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B30A1" w14:textId="2D9285C7" w:rsidR="00504C05" w:rsidRPr="00964BE9" w:rsidRDefault="00504C05">
      <w:pPr>
        <w:rPr>
          <w:rFonts w:cstheme="minorHAnsi"/>
        </w:rPr>
      </w:pPr>
    </w:p>
    <w:p w14:paraId="06E56F20" w14:textId="18548841" w:rsidR="002E25B0" w:rsidRDefault="00A00B29" w:rsidP="5B791356">
      <w:pPr>
        <w:spacing w:after="120" w:line="240" w:lineRule="auto"/>
        <w:jc w:val="center"/>
        <w:rPr>
          <w:b/>
          <w:bCs/>
        </w:rPr>
      </w:pPr>
      <w:r w:rsidRPr="5B791356">
        <w:rPr>
          <w:b/>
          <w:bCs/>
        </w:rPr>
        <w:t>ISSUE DATE</w:t>
      </w:r>
      <w:r w:rsidR="00AE3A68" w:rsidRPr="5B791356">
        <w:rPr>
          <w:b/>
          <w:bCs/>
        </w:rPr>
        <w:t xml:space="preserve"> </w:t>
      </w:r>
      <w:r w:rsidR="3DBC536D" w:rsidRPr="007F1BDD">
        <w:rPr>
          <w:b/>
          <w:bCs/>
        </w:rPr>
        <w:t>JULY 1</w:t>
      </w:r>
      <w:r w:rsidR="00284015" w:rsidRPr="007F1BDD">
        <w:rPr>
          <w:b/>
          <w:bCs/>
        </w:rPr>
        <w:t>, 2026</w:t>
      </w:r>
    </w:p>
    <w:p w14:paraId="0ABA409C" w14:textId="32ABD2AD" w:rsidR="003B78E0" w:rsidRPr="003B78E0" w:rsidRDefault="003B78E0" w:rsidP="6CA119FB">
      <w:pPr>
        <w:spacing w:after="120" w:line="240" w:lineRule="auto"/>
        <w:jc w:val="center"/>
        <w:rPr>
          <w:b/>
          <w:bCs/>
          <w:color w:val="FF0000"/>
        </w:rPr>
      </w:pPr>
    </w:p>
    <w:tbl>
      <w:tblPr>
        <w:tblStyle w:val="TableGrid"/>
        <w:tblW w:w="0" w:type="auto"/>
        <w:tblLook w:val="04A0" w:firstRow="1" w:lastRow="0" w:firstColumn="1" w:lastColumn="0" w:noHBand="0" w:noVBand="1"/>
      </w:tblPr>
      <w:tblGrid>
        <w:gridCol w:w="3078"/>
        <w:gridCol w:w="4050"/>
      </w:tblGrid>
      <w:tr w:rsidR="00A913C3" w:rsidRPr="00816E33" w14:paraId="1A09FC38" w14:textId="77777777" w:rsidTr="006C09BA">
        <w:trPr>
          <w:trHeight w:val="288"/>
          <w:tblHeader/>
        </w:trPr>
        <w:tc>
          <w:tcPr>
            <w:tcW w:w="3078" w:type="dxa"/>
          </w:tcPr>
          <w:p w14:paraId="2AE4E1EA" w14:textId="77777777" w:rsidR="00A913C3" w:rsidRPr="00816E33" w:rsidRDefault="00A913C3" w:rsidP="001A3354">
            <w:pPr>
              <w:rPr>
                <w:rFonts w:ascii="Times New Roman" w:hAnsi="Times New Roman" w:cs="Times New Roman"/>
                <w:b/>
              </w:rPr>
            </w:pPr>
            <w:r w:rsidRPr="00816E33">
              <w:rPr>
                <w:rFonts w:ascii="Times New Roman" w:hAnsi="Times New Roman" w:cs="Times New Roman"/>
                <w:b/>
              </w:rPr>
              <w:t>Purchasing Department</w:t>
            </w:r>
          </w:p>
        </w:tc>
        <w:tc>
          <w:tcPr>
            <w:tcW w:w="4050" w:type="dxa"/>
          </w:tcPr>
          <w:p w14:paraId="29BB85D5" w14:textId="6397D511" w:rsidR="00A913C3" w:rsidRPr="00816E33" w:rsidRDefault="00B05C3B" w:rsidP="001A3354">
            <w:pPr>
              <w:rPr>
                <w:rFonts w:ascii="Times New Roman" w:hAnsi="Times New Roman" w:cs="Times New Roman"/>
                <w:b/>
              </w:rPr>
            </w:pPr>
            <w:r w:rsidRPr="00816E33">
              <w:rPr>
                <w:rFonts w:ascii="Times New Roman" w:hAnsi="Times New Roman" w:cs="Times New Roman"/>
                <w:b/>
              </w:rPr>
              <w:t>Massachusetts Gaming Commission</w:t>
            </w:r>
          </w:p>
        </w:tc>
      </w:tr>
      <w:tr w:rsidR="00A913C3" w:rsidRPr="00816E33" w14:paraId="3172B456" w14:textId="77777777" w:rsidTr="001A3354">
        <w:trPr>
          <w:trHeight w:val="288"/>
        </w:trPr>
        <w:tc>
          <w:tcPr>
            <w:tcW w:w="3078" w:type="dxa"/>
          </w:tcPr>
          <w:p w14:paraId="0C1DC0E5" w14:textId="77777777" w:rsidR="00A913C3" w:rsidRPr="00816E33" w:rsidRDefault="00A913C3" w:rsidP="001A3354">
            <w:pPr>
              <w:rPr>
                <w:rFonts w:ascii="Times New Roman" w:hAnsi="Times New Roman" w:cs="Times New Roman"/>
                <w:b/>
              </w:rPr>
            </w:pPr>
            <w:r w:rsidRPr="00816E33">
              <w:rPr>
                <w:rFonts w:ascii="Times New Roman" w:hAnsi="Times New Roman" w:cs="Times New Roman"/>
                <w:b/>
              </w:rPr>
              <w:t>Address</w:t>
            </w:r>
          </w:p>
        </w:tc>
        <w:tc>
          <w:tcPr>
            <w:tcW w:w="4050" w:type="dxa"/>
          </w:tcPr>
          <w:p w14:paraId="6C7DCEC8" w14:textId="3271F13E" w:rsidR="00A913C3" w:rsidRPr="00816E33" w:rsidRDefault="00936E4C" w:rsidP="001A3354">
            <w:pPr>
              <w:rPr>
                <w:rFonts w:ascii="Times New Roman" w:hAnsi="Times New Roman" w:cs="Times New Roman"/>
                <w:b/>
              </w:rPr>
            </w:pPr>
            <w:r w:rsidRPr="00816E33">
              <w:rPr>
                <w:rFonts w:ascii="Times New Roman" w:hAnsi="Times New Roman" w:cs="Times New Roman"/>
                <w:b/>
              </w:rPr>
              <w:t>101 Federal St.  12th Floor</w:t>
            </w:r>
          </w:p>
        </w:tc>
      </w:tr>
      <w:tr w:rsidR="00A913C3" w:rsidRPr="00816E33" w14:paraId="2D1AA803" w14:textId="77777777" w:rsidTr="001A3354">
        <w:trPr>
          <w:trHeight w:val="288"/>
        </w:trPr>
        <w:tc>
          <w:tcPr>
            <w:tcW w:w="3078" w:type="dxa"/>
          </w:tcPr>
          <w:p w14:paraId="187D0D74" w14:textId="77777777" w:rsidR="00A913C3" w:rsidRPr="00816E33" w:rsidRDefault="00A913C3" w:rsidP="001A3354">
            <w:pPr>
              <w:rPr>
                <w:rFonts w:ascii="Times New Roman" w:hAnsi="Times New Roman" w:cs="Times New Roman"/>
                <w:b/>
              </w:rPr>
            </w:pPr>
            <w:r w:rsidRPr="00816E33">
              <w:rPr>
                <w:rFonts w:ascii="Times New Roman" w:hAnsi="Times New Roman" w:cs="Times New Roman"/>
                <w:b/>
              </w:rPr>
              <w:t>City, State Zip Code</w:t>
            </w:r>
          </w:p>
        </w:tc>
        <w:tc>
          <w:tcPr>
            <w:tcW w:w="4050" w:type="dxa"/>
          </w:tcPr>
          <w:p w14:paraId="1079D630" w14:textId="2DEFAB21" w:rsidR="00A913C3" w:rsidRPr="00816E33" w:rsidRDefault="00FC1F10" w:rsidP="001A3354">
            <w:pPr>
              <w:rPr>
                <w:rFonts w:ascii="Times New Roman" w:hAnsi="Times New Roman" w:cs="Times New Roman"/>
                <w:b/>
              </w:rPr>
            </w:pPr>
            <w:r w:rsidRPr="00816E33">
              <w:rPr>
                <w:rFonts w:ascii="Times New Roman" w:hAnsi="Times New Roman" w:cs="Times New Roman"/>
                <w:b/>
              </w:rPr>
              <w:t>Boston, MA 02110</w:t>
            </w:r>
          </w:p>
        </w:tc>
      </w:tr>
      <w:tr w:rsidR="00A913C3" w:rsidRPr="00816E33" w14:paraId="261C8809" w14:textId="77777777" w:rsidTr="001A3354">
        <w:trPr>
          <w:trHeight w:val="288"/>
        </w:trPr>
        <w:tc>
          <w:tcPr>
            <w:tcW w:w="3078" w:type="dxa"/>
          </w:tcPr>
          <w:p w14:paraId="72AC33E2" w14:textId="77777777" w:rsidR="00A913C3" w:rsidRPr="00816E33" w:rsidRDefault="00A913C3" w:rsidP="001A3354">
            <w:pPr>
              <w:rPr>
                <w:rFonts w:ascii="Times New Roman" w:hAnsi="Times New Roman" w:cs="Times New Roman"/>
                <w:b/>
              </w:rPr>
            </w:pPr>
            <w:r w:rsidRPr="00816E33">
              <w:rPr>
                <w:rFonts w:ascii="Times New Roman" w:hAnsi="Times New Roman" w:cs="Times New Roman"/>
                <w:b/>
              </w:rPr>
              <w:t>Procurement Contact Person</w:t>
            </w:r>
          </w:p>
        </w:tc>
        <w:tc>
          <w:tcPr>
            <w:tcW w:w="4050" w:type="dxa"/>
          </w:tcPr>
          <w:p w14:paraId="534F592A" w14:textId="6D714A80" w:rsidR="00A913C3" w:rsidRPr="00816E33" w:rsidRDefault="00120E8E" w:rsidP="001A3354">
            <w:pPr>
              <w:rPr>
                <w:rFonts w:ascii="Times New Roman" w:hAnsi="Times New Roman" w:cs="Times New Roman"/>
                <w:b/>
              </w:rPr>
            </w:pPr>
            <w:r w:rsidRPr="00816E33">
              <w:rPr>
                <w:rFonts w:ascii="Times New Roman" w:hAnsi="Times New Roman" w:cs="Times New Roman"/>
                <w:b/>
              </w:rPr>
              <w:t>John Scully</w:t>
            </w:r>
          </w:p>
        </w:tc>
      </w:tr>
      <w:tr w:rsidR="00A913C3" w:rsidRPr="00816E33" w14:paraId="082C6BCF" w14:textId="77777777" w:rsidTr="001A3354">
        <w:trPr>
          <w:trHeight w:val="288"/>
        </w:trPr>
        <w:tc>
          <w:tcPr>
            <w:tcW w:w="3078" w:type="dxa"/>
          </w:tcPr>
          <w:p w14:paraId="2F9B8AB3" w14:textId="77777777" w:rsidR="00A913C3" w:rsidRPr="00816E33" w:rsidRDefault="00A913C3" w:rsidP="001A3354">
            <w:pPr>
              <w:rPr>
                <w:rFonts w:ascii="Times New Roman" w:hAnsi="Times New Roman" w:cs="Times New Roman"/>
                <w:b/>
              </w:rPr>
            </w:pPr>
            <w:r w:rsidRPr="00816E33">
              <w:rPr>
                <w:rFonts w:ascii="Times New Roman" w:hAnsi="Times New Roman" w:cs="Times New Roman"/>
                <w:b/>
              </w:rPr>
              <w:t>Telephone Number</w:t>
            </w:r>
          </w:p>
        </w:tc>
        <w:tc>
          <w:tcPr>
            <w:tcW w:w="4050" w:type="dxa"/>
          </w:tcPr>
          <w:p w14:paraId="7D24CF2A" w14:textId="487BDF64" w:rsidR="00A913C3" w:rsidRPr="00816E33" w:rsidRDefault="00037A0A" w:rsidP="001A3354">
            <w:pPr>
              <w:rPr>
                <w:rFonts w:ascii="Times New Roman" w:hAnsi="Times New Roman" w:cs="Times New Roman"/>
                <w:b/>
              </w:rPr>
            </w:pPr>
            <w:r w:rsidRPr="00816E33">
              <w:rPr>
                <w:rFonts w:ascii="Times New Roman" w:hAnsi="Times New Roman" w:cs="Times New Roman"/>
                <w:b/>
              </w:rPr>
              <w:t>617-979-8477</w:t>
            </w:r>
          </w:p>
        </w:tc>
      </w:tr>
      <w:tr w:rsidR="00A913C3" w:rsidRPr="00816E33" w14:paraId="2C6CB533" w14:textId="77777777" w:rsidTr="001A3354">
        <w:trPr>
          <w:trHeight w:val="288"/>
        </w:trPr>
        <w:tc>
          <w:tcPr>
            <w:tcW w:w="3078" w:type="dxa"/>
          </w:tcPr>
          <w:p w14:paraId="2B3086E5" w14:textId="77777777" w:rsidR="00A913C3" w:rsidRPr="00816E33" w:rsidRDefault="00A913C3" w:rsidP="001A3354">
            <w:pPr>
              <w:rPr>
                <w:rFonts w:ascii="Times New Roman" w:hAnsi="Times New Roman" w:cs="Times New Roman"/>
                <w:b/>
              </w:rPr>
            </w:pPr>
            <w:r w:rsidRPr="00816E33">
              <w:rPr>
                <w:rFonts w:ascii="Times New Roman" w:hAnsi="Times New Roman" w:cs="Times New Roman"/>
                <w:b/>
              </w:rPr>
              <w:t>Fax Number</w:t>
            </w:r>
          </w:p>
        </w:tc>
        <w:tc>
          <w:tcPr>
            <w:tcW w:w="4050" w:type="dxa"/>
          </w:tcPr>
          <w:p w14:paraId="7FB3B67C" w14:textId="4F042858" w:rsidR="00A913C3" w:rsidRPr="00816E33" w:rsidRDefault="000F4D18" w:rsidP="001A3354">
            <w:pPr>
              <w:rPr>
                <w:rFonts w:ascii="Times New Roman" w:hAnsi="Times New Roman" w:cs="Times New Roman"/>
                <w:b/>
              </w:rPr>
            </w:pPr>
            <w:r w:rsidRPr="00816E33">
              <w:rPr>
                <w:rFonts w:ascii="Times New Roman" w:hAnsi="Times New Roman" w:cs="Times New Roman"/>
                <w:b/>
              </w:rPr>
              <w:t>617-725-0258</w:t>
            </w:r>
          </w:p>
        </w:tc>
      </w:tr>
      <w:tr w:rsidR="00A913C3" w:rsidRPr="00816E33" w14:paraId="221D4B04" w14:textId="77777777" w:rsidTr="001A3354">
        <w:trPr>
          <w:trHeight w:val="288"/>
        </w:trPr>
        <w:tc>
          <w:tcPr>
            <w:tcW w:w="3078" w:type="dxa"/>
          </w:tcPr>
          <w:p w14:paraId="61702CA2" w14:textId="77777777" w:rsidR="00A913C3" w:rsidRPr="00816E33" w:rsidRDefault="00A913C3" w:rsidP="001A3354">
            <w:pPr>
              <w:rPr>
                <w:rFonts w:ascii="Times New Roman" w:hAnsi="Times New Roman" w:cs="Times New Roman"/>
                <w:b/>
              </w:rPr>
            </w:pPr>
            <w:r w:rsidRPr="00816E33">
              <w:rPr>
                <w:rFonts w:ascii="Times New Roman" w:hAnsi="Times New Roman" w:cs="Times New Roman"/>
                <w:b/>
              </w:rPr>
              <w:t>E-Mail Address</w:t>
            </w:r>
          </w:p>
        </w:tc>
        <w:tc>
          <w:tcPr>
            <w:tcW w:w="4050" w:type="dxa"/>
          </w:tcPr>
          <w:p w14:paraId="276D2B27" w14:textId="51E10D9C" w:rsidR="00A913C3" w:rsidRPr="00816E33" w:rsidRDefault="00655F6E" w:rsidP="001A3354">
            <w:pPr>
              <w:rPr>
                <w:rFonts w:ascii="Times New Roman" w:hAnsi="Times New Roman" w:cs="Times New Roman"/>
                <w:b/>
              </w:rPr>
            </w:pPr>
            <w:r w:rsidRPr="00816E33">
              <w:rPr>
                <w:rFonts w:ascii="Times New Roman" w:hAnsi="Times New Roman" w:cs="Times New Roman"/>
                <w:b/>
              </w:rPr>
              <w:t>john.scully@massgaming.gov</w:t>
            </w:r>
          </w:p>
        </w:tc>
      </w:tr>
      <w:tr w:rsidR="00A913C3" w:rsidRPr="00816E33" w14:paraId="3CD6506B" w14:textId="77777777" w:rsidTr="00ED2F72">
        <w:trPr>
          <w:trHeight w:val="288"/>
        </w:trPr>
        <w:tc>
          <w:tcPr>
            <w:tcW w:w="3078" w:type="dxa"/>
          </w:tcPr>
          <w:p w14:paraId="58D395BE" w14:textId="77777777" w:rsidR="00A913C3" w:rsidRPr="00816E33" w:rsidRDefault="00A913C3" w:rsidP="001A3354">
            <w:pPr>
              <w:rPr>
                <w:rFonts w:ascii="Times New Roman" w:hAnsi="Times New Roman" w:cs="Times New Roman"/>
                <w:b/>
              </w:rPr>
            </w:pPr>
            <w:r w:rsidRPr="00816E33">
              <w:rPr>
                <w:rFonts w:ascii="Times New Roman" w:hAnsi="Times New Roman" w:cs="Times New Roman"/>
                <w:b/>
              </w:rPr>
              <w:t>RFR Name/Title</w:t>
            </w:r>
          </w:p>
        </w:tc>
        <w:tc>
          <w:tcPr>
            <w:tcW w:w="4050" w:type="dxa"/>
          </w:tcPr>
          <w:p w14:paraId="48248A31" w14:textId="116FD146" w:rsidR="00A913C3" w:rsidRPr="00ED2F72" w:rsidRDefault="0054748B" w:rsidP="001A3354">
            <w:pPr>
              <w:rPr>
                <w:rFonts w:ascii="Times New Roman" w:hAnsi="Times New Roman" w:cs="Times New Roman"/>
                <w:b/>
              </w:rPr>
            </w:pPr>
            <w:r>
              <w:rPr>
                <w:rFonts w:ascii="Times New Roman" w:hAnsi="Times New Roman" w:cs="Times New Roman"/>
                <w:b/>
                <w:bCs/>
              </w:rPr>
              <w:t>Advertising Equity Audit</w:t>
            </w:r>
            <w:r w:rsidR="00FF2F63" w:rsidRPr="00693DB8">
              <w:rPr>
                <w:rFonts w:ascii="Times New Roman" w:hAnsi="Times New Roman" w:cs="Times New Roman"/>
                <w:b/>
                <w:bCs/>
              </w:rPr>
              <w:t xml:space="preserve"> Services</w:t>
            </w:r>
          </w:p>
        </w:tc>
      </w:tr>
      <w:tr w:rsidR="00A913C3" w:rsidRPr="00816E33" w14:paraId="0A0F8517" w14:textId="77777777" w:rsidTr="00ED2F72">
        <w:trPr>
          <w:trHeight w:val="288"/>
        </w:trPr>
        <w:tc>
          <w:tcPr>
            <w:tcW w:w="3078" w:type="dxa"/>
          </w:tcPr>
          <w:p w14:paraId="04D7F1D1" w14:textId="77777777" w:rsidR="00A913C3" w:rsidRPr="00816E33" w:rsidRDefault="00A913C3" w:rsidP="001A3354">
            <w:pPr>
              <w:rPr>
                <w:rFonts w:ascii="Times New Roman" w:hAnsi="Times New Roman" w:cs="Times New Roman"/>
                <w:b/>
              </w:rPr>
            </w:pPr>
            <w:r w:rsidRPr="00816E33">
              <w:rPr>
                <w:rFonts w:ascii="Times New Roman" w:hAnsi="Times New Roman" w:cs="Times New Roman"/>
                <w:b/>
              </w:rPr>
              <w:t>RFR Number</w:t>
            </w:r>
          </w:p>
        </w:tc>
        <w:tc>
          <w:tcPr>
            <w:tcW w:w="4050" w:type="dxa"/>
          </w:tcPr>
          <w:p w14:paraId="6B648357" w14:textId="329B73F9" w:rsidR="00A913C3" w:rsidRPr="00ED2F72" w:rsidRDefault="001B5E63" w:rsidP="001A3354">
            <w:pPr>
              <w:rPr>
                <w:rFonts w:ascii="Times New Roman" w:hAnsi="Times New Roman" w:cs="Times New Roman"/>
                <w:b/>
              </w:rPr>
            </w:pPr>
            <w:r w:rsidRPr="00693DB8">
              <w:rPr>
                <w:rFonts w:ascii="Times New Roman" w:hAnsi="Times New Roman" w:cs="Times New Roman"/>
                <w:b/>
              </w:rPr>
              <w:t>202</w:t>
            </w:r>
            <w:r w:rsidR="0094557B">
              <w:rPr>
                <w:rFonts w:ascii="Times New Roman" w:hAnsi="Times New Roman" w:cs="Times New Roman"/>
                <w:b/>
              </w:rPr>
              <w:t>6</w:t>
            </w:r>
            <w:r w:rsidRPr="00693DB8">
              <w:rPr>
                <w:rFonts w:ascii="Times New Roman" w:hAnsi="Times New Roman" w:cs="Times New Roman"/>
                <w:b/>
              </w:rPr>
              <w:t>-MGC-</w:t>
            </w:r>
            <w:r w:rsidR="0054748B">
              <w:rPr>
                <w:rFonts w:ascii="Times New Roman" w:hAnsi="Times New Roman" w:cs="Times New Roman"/>
                <w:b/>
              </w:rPr>
              <w:t>AEA</w:t>
            </w:r>
          </w:p>
        </w:tc>
      </w:tr>
      <w:tr w:rsidR="00A913C3" w:rsidRPr="004C0157" w14:paraId="26B49683" w14:textId="77777777" w:rsidTr="00ED2F72">
        <w:trPr>
          <w:trHeight w:val="288"/>
        </w:trPr>
        <w:tc>
          <w:tcPr>
            <w:tcW w:w="3078" w:type="dxa"/>
          </w:tcPr>
          <w:p w14:paraId="107166CD" w14:textId="77777777" w:rsidR="00A913C3" w:rsidRPr="00816E33" w:rsidRDefault="00A913C3" w:rsidP="001A3354">
            <w:pPr>
              <w:rPr>
                <w:rFonts w:ascii="Times New Roman" w:hAnsi="Times New Roman" w:cs="Times New Roman"/>
                <w:b/>
              </w:rPr>
            </w:pPr>
            <w:r w:rsidRPr="00816E33">
              <w:rPr>
                <w:rFonts w:ascii="Times New Roman" w:hAnsi="Times New Roman" w:cs="Times New Roman"/>
                <w:b/>
              </w:rPr>
              <w:t>COMMBUYS Bid Number</w:t>
            </w:r>
          </w:p>
        </w:tc>
        <w:tc>
          <w:tcPr>
            <w:tcW w:w="4050" w:type="dxa"/>
          </w:tcPr>
          <w:p w14:paraId="698176B9" w14:textId="570D6F0D" w:rsidR="00A913C3" w:rsidRPr="00ED2F72" w:rsidRDefault="007F1BDD" w:rsidP="001A3354">
            <w:pPr>
              <w:rPr>
                <w:rFonts w:ascii="Times New Roman" w:hAnsi="Times New Roman" w:cs="Times New Roman"/>
                <w:b/>
              </w:rPr>
            </w:pPr>
            <w:r w:rsidRPr="007F1BDD">
              <w:rPr>
                <w:rFonts w:ascii="Times New Roman" w:hAnsi="Times New Roman" w:cs="Times New Roman"/>
                <w:b/>
              </w:rPr>
              <w:t>BD-27-1068-1700-1-131018</w:t>
            </w:r>
          </w:p>
        </w:tc>
      </w:tr>
    </w:tbl>
    <w:p w14:paraId="203ABA57" w14:textId="77777777" w:rsidR="008056DE" w:rsidRPr="00F9488B" w:rsidRDefault="008056DE" w:rsidP="002E25B0">
      <w:pPr>
        <w:rPr>
          <w:rFonts w:cstheme="minorHAnsi"/>
          <w:b/>
        </w:rPr>
      </w:pPr>
    </w:p>
    <w:p w14:paraId="6671FCA0" w14:textId="46D018F5" w:rsidR="002E25B0" w:rsidRPr="001D406F" w:rsidRDefault="002E25B0" w:rsidP="00D51433">
      <w:pPr>
        <w:numPr>
          <w:ilvl w:val="0"/>
          <w:numId w:val="16"/>
        </w:numPr>
        <w:tabs>
          <w:tab w:val="left" w:pos="360"/>
        </w:tabs>
        <w:rPr>
          <w:rFonts w:ascii="Times New Roman" w:hAnsi="Times New Roman" w:cs="Times New Roman"/>
          <w:b/>
          <w:u w:val="single"/>
        </w:rPr>
      </w:pPr>
      <w:r w:rsidRPr="001D406F">
        <w:rPr>
          <w:rFonts w:ascii="Times New Roman" w:hAnsi="Times New Roman" w:cs="Times New Roman"/>
          <w:b/>
          <w:u w:val="single"/>
        </w:rPr>
        <w:t>Description or Purpose of Procurement:</w:t>
      </w:r>
    </w:p>
    <w:p w14:paraId="7F26AE75" w14:textId="5FB4797D" w:rsidR="00F023C2" w:rsidRPr="00B51E98" w:rsidRDefault="00820160" w:rsidP="00F023C2">
      <w:pPr>
        <w:tabs>
          <w:tab w:val="left" w:pos="1410"/>
        </w:tabs>
        <w:spacing w:line="257" w:lineRule="auto"/>
        <w:rPr>
          <w:rFonts w:ascii="Times New Roman" w:eastAsia="Times New Roman" w:hAnsi="Times New Roman" w:cs="Times New Roman"/>
        </w:rPr>
      </w:pPr>
      <w:r w:rsidRPr="5B791356">
        <w:rPr>
          <w:rFonts w:ascii="Times New Roman" w:hAnsi="Times New Roman" w:cs="Times New Roman"/>
        </w:rPr>
        <w:t>The Massachusetts Gaming Commission (“MGC”</w:t>
      </w:r>
      <w:r w:rsidR="003D5E4C" w:rsidRPr="5B791356">
        <w:rPr>
          <w:rFonts w:ascii="Times New Roman" w:hAnsi="Times New Roman" w:cs="Times New Roman"/>
        </w:rPr>
        <w:t xml:space="preserve"> or “Commission”</w:t>
      </w:r>
      <w:r w:rsidRPr="5B791356">
        <w:rPr>
          <w:rFonts w:ascii="Times New Roman" w:hAnsi="Times New Roman" w:cs="Times New Roman"/>
        </w:rPr>
        <w:t xml:space="preserve">) </w:t>
      </w:r>
      <w:r w:rsidR="001D65E9" w:rsidRPr="5B791356">
        <w:rPr>
          <w:rFonts w:ascii="Times New Roman" w:eastAsia="Times New Roman" w:hAnsi="Times New Roman" w:cs="Times New Roman"/>
        </w:rPr>
        <w:t xml:space="preserve">is seeking the services of </w:t>
      </w:r>
      <w:r w:rsidR="69B06009" w:rsidRPr="5B791356">
        <w:rPr>
          <w:rFonts w:ascii="Times New Roman" w:eastAsia="Times New Roman" w:hAnsi="Times New Roman" w:cs="Times New Roman"/>
        </w:rPr>
        <w:t xml:space="preserve">one </w:t>
      </w:r>
      <w:r w:rsidR="001D65E9" w:rsidRPr="5B791356">
        <w:rPr>
          <w:rFonts w:ascii="Times New Roman" w:eastAsia="Times New Roman" w:hAnsi="Times New Roman" w:cs="Times New Roman"/>
        </w:rPr>
        <w:t>qualified entit</w:t>
      </w:r>
      <w:r w:rsidR="7023A88C" w:rsidRPr="5B791356">
        <w:rPr>
          <w:rFonts w:ascii="Times New Roman" w:eastAsia="Times New Roman" w:hAnsi="Times New Roman" w:cs="Times New Roman"/>
        </w:rPr>
        <w:t>y</w:t>
      </w:r>
      <w:r w:rsidR="001D65E9" w:rsidRPr="5B791356">
        <w:rPr>
          <w:rFonts w:ascii="Times New Roman" w:eastAsia="Times New Roman" w:hAnsi="Times New Roman" w:cs="Times New Roman"/>
        </w:rPr>
        <w:t xml:space="preserve"> to conduct</w:t>
      </w:r>
      <w:r w:rsidR="005455E0" w:rsidRPr="5B791356">
        <w:rPr>
          <w:rFonts w:ascii="Times New Roman" w:eastAsia="Times New Roman" w:hAnsi="Times New Roman" w:cs="Times New Roman"/>
        </w:rPr>
        <w:t xml:space="preserve"> </w:t>
      </w:r>
      <w:r w:rsidR="00894A16" w:rsidRPr="5B791356">
        <w:rPr>
          <w:rFonts w:ascii="Times New Roman" w:eastAsia="Times New Roman" w:hAnsi="Times New Roman" w:cs="Times New Roman"/>
        </w:rPr>
        <w:t>an equity audit about responsible gambling and responsible advertising</w:t>
      </w:r>
      <w:r w:rsidR="192780F0" w:rsidRPr="5B791356">
        <w:rPr>
          <w:rFonts w:ascii="Times New Roman" w:eastAsia="Times New Roman" w:hAnsi="Times New Roman" w:cs="Times New Roman"/>
        </w:rPr>
        <w:t xml:space="preserve"> practices</w:t>
      </w:r>
      <w:r w:rsidR="00894A16" w:rsidRPr="5B791356">
        <w:rPr>
          <w:rFonts w:ascii="Times New Roman" w:eastAsia="Times New Roman" w:hAnsi="Times New Roman" w:cs="Times New Roman"/>
        </w:rPr>
        <w:t xml:space="preserve"> in the Asian community that includes assessing </w:t>
      </w:r>
      <w:r w:rsidR="00756599" w:rsidRPr="5B791356">
        <w:rPr>
          <w:rFonts w:ascii="Times New Roman" w:eastAsia="Times New Roman" w:hAnsi="Times New Roman" w:cs="Times New Roman"/>
        </w:rPr>
        <w:t>engagement</w:t>
      </w:r>
      <w:r w:rsidR="00894A16" w:rsidRPr="5B791356">
        <w:rPr>
          <w:rFonts w:ascii="Times New Roman" w:eastAsia="Times New Roman" w:hAnsi="Times New Roman" w:cs="Times New Roman"/>
        </w:rPr>
        <w:t xml:space="preserve"> in any </w:t>
      </w:r>
      <w:r w:rsidR="77144111" w:rsidRPr="5B791356">
        <w:rPr>
          <w:rFonts w:ascii="Times New Roman" w:eastAsia="Times New Roman" w:hAnsi="Times New Roman" w:cs="Times New Roman"/>
        </w:rPr>
        <w:t xml:space="preserve">practices </w:t>
      </w:r>
      <w:r w:rsidR="6C8BDF54" w:rsidRPr="5B791356">
        <w:rPr>
          <w:rFonts w:ascii="Times New Roman" w:eastAsia="Times New Roman" w:hAnsi="Times New Roman" w:cs="Times New Roman"/>
        </w:rPr>
        <w:t>that</w:t>
      </w:r>
      <w:r w:rsidR="77144111" w:rsidRPr="5B791356">
        <w:rPr>
          <w:rFonts w:ascii="Times New Roman" w:eastAsia="Times New Roman" w:hAnsi="Times New Roman" w:cs="Times New Roman"/>
        </w:rPr>
        <w:t xml:space="preserve"> may be considered </w:t>
      </w:r>
      <w:r w:rsidR="00894A16" w:rsidRPr="5B791356">
        <w:rPr>
          <w:rFonts w:ascii="Times New Roman" w:eastAsia="Times New Roman" w:hAnsi="Times New Roman" w:cs="Times New Roman"/>
        </w:rPr>
        <w:t>predatory</w:t>
      </w:r>
      <w:r w:rsidR="00F023C2" w:rsidRPr="5B791356">
        <w:rPr>
          <w:rFonts w:ascii="Times New Roman" w:eastAsia="Times New Roman" w:hAnsi="Times New Roman" w:cs="Times New Roman"/>
        </w:rPr>
        <w:t>.</w:t>
      </w:r>
    </w:p>
    <w:p w14:paraId="385A4A44" w14:textId="09FFC54E" w:rsidR="00A81919" w:rsidRDefault="00A81919" w:rsidP="5B791356">
      <w:pPr>
        <w:tabs>
          <w:tab w:val="left" w:pos="1410"/>
        </w:tabs>
        <w:spacing w:line="257" w:lineRule="auto"/>
        <w:rPr>
          <w:rFonts w:ascii="Times New Roman" w:hAnsi="Times New Roman" w:cs="Times New Roman"/>
          <w:b/>
          <w:bCs/>
          <w:u w:val="single"/>
        </w:rPr>
      </w:pPr>
      <w:r w:rsidRPr="5B791356">
        <w:rPr>
          <w:rFonts w:ascii="Times New Roman" w:hAnsi="Times New Roman" w:cs="Times New Roman"/>
          <w:b/>
          <w:bCs/>
          <w:u w:val="single"/>
        </w:rPr>
        <w:t>Background</w:t>
      </w:r>
    </w:p>
    <w:p w14:paraId="43835D64" w14:textId="60DA8023" w:rsidR="00767FCF" w:rsidRPr="00BF139B" w:rsidRDefault="00FF1D08" w:rsidP="5B791356">
      <w:pPr>
        <w:spacing w:before="1"/>
        <w:ind w:right="117"/>
        <w:rPr>
          <w:rFonts w:ascii="Times New Roman" w:eastAsia="Times New Roman" w:hAnsi="Times New Roman" w:cs="Times New Roman"/>
        </w:rPr>
      </w:pPr>
      <w:r w:rsidRPr="00BF139B">
        <w:rPr>
          <w:rFonts w:ascii="Times New Roman" w:eastAsia="Times New Roman" w:hAnsi="Times New Roman" w:cs="Times New Roman"/>
          <w:spacing w:val="-2"/>
        </w:rPr>
        <w:t>The Commission is charged with the regulator</w:t>
      </w:r>
      <w:r w:rsidR="00145E19" w:rsidRPr="00BF139B">
        <w:rPr>
          <w:rFonts w:ascii="Times New Roman" w:eastAsia="Times New Roman" w:hAnsi="Times New Roman" w:cs="Times New Roman"/>
          <w:spacing w:val="-2"/>
        </w:rPr>
        <w:t>y</w:t>
      </w:r>
      <w:r w:rsidRPr="00BF139B">
        <w:rPr>
          <w:rFonts w:ascii="Times New Roman" w:eastAsia="Times New Roman" w:hAnsi="Times New Roman" w:cs="Times New Roman"/>
          <w:spacing w:val="-2"/>
        </w:rPr>
        <w:t xml:space="preserve"> oversight of casino gaming, sports wagering, and horse racing </w:t>
      </w:r>
      <w:r w:rsidR="004B1E54" w:rsidRPr="00BF139B">
        <w:rPr>
          <w:rFonts w:ascii="Times New Roman" w:eastAsia="Times New Roman" w:hAnsi="Times New Roman" w:cs="Times New Roman"/>
          <w:spacing w:val="-2"/>
        </w:rPr>
        <w:t xml:space="preserve">wagering in the Commonwealth. </w:t>
      </w:r>
      <w:r w:rsidR="00E5200D" w:rsidRPr="00BF139B">
        <w:rPr>
          <w:rFonts w:ascii="Times New Roman" w:eastAsia="Times New Roman" w:hAnsi="Times New Roman" w:cs="Times New Roman"/>
          <w:spacing w:val="-2"/>
        </w:rPr>
        <w:t>T</w:t>
      </w:r>
      <w:r w:rsidR="00F748DF" w:rsidRPr="00BF139B">
        <w:rPr>
          <w:rFonts w:ascii="Times New Roman" w:eastAsia="Times New Roman" w:hAnsi="Times New Roman" w:cs="Times New Roman"/>
          <w:spacing w:val="-2"/>
        </w:rPr>
        <w:t>o guide its work, the Commission adopted the following mission statement:</w:t>
      </w:r>
    </w:p>
    <w:p w14:paraId="45E4DC8D" w14:textId="3871D41E" w:rsidR="00F748DF" w:rsidRPr="00BF139B" w:rsidRDefault="00F748DF" w:rsidP="00145E19">
      <w:pPr>
        <w:spacing w:before="1"/>
        <w:ind w:left="576" w:right="576"/>
        <w:rPr>
          <w:rFonts w:ascii="Times New Roman" w:eastAsia="Times New Roman" w:hAnsi="Times New Roman" w:cs="Times New Roman"/>
          <w:spacing w:val="-2"/>
        </w:rPr>
      </w:pPr>
      <w:r w:rsidRPr="00BF139B">
        <w:rPr>
          <w:rFonts w:ascii="Times New Roman" w:eastAsia="Times New Roman" w:hAnsi="Times New Roman" w:cs="Times New Roman"/>
          <w:spacing w:val="-2"/>
        </w:rPr>
        <w:t xml:space="preserve">“The mission of the Massachusetts Gaming Commission is to </w:t>
      </w:r>
      <w:r w:rsidR="00822254">
        <w:rPr>
          <w:rFonts w:ascii="Times New Roman" w:eastAsia="Times New Roman" w:hAnsi="Times New Roman" w:cs="Times New Roman"/>
          <w:spacing w:val="-2"/>
        </w:rPr>
        <w:t xml:space="preserve">regulate the legal casino, horse racing, and sports wagering industries </w:t>
      </w:r>
      <w:r w:rsidR="0095153D">
        <w:rPr>
          <w:rFonts w:ascii="Times New Roman" w:eastAsia="Times New Roman" w:hAnsi="Times New Roman" w:cs="Times New Roman"/>
          <w:spacing w:val="-2"/>
        </w:rPr>
        <w:t>with integrity and transparency. Our goal is to maximize consumer protections, minimize negative impacts, and promote responsible gaming</w:t>
      </w:r>
      <w:r w:rsidR="00683621" w:rsidRPr="7A7F2E7F">
        <w:rPr>
          <w:rFonts w:ascii="Times New Roman" w:eastAsia="Times New Roman" w:hAnsi="Times New Roman" w:cs="Times New Roman"/>
        </w:rPr>
        <w:t xml:space="preserve"> through regulation, research and informed policy making.  </w:t>
      </w:r>
      <w:r w:rsidR="00683621">
        <w:rPr>
          <w:rFonts w:ascii="Times New Roman" w:eastAsia="Times New Roman" w:hAnsi="Times New Roman" w:cs="Times New Roman"/>
          <w:spacing w:val="-2"/>
        </w:rPr>
        <w:t xml:space="preserve">The Commission endeavors to create a fair and safe gaming environment in the Commonwealth while fostering economic benefits and a diverse workforce for </w:t>
      </w:r>
      <w:r w:rsidR="006C41EF">
        <w:rPr>
          <w:rFonts w:ascii="Times New Roman" w:eastAsia="Times New Roman" w:hAnsi="Times New Roman" w:cs="Times New Roman"/>
          <w:spacing w:val="-2"/>
        </w:rPr>
        <w:t>its licensees, residents, and businesses.</w:t>
      </w:r>
      <w:r w:rsidR="2D625B6B">
        <w:rPr>
          <w:rFonts w:ascii="Times New Roman" w:eastAsia="Times New Roman" w:hAnsi="Times New Roman" w:cs="Times New Roman"/>
          <w:spacing w:val="-2"/>
        </w:rPr>
        <w:t>”</w:t>
      </w:r>
      <w:r w:rsidR="006C41EF">
        <w:rPr>
          <w:rFonts w:ascii="Times New Roman" w:eastAsia="Times New Roman" w:hAnsi="Times New Roman" w:cs="Times New Roman"/>
          <w:spacing w:val="-2"/>
        </w:rPr>
        <w:t xml:space="preserve">  </w:t>
      </w:r>
    </w:p>
    <w:p w14:paraId="772B6181" w14:textId="7DDDAE4A" w:rsidR="00767FCF" w:rsidRDefault="00205DD4" w:rsidP="7D17535F">
      <w:pPr>
        <w:spacing w:before="1"/>
        <w:ind w:left="120" w:right="117"/>
        <w:rPr>
          <w:rFonts w:ascii="Times New Roman" w:eastAsia="Times New Roman" w:hAnsi="Times New Roman" w:cs="Times New Roman"/>
        </w:rPr>
      </w:pPr>
      <w:r w:rsidRPr="7D17535F">
        <w:rPr>
          <w:rFonts w:ascii="Times New Roman" w:eastAsia="Times New Roman" w:hAnsi="Times New Roman" w:cs="Times New Roman"/>
        </w:rPr>
        <w:t xml:space="preserve">The </w:t>
      </w:r>
      <w:r w:rsidR="00923678" w:rsidRPr="7D17535F">
        <w:rPr>
          <w:rFonts w:ascii="Times New Roman" w:eastAsia="Times New Roman" w:hAnsi="Times New Roman" w:cs="Times New Roman"/>
        </w:rPr>
        <w:t xml:space="preserve">gaming law directs the Commission to develop an annual research agenda “in order to understand the social and economic effects of expanding gaming in the </w:t>
      </w:r>
      <w:r w:rsidR="008E5F89" w:rsidRPr="7D17535F">
        <w:rPr>
          <w:rFonts w:ascii="Times New Roman" w:eastAsia="Times New Roman" w:hAnsi="Times New Roman" w:cs="Times New Roman"/>
        </w:rPr>
        <w:t>C</w:t>
      </w:r>
      <w:r w:rsidR="00923678" w:rsidRPr="7D17535F">
        <w:rPr>
          <w:rFonts w:ascii="Times New Roman" w:eastAsia="Times New Roman" w:hAnsi="Times New Roman" w:cs="Times New Roman"/>
        </w:rPr>
        <w:t xml:space="preserve">ommonwealth and to obtain scientific information relative to the neuroscience, psychology, sociology, epidemiology and etiology of gambling.” </w:t>
      </w:r>
      <w:bookmarkStart w:id="0" w:name="_Hlk140682803"/>
      <w:r w:rsidR="00923678" w:rsidRPr="7D17535F">
        <w:rPr>
          <w:rFonts w:ascii="Times New Roman" w:eastAsia="Times New Roman" w:hAnsi="Times New Roman" w:cs="Times New Roman"/>
        </w:rPr>
        <w:t xml:space="preserve">G.L. c. 23K, </w:t>
      </w:r>
      <w:r w:rsidR="00D748D4" w:rsidRPr="7D17535F">
        <w:rPr>
          <w:rFonts w:ascii="Times New Roman" w:eastAsia="Times New Roman" w:hAnsi="Times New Roman" w:cs="Times New Roman"/>
        </w:rPr>
        <w:t>§71</w:t>
      </w:r>
      <w:bookmarkEnd w:id="0"/>
      <w:r w:rsidR="00D748D4" w:rsidRPr="7D17535F">
        <w:rPr>
          <w:rFonts w:ascii="Times New Roman" w:eastAsia="Times New Roman" w:hAnsi="Times New Roman" w:cs="Times New Roman"/>
        </w:rPr>
        <w:t>. Further, the sports wagering law</w:t>
      </w:r>
      <w:r w:rsidR="002D42B2" w:rsidRPr="7D17535F">
        <w:rPr>
          <w:rFonts w:ascii="Times New Roman" w:eastAsia="Times New Roman" w:hAnsi="Times New Roman" w:cs="Times New Roman"/>
        </w:rPr>
        <w:t xml:space="preserve"> </w:t>
      </w:r>
      <w:r w:rsidR="005E23D9" w:rsidRPr="7D17535F">
        <w:rPr>
          <w:rFonts w:ascii="Times New Roman" w:eastAsia="Times New Roman" w:hAnsi="Times New Roman" w:cs="Times New Roman"/>
        </w:rPr>
        <w:t xml:space="preserve">expanded the scope of the agenda to include sports wagering related </w:t>
      </w:r>
      <w:r w:rsidR="003A1750" w:rsidRPr="7D17535F">
        <w:rPr>
          <w:rFonts w:ascii="Times New Roman" w:eastAsia="Times New Roman" w:hAnsi="Times New Roman" w:cs="Times New Roman"/>
        </w:rPr>
        <w:t xml:space="preserve">issues. G.L. c. 23N, §23. </w:t>
      </w:r>
    </w:p>
    <w:p w14:paraId="403F8604" w14:textId="77777777" w:rsidR="003439A4" w:rsidRDefault="003439A4" w:rsidP="00DD74C5">
      <w:pPr>
        <w:pStyle w:val="paragraph"/>
        <w:spacing w:before="0" w:beforeAutospacing="0" w:after="0" w:afterAutospacing="0"/>
        <w:textAlignment w:val="baseline"/>
        <w:rPr>
          <w:rStyle w:val="normaltextrun"/>
          <w:b/>
          <w:bCs/>
          <w:i/>
          <w:iCs/>
          <w:color w:val="4F81BD"/>
        </w:rPr>
      </w:pPr>
    </w:p>
    <w:p w14:paraId="3E03A121" w14:textId="77777777" w:rsidR="003439A4" w:rsidRDefault="003439A4" w:rsidP="00DD74C5">
      <w:pPr>
        <w:pStyle w:val="paragraph"/>
        <w:spacing w:before="0" w:beforeAutospacing="0" w:after="0" w:afterAutospacing="0"/>
        <w:textAlignment w:val="baseline"/>
        <w:rPr>
          <w:rStyle w:val="normaltextrun"/>
          <w:b/>
          <w:bCs/>
          <w:i/>
          <w:iCs/>
          <w:color w:val="4F81BD"/>
        </w:rPr>
      </w:pPr>
    </w:p>
    <w:p w14:paraId="103718D1" w14:textId="77777777" w:rsidR="003439A4" w:rsidRDefault="003439A4" w:rsidP="00DD74C5">
      <w:pPr>
        <w:pStyle w:val="paragraph"/>
        <w:spacing w:before="0" w:beforeAutospacing="0" w:after="0" w:afterAutospacing="0"/>
        <w:textAlignment w:val="baseline"/>
        <w:rPr>
          <w:rStyle w:val="normaltextrun"/>
          <w:b/>
          <w:bCs/>
          <w:i/>
          <w:iCs/>
          <w:color w:val="4F81BD"/>
        </w:rPr>
      </w:pPr>
    </w:p>
    <w:p w14:paraId="73E5039D" w14:textId="2C4939B1" w:rsidR="00DD74C5" w:rsidRDefault="00DD74C5" w:rsidP="00DD74C5">
      <w:pPr>
        <w:pStyle w:val="paragraph"/>
        <w:spacing w:before="0" w:beforeAutospacing="0" w:after="0" w:afterAutospacing="0"/>
        <w:textAlignment w:val="baseline"/>
        <w:rPr>
          <w:rStyle w:val="eop"/>
          <w:b/>
          <w:bCs/>
          <w:i/>
          <w:iCs/>
          <w:color w:val="4F81BD"/>
        </w:rPr>
      </w:pPr>
      <w:r>
        <w:rPr>
          <w:rStyle w:val="normaltextrun"/>
          <w:b/>
          <w:bCs/>
          <w:i/>
          <w:iCs/>
          <w:color w:val="4F81BD"/>
        </w:rPr>
        <w:t>Objectives</w:t>
      </w:r>
      <w:r>
        <w:rPr>
          <w:rStyle w:val="eop"/>
          <w:b/>
          <w:bCs/>
          <w:i/>
          <w:iCs/>
          <w:color w:val="4F81BD"/>
        </w:rPr>
        <w:t> </w:t>
      </w:r>
    </w:p>
    <w:p w14:paraId="104716AF" w14:textId="77777777" w:rsidR="007C65AB" w:rsidRDefault="007C65AB" w:rsidP="007C65AB">
      <w:pPr>
        <w:pStyle w:val="paragraph"/>
        <w:spacing w:before="0" w:beforeAutospacing="0" w:after="0" w:afterAutospacing="0"/>
        <w:textAlignment w:val="baseline"/>
        <w:rPr>
          <w:rFonts w:ascii="Segoe UI" w:hAnsi="Segoe UI" w:cs="Segoe UI"/>
          <w:b/>
          <w:bCs/>
          <w:i/>
          <w:iCs/>
          <w:sz w:val="18"/>
          <w:szCs w:val="18"/>
        </w:rPr>
      </w:pPr>
    </w:p>
    <w:p w14:paraId="22044977" w14:textId="25FD25E6" w:rsidR="0041081D" w:rsidRDefault="00925E66" w:rsidP="00586F5F">
      <w:pPr>
        <w:rPr>
          <w:rFonts w:ascii="Times New Roman" w:hAnsi="Times New Roman" w:cs="Times New Roman"/>
          <w:b/>
          <w:u w:val="single"/>
        </w:rPr>
      </w:pPr>
      <w:r w:rsidRPr="006B56CD">
        <w:rPr>
          <w:rFonts w:ascii="Times New Roman" w:hAnsi="Times New Roman" w:cs="Times New Roman"/>
          <w:b/>
          <w:u w:val="single"/>
        </w:rPr>
        <w:t>Purpose of Procurement</w:t>
      </w:r>
    </w:p>
    <w:p w14:paraId="1C5BA298" w14:textId="27B08EED" w:rsidR="000A1EF2" w:rsidRDefault="000A1EF2" w:rsidP="73CE1A98">
      <w:pPr>
        <w:rPr>
          <w:rFonts w:ascii="Times New Roman" w:hAnsi="Times New Roman" w:cs="Times New Roman"/>
        </w:rPr>
      </w:pPr>
      <w:r w:rsidRPr="31A35007">
        <w:rPr>
          <w:rFonts w:ascii="Times New Roman" w:hAnsi="Times New Roman" w:cs="Times New Roman"/>
        </w:rPr>
        <w:t>In 2021,</w:t>
      </w:r>
      <w:r w:rsidR="003439A4" w:rsidRPr="31A35007">
        <w:rPr>
          <w:rFonts w:ascii="Times New Roman" w:hAnsi="Times New Roman" w:cs="Times New Roman"/>
        </w:rPr>
        <w:t xml:space="preserve"> the</w:t>
      </w:r>
      <w:r w:rsidR="00ED0739" w:rsidRPr="31A35007">
        <w:rPr>
          <w:rFonts w:ascii="Times New Roman" w:hAnsi="Times New Roman" w:cs="Times New Roman"/>
        </w:rPr>
        <w:t xml:space="preserve"> report</w:t>
      </w:r>
      <w:r w:rsidRPr="31A35007">
        <w:rPr>
          <w:rFonts w:ascii="Times New Roman" w:hAnsi="Times New Roman" w:cs="Times New Roman"/>
        </w:rPr>
        <w:t xml:space="preserve"> </w:t>
      </w:r>
      <w:hyperlink r:id="rId11">
        <w:r w:rsidR="00ED0739" w:rsidRPr="31A35007">
          <w:rPr>
            <w:rStyle w:val="Hyperlink"/>
            <w:rFonts w:ascii="Times New Roman" w:hAnsi="Times New Roman" w:cs="Times New Roman"/>
          </w:rPr>
          <w:t>Unpacking the Root Causes of Problem Gambling in the Asian Community: Asian CARES Research Report</w:t>
        </w:r>
      </w:hyperlink>
      <w:r w:rsidR="00ED0739" w:rsidRPr="31A35007">
        <w:rPr>
          <w:rFonts w:ascii="Times New Roman" w:hAnsi="Times New Roman" w:cs="Times New Roman"/>
        </w:rPr>
        <w:t xml:space="preserve">, was presented </w:t>
      </w:r>
      <w:r w:rsidR="00CD1EEC">
        <w:rPr>
          <w:rFonts w:ascii="Times New Roman" w:hAnsi="Times New Roman" w:cs="Times New Roman"/>
        </w:rPr>
        <w:t>to</w:t>
      </w:r>
      <w:r w:rsidR="00ED0739" w:rsidRPr="31A35007">
        <w:rPr>
          <w:rFonts w:ascii="Times New Roman" w:hAnsi="Times New Roman" w:cs="Times New Roman"/>
        </w:rPr>
        <w:t xml:space="preserve"> the MGC</w:t>
      </w:r>
      <w:r w:rsidR="009B6D31" w:rsidRPr="31A35007">
        <w:rPr>
          <w:rFonts w:ascii="Times New Roman" w:hAnsi="Times New Roman" w:cs="Times New Roman"/>
        </w:rPr>
        <w:t>.</w:t>
      </w:r>
      <w:r w:rsidR="00ED0739" w:rsidRPr="31A35007">
        <w:rPr>
          <w:rFonts w:ascii="Times New Roman" w:hAnsi="Times New Roman" w:cs="Times New Roman"/>
        </w:rPr>
        <w:t xml:space="preserve"> </w:t>
      </w:r>
      <w:r w:rsidRPr="31A35007">
        <w:rPr>
          <w:rFonts w:ascii="Times New Roman" w:hAnsi="Times New Roman" w:cs="Times New Roman"/>
        </w:rPr>
        <w:t>This</w:t>
      </w:r>
      <w:r w:rsidR="008C2B41" w:rsidRPr="31A35007">
        <w:rPr>
          <w:rFonts w:ascii="Times New Roman" w:hAnsi="Times New Roman" w:cs="Times New Roman"/>
        </w:rPr>
        <w:t xml:space="preserve"> community-engaged</w:t>
      </w:r>
      <w:r w:rsidRPr="31A35007">
        <w:rPr>
          <w:rFonts w:ascii="Times New Roman" w:hAnsi="Times New Roman" w:cs="Times New Roman"/>
        </w:rPr>
        <w:t xml:space="preserve"> research was motivated by the desire to fill in the gap of understanding how problem gambling manifests in the Asian community and to understand whether existing programs, services, and interventions are adequately serving this immigrant community. This report provides an in-depth look at gambling’s harmful impacts on family and community as it pertains specifically to the Asian community. This report also looks at the role of the casinos in exacerbating gambling in the Asian community and whether this community is being adequately served.</w:t>
      </w:r>
      <w:r w:rsidR="3D5CF642" w:rsidRPr="31A35007">
        <w:rPr>
          <w:rFonts w:ascii="Times New Roman" w:hAnsi="Times New Roman" w:cs="Times New Roman"/>
        </w:rPr>
        <w:t xml:space="preserve"> </w:t>
      </w:r>
    </w:p>
    <w:p w14:paraId="3FF7C2D0" w14:textId="540BE0D1" w:rsidR="73CE1A98" w:rsidRDefault="73CE1A98" w:rsidP="31A35007">
      <w:pPr>
        <w:tabs>
          <w:tab w:val="left" w:pos="1410"/>
        </w:tabs>
        <w:spacing w:line="257" w:lineRule="auto"/>
        <w:rPr>
          <w:rFonts w:ascii="Times New Roman" w:eastAsia="Times New Roman" w:hAnsi="Times New Roman" w:cs="Times New Roman"/>
        </w:rPr>
      </w:pPr>
      <w:r w:rsidRPr="31A35007">
        <w:rPr>
          <w:rFonts w:ascii="Times New Roman" w:hAnsi="Times New Roman" w:cs="Times New Roman"/>
        </w:rPr>
        <w:t xml:space="preserve">The MGC’s </w:t>
      </w:r>
      <w:hyperlink r:id="rId12">
        <w:r w:rsidRPr="31A35007">
          <w:rPr>
            <w:rStyle w:val="Hyperlink"/>
            <w:rFonts w:ascii="Times New Roman" w:hAnsi="Times New Roman" w:cs="Times New Roman"/>
          </w:rPr>
          <w:t>Responsible Gaming Framework</w:t>
        </w:r>
      </w:hyperlink>
      <w:r w:rsidRPr="31A35007">
        <w:rPr>
          <w:rFonts w:ascii="Times New Roman" w:eastAsia="Times New Roman" w:hAnsi="Times New Roman" w:cs="Times New Roman"/>
        </w:rPr>
        <w:t xml:space="preserve"> is intended to inform gambling regulation in Massachusetts and provide an overall orientation to responsible gaming practice and policy adopted by the Massachusetts Gaming Commission (MGC) and gaming </w:t>
      </w:r>
      <w:proofErr w:type="gramStart"/>
      <w:r w:rsidRPr="31A35007">
        <w:rPr>
          <w:rFonts w:ascii="Times New Roman" w:eastAsia="Times New Roman" w:hAnsi="Times New Roman" w:cs="Times New Roman"/>
        </w:rPr>
        <w:t>licensees, and</w:t>
      </w:r>
      <w:proofErr w:type="gramEnd"/>
      <w:r w:rsidRPr="31A35007">
        <w:rPr>
          <w:rFonts w:ascii="Times New Roman" w:eastAsia="Times New Roman" w:hAnsi="Times New Roman" w:cs="Times New Roman"/>
        </w:rPr>
        <w:t xml:space="preserve"> is based on </w:t>
      </w:r>
      <w:proofErr w:type="gramStart"/>
      <w:r w:rsidRPr="31A35007">
        <w:rPr>
          <w:rFonts w:ascii="Times New Roman" w:eastAsia="Times New Roman" w:hAnsi="Times New Roman" w:cs="Times New Roman"/>
        </w:rPr>
        <w:t>the commitment</w:t>
      </w:r>
      <w:proofErr w:type="gramEnd"/>
      <w:r w:rsidRPr="31A35007">
        <w:rPr>
          <w:rFonts w:ascii="Times New Roman" w:eastAsia="Times New Roman" w:hAnsi="Times New Roman" w:cs="Times New Roman"/>
        </w:rPr>
        <w:t xml:space="preserve"> by the MGC and its gaming </w:t>
      </w:r>
      <w:proofErr w:type="spellStart"/>
      <w:r w:rsidRPr="31A35007">
        <w:rPr>
          <w:rFonts w:ascii="Times New Roman" w:eastAsia="Times New Roman" w:hAnsi="Times New Roman" w:cs="Times New Roman"/>
        </w:rPr>
        <w:t>licensees</w:t>
      </w:r>
      <w:proofErr w:type="spellEnd"/>
      <w:r w:rsidRPr="31A35007">
        <w:rPr>
          <w:rFonts w:ascii="Times New Roman" w:eastAsia="Times New Roman" w:hAnsi="Times New Roman" w:cs="Times New Roman"/>
        </w:rPr>
        <w:t xml:space="preserve"> to the guiding value of ethical and responsible behavior. The Framework notes that “gaming licensees should develop and implement strategies to ensure advertising and promotions are delivered in a responsible manner,” and additionally notes that “community engagement is an important feature of corporate social responsibility.” </w:t>
      </w:r>
      <w:r w:rsidRPr="31A35007">
        <w:rPr>
          <w:rFonts w:ascii="Times New Roman" w:hAnsi="Times New Roman" w:cs="Times New Roman"/>
        </w:rPr>
        <w:t>In describing approaches to at-large community engagement, the Framework encourages “u</w:t>
      </w:r>
      <w:r w:rsidRPr="31A35007">
        <w:rPr>
          <w:rFonts w:ascii="Times New Roman" w:eastAsia="Times New Roman" w:hAnsi="Times New Roman" w:cs="Times New Roman"/>
        </w:rPr>
        <w:t>tilization of findings from MGC-sponsored research and Massachusetts Department of Public Health-funded problem gambling prevention and treatment programs to inform ethical and responsible practices.”</w:t>
      </w:r>
    </w:p>
    <w:p w14:paraId="48E0037D" w14:textId="45A6D3D2" w:rsidR="002F0DEC" w:rsidRPr="001D65E9" w:rsidRDefault="40A9E462" w:rsidP="31A35007">
      <w:pPr>
        <w:spacing w:line="257" w:lineRule="auto"/>
        <w:rPr>
          <w:rFonts w:ascii="Times New Roman" w:eastAsia="Times New Roman" w:hAnsi="Times New Roman" w:cs="Times New Roman"/>
        </w:rPr>
      </w:pPr>
      <w:r w:rsidRPr="5B791356">
        <w:rPr>
          <w:rFonts w:ascii="Times New Roman" w:hAnsi="Times New Roman" w:cs="Times New Roman"/>
        </w:rPr>
        <w:t xml:space="preserve">The </w:t>
      </w:r>
      <w:r w:rsidR="562FDCE6" w:rsidRPr="5B791356">
        <w:rPr>
          <w:rFonts w:ascii="Times New Roman" w:hAnsi="Times New Roman" w:cs="Times New Roman"/>
        </w:rPr>
        <w:t xml:space="preserve">Asian CARES </w:t>
      </w:r>
      <w:r w:rsidRPr="5B791356">
        <w:rPr>
          <w:rFonts w:ascii="Times New Roman" w:hAnsi="Times New Roman" w:cs="Times New Roman"/>
        </w:rPr>
        <w:t>report noted that “</w:t>
      </w:r>
      <w:r w:rsidRPr="5B791356">
        <w:rPr>
          <w:rFonts w:ascii="Times New Roman" w:eastAsia="Times New Roman" w:hAnsi="Times New Roman" w:cs="Times New Roman"/>
        </w:rPr>
        <w:t xml:space="preserve">many in the community feel as though the casino uses purposeful strategies in their advertising, buses, and environment that leads some down the road of addiction.” </w:t>
      </w:r>
      <w:r w:rsidR="00292D92" w:rsidRPr="5B791356">
        <w:rPr>
          <w:rFonts w:ascii="Times New Roman" w:hAnsi="Times New Roman" w:cs="Times New Roman"/>
        </w:rPr>
        <w:t>A key recommendation from th</w:t>
      </w:r>
      <w:r w:rsidR="7770586D" w:rsidRPr="5B791356">
        <w:rPr>
          <w:rFonts w:ascii="Times New Roman" w:hAnsi="Times New Roman" w:cs="Times New Roman"/>
        </w:rPr>
        <w:t>e</w:t>
      </w:r>
      <w:r w:rsidR="00292D92" w:rsidRPr="5B791356">
        <w:rPr>
          <w:rFonts w:ascii="Times New Roman" w:hAnsi="Times New Roman" w:cs="Times New Roman"/>
        </w:rPr>
        <w:t xml:space="preserve"> report was </w:t>
      </w:r>
      <w:r w:rsidR="00894A16" w:rsidRPr="5B791356">
        <w:rPr>
          <w:rFonts w:ascii="Times New Roman" w:hAnsi="Times New Roman" w:cs="Times New Roman"/>
        </w:rPr>
        <w:t xml:space="preserve">to “fund an equity audit about responsible gambling and responsible advertising in the Asian community that includes assessing </w:t>
      </w:r>
      <w:r w:rsidR="00DB5F0B" w:rsidRPr="5B791356">
        <w:rPr>
          <w:rFonts w:ascii="Times New Roman" w:hAnsi="Times New Roman" w:cs="Times New Roman"/>
        </w:rPr>
        <w:t>whether they are engaged</w:t>
      </w:r>
      <w:r w:rsidR="00894A16" w:rsidRPr="5B791356">
        <w:rPr>
          <w:rFonts w:ascii="Times New Roman" w:hAnsi="Times New Roman" w:cs="Times New Roman"/>
        </w:rPr>
        <w:t xml:space="preserve"> in any predatory practices.”</w:t>
      </w:r>
      <w:r w:rsidR="79930AFC" w:rsidRPr="5B791356">
        <w:rPr>
          <w:rFonts w:ascii="Times New Roman" w:hAnsi="Times New Roman" w:cs="Times New Roman"/>
        </w:rPr>
        <w:t xml:space="preserve"> </w:t>
      </w:r>
      <w:r w:rsidR="79930AFC" w:rsidRPr="5B791356">
        <w:rPr>
          <w:rFonts w:ascii="Times New Roman" w:eastAsia="Times New Roman" w:hAnsi="Times New Roman" w:cs="Times New Roman"/>
        </w:rPr>
        <w:t>An additional recommendation from the report was to “fund research or an equity audit of whether the casino buses are ethical and moral. Include key community leaders on a Steering Committee to design and oversee the equity audit.”</w:t>
      </w:r>
      <w:r w:rsidR="3FE75FA6" w:rsidRPr="5B791356">
        <w:rPr>
          <w:rFonts w:ascii="Times New Roman" w:eastAsia="Times New Roman" w:hAnsi="Times New Roman" w:cs="Times New Roman"/>
        </w:rPr>
        <w:t xml:space="preserve"> </w:t>
      </w:r>
      <w:r w:rsidR="001E62E7" w:rsidRPr="5B791356">
        <w:rPr>
          <w:rFonts w:ascii="Times New Roman" w:eastAsia="Times New Roman" w:hAnsi="Times New Roman" w:cs="Times New Roman"/>
        </w:rPr>
        <w:t xml:space="preserve">The </w:t>
      </w:r>
      <w:r w:rsidR="002F0DEC" w:rsidRPr="5B791356">
        <w:rPr>
          <w:rFonts w:ascii="Times New Roman" w:hAnsi="Times New Roman" w:cs="Times New Roman"/>
        </w:rPr>
        <w:t>MGC seeks</w:t>
      </w:r>
      <w:r w:rsidR="002F0DEC" w:rsidRPr="5B791356">
        <w:rPr>
          <w:rFonts w:ascii="Times New Roman" w:eastAsia="Times New Roman" w:hAnsi="Times New Roman" w:cs="Times New Roman"/>
        </w:rPr>
        <w:t xml:space="preserve"> the services of </w:t>
      </w:r>
      <w:r w:rsidR="02B39048" w:rsidRPr="5B791356">
        <w:rPr>
          <w:rFonts w:ascii="Times New Roman" w:eastAsia="Times New Roman" w:hAnsi="Times New Roman" w:cs="Times New Roman"/>
        </w:rPr>
        <w:t>one</w:t>
      </w:r>
      <w:r w:rsidR="002F0DEC" w:rsidRPr="5B791356">
        <w:rPr>
          <w:rFonts w:ascii="Times New Roman" w:eastAsia="Times New Roman" w:hAnsi="Times New Roman" w:cs="Times New Roman"/>
        </w:rPr>
        <w:t xml:space="preserve"> qualified entit</w:t>
      </w:r>
      <w:r w:rsidR="72B1B91F" w:rsidRPr="5B791356">
        <w:rPr>
          <w:rFonts w:ascii="Times New Roman" w:eastAsia="Times New Roman" w:hAnsi="Times New Roman" w:cs="Times New Roman"/>
        </w:rPr>
        <w:t>y</w:t>
      </w:r>
      <w:r w:rsidR="002F0DEC" w:rsidRPr="5B791356">
        <w:rPr>
          <w:rFonts w:ascii="Times New Roman" w:eastAsia="Times New Roman" w:hAnsi="Times New Roman" w:cs="Times New Roman"/>
        </w:rPr>
        <w:t xml:space="preserve"> to conduc</w:t>
      </w:r>
      <w:r w:rsidR="0029709A" w:rsidRPr="5B791356">
        <w:rPr>
          <w:rFonts w:ascii="Times New Roman" w:eastAsia="Times New Roman" w:hAnsi="Times New Roman" w:cs="Times New Roman"/>
        </w:rPr>
        <w:t xml:space="preserve">t </w:t>
      </w:r>
      <w:r w:rsidR="00894A16" w:rsidRPr="5B791356">
        <w:rPr>
          <w:rFonts w:ascii="Times New Roman" w:eastAsia="Times New Roman" w:hAnsi="Times New Roman" w:cs="Times New Roman"/>
        </w:rPr>
        <w:t>an equity audit about responsible gambling and responsible advertising</w:t>
      </w:r>
      <w:r w:rsidR="2792F0C7" w:rsidRPr="5B791356">
        <w:rPr>
          <w:rFonts w:ascii="Times New Roman" w:eastAsia="Times New Roman" w:hAnsi="Times New Roman" w:cs="Times New Roman"/>
        </w:rPr>
        <w:t xml:space="preserve"> practices</w:t>
      </w:r>
      <w:r w:rsidR="00894A16" w:rsidRPr="5B791356">
        <w:rPr>
          <w:rFonts w:ascii="Times New Roman" w:eastAsia="Times New Roman" w:hAnsi="Times New Roman" w:cs="Times New Roman"/>
        </w:rPr>
        <w:t xml:space="preserve"> in the Asian community that includes assessing </w:t>
      </w:r>
      <w:r w:rsidR="00756599" w:rsidRPr="5B791356">
        <w:rPr>
          <w:rFonts w:ascii="Times New Roman" w:eastAsia="Times New Roman" w:hAnsi="Times New Roman" w:cs="Times New Roman"/>
        </w:rPr>
        <w:t>engagement</w:t>
      </w:r>
      <w:r w:rsidR="00894A16" w:rsidRPr="5B791356">
        <w:rPr>
          <w:rFonts w:ascii="Times New Roman" w:eastAsia="Times New Roman" w:hAnsi="Times New Roman" w:cs="Times New Roman"/>
        </w:rPr>
        <w:t xml:space="preserve"> in any practices</w:t>
      </w:r>
      <w:r w:rsidR="6A629516" w:rsidRPr="5B791356">
        <w:rPr>
          <w:rFonts w:ascii="Times New Roman" w:eastAsia="Times New Roman" w:hAnsi="Times New Roman" w:cs="Times New Roman"/>
        </w:rPr>
        <w:t xml:space="preserve"> that may be considered predatory</w:t>
      </w:r>
      <w:r w:rsidR="00894A16" w:rsidRPr="5B791356">
        <w:rPr>
          <w:rFonts w:ascii="Times New Roman" w:eastAsia="Times New Roman" w:hAnsi="Times New Roman" w:cs="Times New Roman"/>
        </w:rPr>
        <w:t>.</w:t>
      </w:r>
    </w:p>
    <w:p w14:paraId="0CC7F1DE" w14:textId="7BBA5544" w:rsidR="002E25B0" w:rsidRPr="004C0157" w:rsidRDefault="002E25B0" w:rsidP="00437089">
      <w:pPr>
        <w:rPr>
          <w:rFonts w:ascii="Times New Roman" w:hAnsi="Times New Roman" w:cs="Times New Roman"/>
          <w:b/>
          <w:u w:val="single"/>
        </w:rPr>
      </w:pPr>
      <w:r w:rsidRPr="004C0157">
        <w:rPr>
          <w:rFonts w:ascii="Times New Roman" w:hAnsi="Times New Roman" w:cs="Times New Roman"/>
          <w:b/>
          <w:u w:val="single"/>
        </w:rPr>
        <w:t>Applicable Procurement Law</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4050"/>
        <w:gridCol w:w="4068"/>
      </w:tblGrid>
      <w:tr w:rsidR="002E25B0" w:rsidRPr="00481D11" w14:paraId="23F0D289" w14:textId="77777777" w:rsidTr="6E43D7D2">
        <w:trPr>
          <w:tblHeader/>
        </w:trPr>
        <w:tc>
          <w:tcPr>
            <w:tcW w:w="1458" w:type="dxa"/>
            <w:shd w:val="clear" w:color="auto" w:fill="8DB3E2" w:themeFill="text2" w:themeFillTint="66"/>
          </w:tcPr>
          <w:p w14:paraId="6D968439" w14:textId="77777777" w:rsidR="002E25B0" w:rsidRPr="00481D11" w:rsidRDefault="005237C7" w:rsidP="00F86942">
            <w:pPr>
              <w:spacing w:after="0" w:line="240" w:lineRule="auto"/>
              <w:jc w:val="center"/>
              <w:rPr>
                <w:rFonts w:ascii="Times New Roman" w:hAnsi="Times New Roman" w:cs="Times New Roman"/>
                <w:b/>
                <w:u w:val="single"/>
              </w:rPr>
            </w:pPr>
            <w:r w:rsidRPr="00481D11">
              <w:rPr>
                <w:rFonts w:ascii="Times New Roman" w:hAnsi="Times New Roman" w:cs="Times New Roman"/>
                <w:b/>
              </w:rPr>
              <w:lastRenderedPageBreak/>
              <w:t>Check</w:t>
            </w:r>
            <w:r w:rsidRPr="00481D11">
              <w:rPr>
                <w:rFonts w:ascii="Times New Roman" w:hAnsi="Times New Roman" w:cs="Times New Roman"/>
                <w:b/>
                <w:u w:val="single"/>
              </w:rPr>
              <w:t xml:space="preserve"> </w:t>
            </w:r>
            <w:r w:rsidR="002E25B0" w:rsidRPr="00481D11">
              <w:rPr>
                <w:rFonts w:ascii="Times New Roman" w:hAnsi="Times New Roman" w:cs="Times New Roman"/>
                <w:b/>
              </w:rPr>
              <w:t>Appropriate</w:t>
            </w:r>
            <w:r w:rsidR="002E25B0" w:rsidRPr="00481D11">
              <w:rPr>
                <w:rFonts w:ascii="Times New Roman" w:hAnsi="Times New Roman" w:cs="Times New Roman"/>
                <w:b/>
                <w:u w:val="single"/>
              </w:rPr>
              <w:t xml:space="preserve"> </w:t>
            </w:r>
            <w:r w:rsidR="002E25B0" w:rsidRPr="00481D11">
              <w:rPr>
                <w:rFonts w:ascii="Times New Roman" w:hAnsi="Times New Roman" w:cs="Times New Roman"/>
                <w:b/>
              </w:rPr>
              <w:t>Box</w:t>
            </w:r>
            <w:r w:rsidR="009733EB" w:rsidRPr="00481D11">
              <w:rPr>
                <w:rFonts w:ascii="Times New Roman" w:hAnsi="Times New Roman" w:cs="Times New Roman"/>
                <w:b/>
              </w:rPr>
              <w:t xml:space="preserve"> (“X”)</w:t>
            </w:r>
            <w:r w:rsidR="00442E7F" w:rsidRPr="00481D11">
              <w:rPr>
                <w:rFonts w:ascii="Times New Roman" w:hAnsi="Times New Roman" w:cs="Times New Roman"/>
                <w:b/>
              </w:rPr>
              <w:t>:</w:t>
            </w:r>
          </w:p>
        </w:tc>
        <w:tc>
          <w:tcPr>
            <w:tcW w:w="4050" w:type="dxa"/>
            <w:shd w:val="clear" w:color="auto" w:fill="8DB3E2" w:themeFill="text2" w:themeFillTint="66"/>
          </w:tcPr>
          <w:p w14:paraId="425B6FD9" w14:textId="77777777" w:rsidR="002E25B0" w:rsidRPr="00481D11" w:rsidRDefault="002E25B0" w:rsidP="00F86942">
            <w:pPr>
              <w:spacing w:after="0" w:line="240" w:lineRule="auto"/>
              <w:jc w:val="center"/>
              <w:rPr>
                <w:rFonts w:ascii="Times New Roman" w:hAnsi="Times New Roman" w:cs="Times New Roman"/>
                <w:b/>
                <w:u w:val="single"/>
              </w:rPr>
            </w:pPr>
            <w:r w:rsidRPr="00481D11">
              <w:rPr>
                <w:rFonts w:ascii="Times New Roman" w:hAnsi="Times New Roman" w:cs="Times New Roman"/>
                <w:b/>
              </w:rPr>
              <w:t>Type of Purchase</w:t>
            </w:r>
          </w:p>
        </w:tc>
        <w:tc>
          <w:tcPr>
            <w:tcW w:w="4068" w:type="dxa"/>
            <w:shd w:val="clear" w:color="auto" w:fill="8DB3E2" w:themeFill="text2" w:themeFillTint="66"/>
          </w:tcPr>
          <w:p w14:paraId="48DEBC76" w14:textId="77777777" w:rsidR="002E25B0" w:rsidRPr="00481D11" w:rsidRDefault="002E25B0" w:rsidP="00F86942">
            <w:pPr>
              <w:spacing w:after="0" w:line="240" w:lineRule="auto"/>
              <w:jc w:val="center"/>
              <w:rPr>
                <w:rFonts w:ascii="Times New Roman" w:hAnsi="Times New Roman" w:cs="Times New Roman"/>
                <w:b/>
                <w:u w:val="single"/>
              </w:rPr>
            </w:pPr>
            <w:r w:rsidRPr="00481D11">
              <w:rPr>
                <w:rFonts w:ascii="Times New Roman" w:hAnsi="Times New Roman" w:cs="Times New Roman"/>
                <w:b/>
              </w:rPr>
              <w:t>Applicable Laws</w:t>
            </w:r>
          </w:p>
        </w:tc>
      </w:tr>
      <w:tr w:rsidR="002E25B0" w:rsidRPr="00481D11" w14:paraId="066E63C5" w14:textId="77777777" w:rsidTr="6E43D7D2">
        <w:trPr>
          <w:tblHeader/>
        </w:trPr>
        <w:tc>
          <w:tcPr>
            <w:tcW w:w="1458" w:type="dxa"/>
            <w:shd w:val="clear" w:color="auto" w:fill="C6D9F1" w:themeFill="text2" w:themeFillTint="33"/>
          </w:tcPr>
          <w:p w14:paraId="68C9992D" w14:textId="77777777" w:rsidR="002E25B0" w:rsidRPr="00481D11" w:rsidRDefault="002E25B0" w:rsidP="00442E7F">
            <w:pPr>
              <w:spacing w:after="0" w:line="240" w:lineRule="auto"/>
              <w:rPr>
                <w:rFonts w:ascii="Times New Roman" w:hAnsi="Times New Roman" w:cs="Times New Roman"/>
                <w:b/>
                <w:u w:val="single"/>
              </w:rPr>
            </w:pPr>
          </w:p>
        </w:tc>
        <w:tc>
          <w:tcPr>
            <w:tcW w:w="4050" w:type="dxa"/>
            <w:shd w:val="clear" w:color="auto" w:fill="C6D9F1" w:themeFill="text2" w:themeFillTint="33"/>
          </w:tcPr>
          <w:p w14:paraId="19063129" w14:textId="77777777" w:rsidR="002E25B0" w:rsidRPr="00481D11" w:rsidRDefault="002E25B0" w:rsidP="00442E7F">
            <w:pPr>
              <w:spacing w:after="0" w:line="240" w:lineRule="auto"/>
              <w:rPr>
                <w:rFonts w:ascii="Times New Roman" w:hAnsi="Times New Roman" w:cs="Times New Roman"/>
                <w:b/>
              </w:rPr>
            </w:pPr>
            <w:r w:rsidRPr="00481D11">
              <w:rPr>
                <w:rFonts w:ascii="Times New Roman" w:hAnsi="Times New Roman" w:cs="Times New Roman"/>
                <w:b/>
              </w:rPr>
              <w:t>Executive Branch Goods and Services</w:t>
            </w:r>
          </w:p>
        </w:tc>
        <w:tc>
          <w:tcPr>
            <w:tcW w:w="4068" w:type="dxa"/>
            <w:shd w:val="clear" w:color="auto" w:fill="C6D9F1" w:themeFill="text2" w:themeFillTint="33"/>
          </w:tcPr>
          <w:p w14:paraId="1D98B542" w14:textId="77777777" w:rsidR="002E25B0" w:rsidRPr="00481D11" w:rsidRDefault="002E25B0" w:rsidP="001A43E4">
            <w:pPr>
              <w:spacing w:after="0" w:line="240" w:lineRule="auto"/>
              <w:rPr>
                <w:rFonts w:ascii="Times New Roman" w:hAnsi="Times New Roman" w:cs="Times New Roman"/>
              </w:rPr>
            </w:pPr>
          </w:p>
        </w:tc>
      </w:tr>
      <w:tr w:rsidR="008A5D6B" w:rsidRPr="00481D11" w14:paraId="57603A1E" w14:textId="77777777" w:rsidTr="6E43D7D2">
        <w:trPr>
          <w:tblHeader/>
        </w:trPr>
        <w:tc>
          <w:tcPr>
            <w:tcW w:w="1458" w:type="dxa"/>
            <w:vAlign w:val="center"/>
          </w:tcPr>
          <w:p w14:paraId="53F63849" w14:textId="11F05440" w:rsidR="008A5D6B" w:rsidRPr="00481D11" w:rsidRDefault="00D14802" w:rsidP="00D069EA">
            <w:pPr>
              <w:spacing w:after="0" w:line="240" w:lineRule="auto"/>
              <w:jc w:val="center"/>
              <w:rPr>
                <w:rFonts w:ascii="Times New Roman" w:hAnsi="Times New Roman" w:cs="Times New Roman"/>
              </w:rPr>
            </w:pPr>
            <w:r w:rsidRPr="00481D11">
              <w:rPr>
                <w:rFonts w:ascii="Times New Roman" w:hAnsi="Times New Roman" w:cs="Times New Roman"/>
                <w:sz w:val="28"/>
                <w:szCs w:val="28"/>
              </w:rPr>
              <w:fldChar w:fldCharType="begin">
                <w:ffData>
                  <w:name w:val=""/>
                  <w:enabled/>
                  <w:calcOnExit w:val="0"/>
                  <w:checkBox>
                    <w:sizeAuto/>
                    <w:default w:val="1"/>
                  </w:checkBox>
                </w:ffData>
              </w:fldChar>
            </w:r>
            <w:r w:rsidRPr="00481D11">
              <w:rPr>
                <w:rFonts w:ascii="Times New Roman" w:hAnsi="Times New Roman" w:cs="Times New Roman"/>
                <w:sz w:val="28"/>
                <w:szCs w:val="28"/>
              </w:rPr>
              <w:instrText xml:space="preserve"> FORMCHECKBOX </w:instrText>
            </w:r>
            <w:r w:rsidRPr="00481D11">
              <w:rPr>
                <w:rFonts w:ascii="Times New Roman" w:hAnsi="Times New Roman" w:cs="Times New Roman"/>
                <w:sz w:val="28"/>
                <w:szCs w:val="28"/>
              </w:rPr>
            </w:r>
            <w:r w:rsidRPr="00481D11">
              <w:rPr>
                <w:rFonts w:ascii="Times New Roman" w:hAnsi="Times New Roman" w:cs="Times New Roman"/>
                <w:sz w:val="28"/>
                <w:szCs w:val="28"/>
              </w:rPr>
              <w:fldChar w:fldCharType="separate"/>
            </w:r>
            <w:r w:rsidRPr="00481D11">
              <w:rPr>
                <w:rFonts w:ascii="Times New Roman" w:hAnsi="Times New Roman" w:cs="Times New Roman"/>
                <w:sz w:val="28"/>
                <w:szCs w:val="28"/>
              </w:rPr>
              <w:fldChar w:fldCharType="end"/>
            </w:r>
            <w:r w:rsidR="00A0027A" w:rsidRPr="00481D11">
              <w:rPr>
                <w:rFonts w:ascii="Times New Roman" w:hAnsi="Times New Roman" w:cs="Times New Roman"/>
                <w:sz w:val="28"/>
                <w:szCs w:val="28"/>
              </w:rPr>
              <w:fldChar w:fldCharType="begin">
                <w:fldData xml:space="preserve">/////2UAAAAUAAYAQwBoAGUAYwBrADUAAAABAAAAAAAAAAAAAAAAAAAAAAAAAAAA
</w:fldData>
              </w:fldChar>
            </w:r>
            <w:bookmarkStart w:id="1" w:name="Check5"/>
            <w:r w:rsidR="2C135DBD" w:rsidRPr="00481D11">
              <w:rPr>
                <w:rFonts w:ascii="Times New Roman" w:hAnsi="Times New Roman" w:cs="Times New Roman"/>
              </w:rPr>
              <w:instrText>X</w:instrText>
            </w:r>
            <w:r w:rsidR="00A0027A" w:rsidRPr="00481D11">
              <w:rPr>
                <w:rFonts w:ascii="Times New Roman" w:hAnsi="Times New Roman" w:cs="Times New Roman"/>
                <w:sz w:val="28"/>
                <w:szCs w:val="28"/>
              </w:rPr>
              <w:instrText xml:space="preserve"> FORMCHECKBOX </w:instrText>
            </w:r>
            <w:r w:rsidR="00A0027A" w:rsidRPr="00481D11">
              <w:rPr>
                <w:rFonts w:ascii="Times New Roman" w:hAnsi="Times New Roman" w:cs="Times New Roman"/>
                <w:sz w:val="28"/>
                <w:szCs w:val="28"/>
              </w:rPr>
            </w:r>
            <w:r w:rsidR="00A0027A" w:rsidRPr="00481D11">
              <w:rPr>
                <w:rFonts w:ascii="Times New Roman" w:hAnsi="Times New Roman" w:cs="Times New Roman"/>
                <w:sz w:val="28"/>
                <w:szCs w:val="28"/>
              </w:rPr>
              <w:fldChar w:fldCharType="separate"/>
            </w:r>
            <w:r w:rsidR="00A0027A" w:rsidRPr="00481D11">
              <w:rPr>
                <w:rFonts w:ascii="Times New Roman" w:hAnsi="Times New Roman" w:cs="Times New Roman"/>
                <w:sz w:val="28"/>
                <w:szCs w:val="28"/>
              </w:rPr>
              <w:fldChar w:fldCharType="end"/>
            </w:r>
            <w:bookmarkEnd w:id="1"/>
          </w:p>
        </w:tc>
        <w:tc>
          <w:tcPr>
            <w:tcW w:w="4050" w:type="dxa"/>
            <w:hideMark/>
          </w:tcPr>
          <w:p w14:paraId="27DA1972" w14:textId="77777777" w:rsidR="008A5D6B" w:rsidRPr="00481D11" w:rsidRDefault="008A5D6B" w:rsidP="001A43E4">
            <w:pPr>
              <w:spacing w:after="0" w:line="240" w:lineRule="auto"/>
              <w:rPr>
                <w:rFonts w:ascii="Times New Roman" w:hAnsi="Times New Roman" w:cs="Times New Roman"/>
              </w:rPr>
            </w:pPr>
            <w:r w:rsidRPr="00481D11">
              <w:rPr>
                <w:rFonts w:ascii="Times New Roman" w:hAnsi="Times New Roman" w:cs="Times New Roman"/>
              </w:rPr>
              <w:t>Goods and Services</w:t>
            </w:r>
          </w:p>
        </w:tc>
        <w:tc>
          <w:tcPr>
            <w:tcW w:w="4068" w:type="dxa"/>
            <w:hideMark/>
          </w:tcPr>
          <w:p w14:paraId="750EE47B" w14:textId="77777777" w:rsidR="008A5D6B" w:rsidRPr="00481D11" w:rsidRDefault="008A5D6B" w:rsidP="00A913C3">
            <w:pPr>
              <w:spacing w:after="0" w:line="240" w:lineRule="auto"/>
              <w:rPr>
                <w:rFonts w:ascii="Times New Roman" w:hAnsi="Times New Roman" w:cs="Times New Roman"/>
              </w:rPr>
            </w:pPr>
            <w:r w:rsidRPr="00481D11">
              <w:rPr>
                <w:rFonts w:ascii="Times New Roman" w:hAnsi="Times New Roman" w:cs="Times New Roman"/>
              </w:rPr>
              <w:t>MGL c. 7, § 22; c. 30, § 51, § 52; 801 CMR 21.00</w:t>
            </w:r>
          </w:p>
        </w:tc>
      </w:tr>
      <w:tr w:rsidR="008A5D6B" w:rsidRPr="00481D11" w14:paraId="45CA7154" w14:textId="77777777" w:rsidTr="6E43D7D2">
        <w:trPr>
          <w:tblHeader/>
        </w:trPr>
        <w:tc>
          <w:tcPr>
            <w:tcW w:w="1458" w:type="dxa"/>
            <w:vAlign w:val="center"/>
          </w:tcPr>
          <w:p w14:paraId="21A27F6B" w14:textId="77777777" w:rsidR="008A5D6B" w:rsidRPr="00481D11" w:rsidRDefault="008A5D6B" w:rsidP="00D069EA">
            <w:pPr>
              <w:spacing w:after="0" w:line="240" w:lineRule="auto"/>
              <w:jc w:val="center"/>
              <w:rPr>
                <w:rFonts w:ascii="Times New Roman" w:hAnsi="Times New Roman" w:cs="Times New Roman"/>
              </w:rPr>
            </w:pPr>
            <w:r w:rsidRPr="00481D11">
              <w:rPr>
                <w:rFonts w:ascii="Times New Roman" w:hAnsi="Times New Roman" w:cs="Times New Roman"/>
                <w:sz w:val="28"/>
                <w:szCs w:val="28"/>
              </w:rPr>
              <w:fldChar w:fldCharType="begin">
                <w:ffData>
                  <w:name w:val="Check5"/>
                  <w:enabled/>
                  <w:calcOnExit w:val="0"/>
                  <w:checkBox>
                    <w:sizeAuto/>
                    <w:default w:val="0"/>
                  </w:checkBox>
                </w:ffData>
              </w:fldChar>
            </w:r>
            <w:r w:rsidRPr="00481D11">
              <w:rPr>
                <w:rFonts w:ascii="Times New Roman" w:hAnsi="Times New Roman" w:cs="Times New Roman"/>
                <w:sz w:val="28"/>
                <w:szCs w:val="28"/>
              </w:rPr>
              <w:instrText xml:space="preserve"> FORMCHECKBOX </w:instrText>
            </w:r>
            <w:r w:rsidRPr="00481D11">
              <w:rPr>
                <w:rFonts w:ascii="Times New Roman" w:hAnsi="Times New Roman" w:cs="Times New Roman"/>
                <w:sz w:val="28"/>
                <w:szCs w:val="28"/>
              </w:rPr>
            </w:r>
            <w:r w:rsidRPr="00481D11">
              <w:rPr>
                <w:rFonts w:ascii="Times New Roman" w:hAnsi="Times New Roman" w:cs="Times New Roman"/>
                <w:sz w:val="28"/>
                <w:szCs w:val="28"/>
              </w:rPr>
              <w:fldChar w:fldCharType="separate"/>
            </w:r>
            <w:r w:rsidRPr="00481D11">
              <w:rPr>
                <w:rFonts w:ascii="Times New Roman" w:hAnsi="Times New Roman" w:cs="Times New Roman"/>
                <w:sz w:val="28"/>
                <w:szCs w:val="28"/>
              </w:rPr>
              <w:fldChar w:fldCharType="end"/>
            </w:r>
          </w:p>
        </w:tc>
        <w:tc>
          <w:tcPr>
            <w:tcW w:w="4050" w:type="dxa"/>
            <w:hideMark/>
          </w:tcPr>
          <w:p w14:paraId="71FF02A3" w14:textId="77777777" w:rsidR="008A5D6B" w:rsidRPr="00481D11" w:rsidRDefault="008A5D6B" w:rsidP="001A43E4">
            <w:pPr>
              <w:spacing w:after="0" w:line="240" w:lineRule="auto"/>
              <w:rPr>
                <w:rFonts w:ascii="Times New Roman" w:hAnsi="Times New Roman" w:cs="Times New Roman"/>
              </w:rPr>
            </w:pPr>
            <w:r w:rsidRPr="00481D11">
              <w:rPr>
                <w:rFonts w:ascii="Times New Roman" w:hAnsi="Times New Roman" w:cs="Times New Roman"/>
              </w:rPr>
              <w:t>Human and Social Services</w:t>
            </w:r>
          </w:p>
        </w:tc>
        <w:tc>
          <w:tcPr>
            <w:tcW w:w="4068" w:type="dxa"/>
            <w:hideMark/>
          </w:tcPr>
          <w:p w14:paraId="5F150E17" w14:textId="77777777" w:rsidR="008A5D6B" w:rsidRPr="00481D11" w:rsidRDefault="008A5D6B" w:rsidP="004A2729">
            <w:pPr>
              <w:spacing w:after="0" w:line="240" w:lineRule="auto"/>
              <w:rPr>
                <w:rFonts w:ascii="Times New Roman" w:hAnsi="Times New Roman" w:cs="Times New Roman"/>
              </w:rPr>
            </w:pPr>
            <w:r w:rsidRPr="00481D11">
              <w:rPr>
                <w:rFonts w:ascii="Times New Roman" w:hAnsi="Times New Roman" w:cs="Times New Roman"/>
              </w:rPr>
              <w:t>MGL c. 7, § 22, § 22N</w:t>
            </w:r>
            <w:proofErr w:type="gramStart"/>
            <w:r w:rsidRPr="00481D11">
              <w:rPr>
                <w:rFonts w:ascii="Times New Roman" w:hAnsi="Times New Roman" w:cs="Times New Roman"/>
              </w:rPr>
              <w:t>; c.</w:t>
            </w:r>
            <w:proofErr w:type="gramEnd"/>
            <w:r w:rsidRPr="00481D11">
              <w:rPr>
                <w:rFonts w:ascii="Times New Roman" w:hAnsi="Times New Roman" w:cs="Times New Roman"/>
              </w:rPr>
              <w:t xml:space="preserve"> 30, § 51, § 52; 801 CMR 21.00; 808 CMR 1.00</w:t>
            </w:r>
          </w:p>
        </w:tc>
      </w:tr>
      <w:tr w:rsidR="008A5D6B" w:rsidRPr="00481D11" w14:paraId="523A9F0F" w14:textId="77777777" w:rsidTr="6E43D7D2">
        <w:trPr>
          <w:tblHeader/>
        </w:trPr>
        <w:tc>
          <w:tcPr>
            <w:tcW w:w="1458" w:type="dxa"/>
            <w:vAlign w:val="center"/>
          </w:tcPr>
          <w:p w14:paraId="026A8FB7" w14:textId="77777777" w:rsidR="008A5D6B" w:rsidRPr="00481D11" w:rsidRDefault="008A5D6B" w:rsidP="00D069EA">
            <w:pPr>
              <w:spacing w:after="0" w:line="240" w:lineRule="auto"/>
              <w:jc w:val="center"/>
              <w:rPr>
                <w:rFonts w:ascii="Times New Roman" w:hAnsi="Times New Roman" w:cs="Times New Roman"/>
              </w:rPr>
            </w:pPr>
            <w:r w:rsidRPr="00481D11">
              <w:rPr>
                <w:rFonts w:ascii="Times New Roman" w:hAnsi="Times New Roman" w:cs="Times New Roman"/>
                <w:sz w:val="28"/>
                <w:szCs w:val="28"/>
              </w:rPr>
              <w:fldChar w:fldCharType="begin">
                <w:ffData>
                  <w:name w:val="Check5"/>
                  <w:enabled/>
                  <w:calcOnExit w:val="0"/>
                  <w:checkBox>
                    <w:sizeAuto/>
                    <w:default w:val="0"/>
                  </w:checkBox>
                </w:ffData>
              </w:fldChar>
            </w:r>
            <w:r w:rsidRPr="00481D11">
              <w:rPr>
                <w:rFonts w:ascii="Times New Roman" w:hAnsi="Times New Roman" w:cs="Times New Roman"/>
                <w:sz w:val="28"/>
                <w:szCs w:val="28"/>
              </w:rPr>
              <w:instrText xml:space="preserve"> FORMCHECKBOX </w:instrText>
            </w:r>
            <w:r w:rsidRPr="00481D11">
              <w:rPr>
                <w:rFonts w:ascii="Times New Roman" w:hAnsi="Times New Roman" w:cs="Times New Roman"/>
                <w:sz w:val="28"/>
                <w:szCs w:val="28"/>
              </w:rPr>
            </w:r>
            <w:r w:rsidRPr="00481D11">
              <w:rPr>
                <w:rFonts w:ascii="Times New Roman" w:hAnsi="Times New Roman" w:cs="Times New Roman"/>
                <w:sz w:val="28"/>
                <w:szCs w:val="28"/>
              </w:rPr>
              <w:fldChar w:fldCharType="separate"/>
            </w:r>
            <w:r w:rsidRPr="00481D11">
              <w:rPr>
                <w:rFonts w:ascii="Times New Roman" w:hAnsi="Times New Roman" w:cs="Times New Roman"/>
                <w:sz w:val="28"/>
                <w:szCs w:val="28"/>
              </w:rPr>
              <w:fldChar w:fldCharType="end"/>
            </w:r>
          </w:p>
        </w:tc>
        <w:tc>
          <w:tcPr>
            <w:tcW w:w="4050" w:type="dxa"/>
            <w:hideMark/>
          </w:tcPr>
          <w:p w14:paraId="4D181E0C" w14:textId="77777777" w:rsidR="008A5D6B" w:rsidRPr="00481D11" w:rsidRDefault="008A5D6B" w:rsidP="001A43E4">
            <w:pPr>
              <w:spacing w:after="0" w:line="240" w:lineRule="auto"/>
              <w:rPr>
                <w:rFonts w:ascii="Times New Roman" w:hAnsi="Times New Roman" w:cs="Times New Roman"/>
              </w:rPr>
            </w:pPr>
            <w:r w:rsidRPr="00481D11">
              <w:rPr>
                <w:rFonts w:ascii="Times New Roman" w:hAnsi="Times New Roman" w:cs="Times New Roman"/>
              </w:rPr>
              <w:t>Legal Services</w:t>
            </w:r>
            <w:r w:rsidRPr="00481D11">
              <w:rPr>
                <w:rFonts w:ascii="Times New Roman" w:hAnsi="Times New Roman" w:cs="Times New Roman"/>
              </w:rPr>
              <w:tab/>
            </w:r>
          </w:p>
        </w:tc>
        <w:tc>
          <w:tcPr>
            <w:tcW w:w="4068" w:type="dxa"/>
            <w:hideMark/>
          </w:tcPr>
          <w:p w14:paraId="31457F8A" w14:textId="77777777" w:rsidR="008A5D6B" w:rsidRPr="00481D11" w:rsidRDefault="008A5D6B" w:rsidP="004A2729">
            <w:pPr>
              <w:spacing w:after="0" w:line="240" w:lineRule="auto"/>
              <w:rPr>
                <w:rFonts w:ascii="Times New Roman" w:hAnsi="Times New Roman" w:cs="Times New Roman"/>
              </w:rPr>
            </w:pPr>
            <w:r w:rsidRPr="00481D11">
              <w:rPr>
                <w:rFonts w:ascii="Times New Roman" w:hAnsi="Times New Roman" w:cs="Times New Roman"/>
              </w:rPr>
              <w:t>MGL c. 30, § 51, § 52 and § 65; c. 7, § 22; and 801 CMR 21.01(2) (b)</w:t>
            </w:r>
          </w:p>
        </w:tc>
      </w:tr>
      <w:tr w:rsidR="008A5D6B" w:rsidRPr="00481D11" w14:paraId="72BE4F4F" w14:textId="77777777" w:rsidTr="6E43D7D2">
        <w:trPr>
          <w:tblHeader/>
        </w:trPr>
        <w:tc>
          <w:tcPr>
            <w:tcW w:w="1458" w:type="dxa"/>
            <w:vAlign w:val="center"/>
          </w:tcPr>
          <w:p w14:paraId="2DF4D8B1" w14:textId="77777777" w:rsidR="008A5D6B" w:rsidRPr="00481D11" w:rsidRDefault="008A5D6B" w:rsidP="00D069EA">
            <w:pPr>
              <w:spacing w:after="0" w:line="240" w:lineRule="auto"/>
              <w:jc w:val="center"/>
              <w:rPr>
                <w:rFonts w:ascii="Times New Roman" w:hAnsi="Times New Roman" w:cs="Times New Roman"/>
              </w:rPr>
            </w:pPr>
            <w:r w:rsidRPr="00481D11">
              <w:rPr>
                <w:rFonts w:ascii="Times New Roman" w:hAnsi="Times New Roman" w:cs="Times New Roman"/>
                <w:sz w:val="28"/>
                <w:szCs w:val="28"/>
              </w:rPr>
              <w:fldChar w:fldCharType="begin">
                <w:ffData>
                  <w:name w:val="Check5"/>
                  <w:enabled/>
                  <w:calcOnExit w:val="0"/>
                  <w:checkBox>
                    <w:sizeAuto/>
                    <w:default w:val="0"/>
                  </w:checkBox>
                </w:ffData>
              </w:fldChar>
            </w:r>
            <w:r w:rsidRPr="00481D11">
              <w:rPr>
                <w:rFonts w:ascii="Times New Roman" w:hAnsi="Times New Roman" w:cs="Times New Roman"/>
                <w:sz w:val="28"/>
                <w:szCs w:val="28"/>
              </w:rPr>
              <w:instrText xml:space="preserve"> FORMCHECKBOX </w:instrText>
            </w:r>
            <w:r w:rsidRPr="00481D11">
              <w:rPr>
                <w:rFonts w:ascii="Times New Roman" w:hAnsi="Times New Roman" w:cs="Times New Roman"/>
                <w:sz w:val="28"/>
                <w:szCs w:val="28"/>
              </w:rPr>
            </w:r>
            <w:r w:rsidRPr="00481D11">
              <w:rPr>
                <w:rFonts w:ascii="Times New Roman" w:hAnsi="Times New Roman" w:cs="Times New Roman"/>
                <w:sz w:val="28"/>
                <w:szCs w:val="28"/>
              </w:rPr>
              <w:fldChar w:fldCharType="separate"/>
            </w:r>
            <w:r w:rsidRPr="00481D11">
              <w:rPr>
                <w:rFonts w:ascii="Times New Roman" w:hAnsi="Times New Roman" w:cs="Times New Roman"/>
                <w:sz w:val="28"/>
                <w:szCs w:val="28"/>
              </w:rPr>
              <w:fldChar w:fldCharType="end"/>
            </w:r>
          </w:p>
        </w:tc>
        <w:tc>
          <w:tcPr>
            <w:tcW w:w="4050" w:type="dxa"/>
            <w:hideMark/>
          </w:tcPr>
          <w:p w14:paraId="2529DAC4" w14:textId="77777777" w:rsidR="008A5D6B" w:rsidRPr="00481D11" w:rsidRDefault="008A5D6B" w:rsidP="001A43E4">
            <w:pPr>
              <w:spacing w:after="0" w:line="240" w:lineRule="auto"/>
              <w:rPr>
                <w:rFonts w:ascii="Times New Roman" w:hAnsi="Times New Roman" w:cs="Times New Roman"/>
              </w:rPr>
            </w:pPr>
            <w:r w:rsidRPr="00481D11">
              <w:rPr>
                <w:rFonts w:ascii="Times New Roman" w:hAnsi="Times New Roman" w:cs="Times New Roman"/>
              </w:rPr>
              <w:t>Grants</w:t>
            </w:r>
          </w:p>
        </w:tc>
        <w:tc>
          <w:tcPr>
            <w:tcW w:w="4068" w:type="dxa"/>
            <w:hideMark/>
          </w:tcPr>
          <w:p w14:paraId="51BA4A39" w14:textId="77777777" w:rsidR="008A5D6B" w:rsidRPr="00481D11" w:rsidRDefault="008A5D6B" w:rsidP="004A2729">
            <w:pPr>
              <w:spacing w:after="0" w:line="240" w:lineRule="auto"/>
              <w:rPr>
                <w:rFonts w:ascii="Times New Roman" w:hAnsi="Times New Roman" w:cs="Times New Roman"/>
              </w:rPr>
            </w:pPr>
            <w:r w:rsidRPr="00481D11">
              <w:rPr>
                <w:rFonts w:ascii="Times New Roman" w:hAnsi="Times New Roman" w:cs="Times New Roman"/>
              </w:rPr>
              <w:t>MGL c. 7A, § 7; St. 1986 c. 206, § 17; 815 CMR 2.00</w:t>
            </w:r>
          </w:p>
        </w:tc>
      </w:tr>
    </w:tbl>
    <w:p w14:paraId="5A38397A" w14:textId="77777777" w:rsidR="00A0027A" w:rsidRPr="00481D11" w:rsidRDefault="00A0027A" w:rsidP="002E25B0">
      <w:pPr>
        <w:rPr>
          <w:rFonts w:ascii="Times New Roman" w:hAnsi="Times New Roman" w:cs="Times New Roman"/>
          <w:b/>
          <w:u w:val="single"/>
        </w:rPr>
      </w:pPr>
    </w:p>
    <w:p w14:paraId="2BF1B214" w14:textId="77777777" w:rsidR="002E25B0" w:rsidRPr="00481D11" w:rsidRDefault="002E25B0" w:rsidP="00D51433">
      <w:pPr>
        <w:numPr>
          <w:ilvl w:val="0"/>
          <w:numId w:val="16"/>
        </w:numPr>
        <w:tabs>
          <w:tab w:val="left" w:pos="360"/>
        </w:tabs>
        <w:rPr>
          <w:rFonts w:ascii="Times New Roman" w:hAnsi="Times New Roman" w:cs="Times New Roman"/>
          <w:b/>
          <w:u w:val="single"/>
        </w:rPr>
      </w:pPr>
      <w:r w:rsidRPr="00481D11">
        <w:rPr>
          <w:rFonts w:ascii="Times New Roman" w:hAnsi="Times New Roman" w:cs="Times New Roman"/>
          <w:b/>
          <w:u w:val="single"/>
        </w:rPr>
        <w:t>Acquisition Method:</w:t>
      </w:r>
    </w:p>
    <w:tbl>
      <w:tblPr>
        <w:tblStyle w:val="TableGrid"/>
        <w:tblW w:w="9625" w:type="dxa"/>
        <w:tblLook w:val="04A0" w:firstRow="1" w:lastRow="0" w:firstColumn="1" w:lastColumn="0" w:noHBand="0" w:noVBand="1"/>
      </w:tblPr>
      <w:tblGrid>
        <w:gridCol w:w="3107"/>
        <w:gridCol w:w="6518"/>
      </w:tblGrid>
      <w:tr w:rsidR="001D354D" w:rsidRPr="00481D11" w14:paraId="6C82F8F1" w14:textId="77777777" w:rsidTr="598869BC">
        <w:trPr>
          <w:tblHeader/>
        </w:trPr>
        <w:tc>
          <w:tcPr>
            <w:tcW w:w="3107" w:type="dxa"/>
            <w:shd w:val="clear" w:color="auto" w:fill="C6D9F1" w:themeFill="text2" w:themeFillTint="33"/>
          </w:tcPr>
          <w:p w14:paraId="724983ED" w14:textId="77777777" w:rsidR="001D354D" w:rsidRPr="00481D11" w:rsidRDefault="00A913C3" w:rsidP="00F86942">
            <w:pPr>
              <w:jc w:val="center"/>
              <w:rPr>
                <w:rFonts w:ascii="Times New Roman" w:hAnsi="Times New Roman" w:cs="Times New Roman"/>
                <w:b/>
              </w:rPr>
            </w:pPr>
            <w:r w:rsidRPr="00481D11">
              <w:rPr>
                <w:rFonts w:ascii="Times New Roman" w:hAnsi="Times New Roman" w:cs="Times New Roman"/>
                <w:b/>
              </w:rPr>
              <w:t xml:space="preserve">Check </w:t>
            </w:r>
            <w:r w:rsidR="001D354D" w:rsidRPr="00481D11">
              <w:rPr>
                <w:rFonts w:ascii="Times New Roman" w:hAnsi="Times New Roman" w:cs="Times New Roman"/>
                <w:b/>
              </w:rPr>
              <w:t>All Applicable</w:t>
            </w:r>
            <w:r w:rsidR="00442E7F" w:rsidRPr="00481D11">
              <w:rPr>
                <w:rFonts w:ascii="Times New Roman" w:hAnsi="Times New Roman" w:cs="Times New Roman"/>
                <w:b/>
              </w:rPr>
              <w:t xml:space="preserve"> (“X”)</w:t>
            </w:r>
            <w:r w:rsidR="001D354D" w:rsidRPr="00481D11">
              <w:rPr>
                <w:rFonts w:ascii="Times New Roman" w:hAnsi="Times New Roman" w:cs="Times New Roman"/>
                <w:b/>
              </w:rPr>
              <w:t>:</w:t>
            </w:r>
          </w:p>
        </w:tc>
        <w:tc>
          <w:tcPr>
            <w:tcW w:w="6518" w:type="dxa"/>
            <w:shd w:val="clear" w:color="auto" w:fill="C6D9F1" w:themeFill="text2" w:themeFillTint="33"/>
          </w:tcPr>
          <w:p w14:paraId="09571310" w14:textId="77777777" w:rsidR="001D354D" w:rsidRPr="00481D11" w:rsidRDefault="00A12346" w:rsidP="00F86942">
            <w:pPr>
              <w:jc w:val="center"/>
              <w:rPr>
                <w:rFonts w:ascii="Times New Roman" w:hAnsi="Times New Roman" w:cs="Times New Roman"/>
                <w:b/>
              </w:rPr>
            </w:pPr>
            <w:r w:rsidRPr="00481D11">
              <w:rPr>
                <w:rFonts w:ascii="Times New Roman" w:hAnsi="Times New Roman" w:cs="Times New Roman"/>
                <w:b/>
              </w:rPr>
              <w:t>Category</w:t>
            </w:r>
          </w:p>
        </w:tc>
      </w:tr>
      <w:tr w:rsidR="001D354D" w:rsidRPr="00481D11" w14:paraId="3EBD5940" w14:textId="77777777" w:rsidTr="598869BC">
        <w:trPr>
          <w:tblHeader/>
        </w:trPr>
        <w:tc>
          <w:tcPr>
            <w:tcW w:w="3107" w:type="dxa"/>
            <w:vAlign w:val="center"/>
          </w:tcPr>
          <w:p w14:paraId="7795353A" w14:textId="1F1EB104" w:rsidR="001D354D" w:rsidRPr="00481D11" w:rsidRDefault="00A0027A" w:rsidP="00D069EA">
            <w:pPr>
              <w:jc w:val="center"/>
              <w:rPr>
                <w:rFonts w:ascii="Times New Roman" w:hAnsi="Times New Roman" w:cs="Times New Roman"/>
              </w:rPr>
            </w:pPr>
            <w:r w:rsidRPr="00481D11">
              <w:rPr>
                <w:rFonts w:ascii="Times New Roman" w:hAnsi="Times New Roman" w:cs="Times New Roman"/>
                <w:sz w:val="28"/>
                <w:szCs w:val="28"/>
              </w:rPr>
              <w:fldChar w:fldCharType="begin">
                <w:ffData>
                  <w:name w:val=""/>
                  <w:enabled/>
                  <w:calcOnExit w:val="0"/>
                  <w:checkBox>
                    <w:sizeAuto/>
                    <w:default w:val="1"/>
                  </w:checkBox>
                </w:ffData>
              </w:fldChar>
            </w:r>
            <w:r w:rsidRPr="00481D11">
              <w:rPr>
                <w:rFonts w:ascii="Times New Roman" w:hAnsi="Times New Roman" w:cs="Times New Roman"/>
                <w:sz w:val="28"/>
                <w:szCs w:val="28"/>
              </w:rPr>
              <w:instrText xml:space="preserve"> FORMCHECKBOX </w:instrText>
            </w:r>
            <w:r w:rsidRPr="00481D11">
              <w:rPr>
                <w:rFonts w:ascii="Times New Roman" w:hAnsi="Times New Roman" w:cs="Times New Roman"/>
                <w:sz w:val="28"/>
                <w:szCs w:val="28"/>
              </w:rPr>
            </w:r>
            <w:r w:rsidRPr="00481D11">
              <w:rPr>
                <w:rFonts w:ascii="Times New Roman" w:hAnsi="Times New Roman" w:cs="Times New Roman"/>
                <w:sz w:val="28"/>
                <w:szCs w:val="28"/>
              </w:rPr>
              <w:fldChar w:fldCharType="separate"/>
            </w:r>
            <w:r w:rsidRPr="00481D11">
              <w:rPr>
                <w:rFonts w:ascii="Times New Roman" w:hAnsi="Times New Roman" w:cs="Times New Roman"/>
                <w:sz w:val="28"/>
                <w:szCs w:val="28"/>
              </w:rPr>
              <w:fldChar w:fldCharType="end"/>
            </w:r>
          </w:p>
        </w:tc>
        <w:tc>
          <w:tcPr>
            <w:tcW w:w="6518" w:type="dxa"/>
          </w:tcPr>
          <w:p w14:paraId="3227DFB1" w14:textId="7F803B8C" w:rsidR="001D354D" w:rsidRPr="00481D11" w:rsidRDefault="001D354D" w:rsidP="002E25B0">
            <w:pPr>
              <w:rPr>
                <w:rFonts w:ascii="Times New Roman" w:hAnsi="Times New Roman" w:cs="Times New Roman"/>
              </w:rPr>
            </w:pPr>
            <w:r w:rsidRPr="00481D11">
              <w:rPr>
                <w:rFonts w:ascii="Times New Roman" w:hAnsi="Times New Roman" w:cs="Times New Roman"/>
              </w:rPr>
              <w:t>Fee-For-Service</w:t>
            </w:r>
            <w:r w:rsidR="00DC0F66">
              <w:rPr>
                <w:rFonts w:ascii="Times New Roman" w:hAnsi="Times New Roman" w:cs="Times New Roman"/>
              </w:rPr>
              <w:t xml:space="preserve"> (maximum obligation)</w:t>
            </w:r>
          </w:p>
        </w:tc>
      </w:tr>
      <w:tr w:rsidR="00A913C3" w:rsidRPr="00481D11" w14:paraId="38A6F08A" w14:textId="77777777" w:rsidTr="598869BC">
        <w:trPr>
          <w:tblHeader/>
        </w:trPr>
        <w:tc>
          <w:tcPr>
            <w:tcW w:w="3107" w:type="dxa"/>
            <w:vAlign w:val="center"/>
          </w:tcPr>
          <w:p w14:paraId="0115BED3" w14:textId="77777777" w:rsidR="00A913C3" w:rsidRPr="00481D11" w:rsidRDefault="00A913C3" w:rsidP="00D069EA">
            <w:pPr>
              <w:jc w:val="center"/>
              <w:rPr>
                <w:rFonts w:ascii="Times New Roman" w:hAnsi="Times New Roman" w:cs="Times New Roman"/>
              </w:rPr>
            </w:pPr>
            <w:r w:rsidRPr="00481D11">
              <w:rPr>
                <w:rFonts w:ascii="Times New Roman" w:hAnsi="Times New Roman" w:cs="Times New Roman"/>
                <w:sz w:val="28"/>
                <w:szCs w:val="28"/>
              </w:rPr>
              <w:fldChar w:fldCharType="begin">
                <w:ffData>
                  <w:name w:val="Check5"/>
                  <w:enabled/>
                  <w:calcOnExit w:val="0"/>
                  <w:checkBox>
                    <w:sizeAuto/>
                    <w:default w:val="0"/>
                  </w:checkBox>
                </w:ffData>
              </w:fldChar>
            </w:r>
            <w:r w:rsidRPr="00481D11">
              <w:rPr>
                <w:rFonts w:ascii="Times New Roman" w:hAnsi="Times New Roman" w:cs="Times New Roman"/>
                <w:sz w:val="28"/>
                <w:szCs w:val="28"/>
              </w:rPr>
              <w:instrText xml:space="preserve"> FORMCHECKBOX </w:instrText>
            </w:r>
            <w:r w:rsidRPr="00481D11">
              <w:rPr>
                <w:rFonts w:ascii="Times New Roman" w:hAnsi="Times New Roman" w:cs="Times New Roman"/>
                <w:sz w:val="28"/>
                <w:szCs w:val="28"/>
              </w:rPr>
            </w:r>
            <w:r w:rsidRPr="00481D11">
              <w:rPr>
                <w:rFonts w:ascii="Times New Roman" w:hAnsi="Times New Roman" w:cs="Times New Roman"/>
                <w:sz w:val="28"/>
                <w:szCs w:val="28"/>
              </w:rPr>
              <w:fldChar w:fldCharType="separate"/>
            </w:r>
            <w:r w:rsidRPr="00481D11">
              <w:rPr>
                <w:rFonts w:ascii="Times New Roman" w:hAnsi="Times New Roman" w:cs="Times New Roman"/>
                <w:sz w:val="28"/>
                <w:szCs w:val="28"/>
              </w:rPr>
              <w:fldChar w:fldCharType="end"/>
            </w:r>
          </w:p>
        </w:tc>
        <w:tc>
          <w:tcPr>
            <w:tcW w:w="6518" w:type="dxa"/>
          </w:tcPr>
          <w:p w14:paraId="3A465E93" w14:textId="77777777" w:rsidR="00A913C3" w:rsidRPr="00481D11" w:rsidRDefault="00A913C3" w:rsidP="002E25B0">
            <w:pPr>
              <w:rPr>
                <w:rFonts w:ascii="Times New Roman" w:hAnsi="Times New Roman" w:cs="Times New Roman"/>
              </w:rPr>
            </w:pPr>
            <w:r w:rsidRPr="00481D11">
              <w:rPr>
                <w:rFonts w:ascii="Times New Roman" w:hAnsi="Times New Roman" w:cs="Times New Roman"/>
              </w:rPr>
              <w:t>Outright Purchase</w:t>
            </w:r>
          </w:p>
        </w:tc>
      </w:tr>
      <w:tr w:rsidR="00A913C3" w:rsidRPr="00481D11" w14:paraId="4FF52BB8" w14:textId="77777777" w:rsidTr="598869BC">
        <w:trPr>
          <w:tblHeader/>
        </w:trPr>
        <w:tc>
          <w:tcPr>
            <w:tcW w:w="3107" w:type="dxa"/>
            <w:vAlign w:val="center"/>
          </w:tcPr>
          <w:p w14:paraId="7766B9D8" w14:textId="77777777" w:rsidR="00A913C3" w:rsidRPr="00481D11" w:rsidRDefault="00A913C3" w:rsidP="00D069EA">
            <w:pPr>
              <w:jc w:val="center"/>
              <w:rPr>
                <w:rFonts w:ascii="Times New Roman" w:hAnsi="Times New Roman" w:cs="Times New Roman"/>
              </w:rPr>
            </w:pPr>
            <w:r w:rsidRPr="00481D11">
              <w:rPr>
                <w:rFonts w:ascii="Times New Roman" w:hAnsi="Times New Roman" w:cs="Times New Roman"/>
                <w:sz w:val="28"/>
                <w:szCs w:val="28"/>
              </w:rPr>
              <w:fldChar w:fldCharType="begin">
                <w:ffData>
                  <w:name w:val="Check5"/>
                  <w:enabled/>
                  <w:calcOnExit w:val="0"/>
                  <w:checkBox>
                    <w:sizeAuto/>
                    <w:default w:val="0"/>
                  </w:checkBox>
                </w:ffData>
              </w:fldChar>
            </w:r>
            <w:r w:rsidRPr="00481D11">
              <w:rPr>
                <w:rFonts w:ascii="Times New Roman" w:hAnsi="Times New Roman" w:cs="Times New Roman"/>
                <w:sz w:val="28"/>
                <w:szCs w:val="28"/>
              </w:rPr>
              <w:instrText xml:space="preserve"> FORMCHECKBOX </w:instrText>
            </w:r>
            <w:r w:rsidRPr="00481D11">
              <w:rPr>
                <w:rFonts w:ascii="Times New Roman" w:hAnsi="Times New Roman" w:cs="Times New Roman"/>
                <w:sz w:val="28"/>
                <w:szCs w:val="28"/>
              </w:rPr>
            </w:r>
            <w:r w:rsidRPr="00481D11">
              <w:rPr>
                <w:rFonts w:ascii="Times New Roman" w:hAnsi="Times New Roman" w:cs="Times New Roman"/>
                <w:sz w:val="28"/>
                <w:szCs w:val="28"/>
              </w:rPr>
              <w:fldChar w:fldCharType="separate"/>
            </w:r>
            <w:r w:rsidRPr="00481D11">
              <w:rPr>
                <w:rFonts w:ascii="Times New Roman" w:hAnsi="Times New Roman" w:cs="Times New Roman"/>
                <w:sz w:val="28"/>
                <w:szCs w:val="28"/>
              </w:rPr>
              <w:fldChar w:fldCharType="end"/>
            </w:r>
          </w:p>
        </w:tc>
        <w:tc>
          <w:tcPr>
            <w:tcW w:w="6518" w:type="dxa"/>
          </w:tcPr>
          <w:p w14:paraId="3AF479E5" w14:textId="77777777" w:rsidR="00A913C3" w:rsidRPr="00481D11" w:rsidRDefault="00A913C3" w:rsidP="002E25B0">
            <w:pPr>
              <w:rPr>
                <w:rFonts w:ascii="Times New Roman" w:hAnsi="Times New Roman" w:cs="Times New Roman"/>
              </w:rPr>
            </w:pPr>
            <w:r w:rsidRPr="00481D11">
              <w:rPr>
                <w:rFonts w:ascii="Times New Roman" w:hAnsi="Times New Roman" w:cs="Times New Roman"/>
              </w:rPr>
              <w:t>Rental</w:t>
            </w:r>
            <w:r w:rsidR="0011691B" w:rsidRPr="00481D11">
              <w:rPr>
                <w:rFonts w:ascii="Times New Roman" w:hAnsi="Times New Roman" w:cs="Times New Roman"/>
              </w:rPr>
              <w:t xml:space="preserve"> (not to exceed 6 months)</w:t>
            </w:r>
          </w:p>
        </w:tc>
      </w:tr>
      <w:tr w:rsidR="00A913C3" w:rsidRPr="00481D11" w14:paraId="3015FB64" w14:textId="77777777" w:rsidTr="598869BC">
        <w:trPr>
          <w:tblHeader/>
        </w:trPr>
        <w:tc>
          <w:tcPr>
            <w:tcW w:w="3107" w:type="dxa"/>
            <w:vAlign w:val="center"/>
          </w:tcPr>
          <w:p w14:paraId="0B9B1068" w14:textId="77777777" w:rsidR="00A913C3" w:rsidRPr="00481D11" w:rsidRDefault="00A913C3" w:rsidP="00D069EA">
            <w:pPr>
              <w:jc w:val="center"/>
              <w:rPr>
                <w:rFonts w:ascii="Times New Roman" w:hAnsi="Times New Roman" w:cs="Times New Roman"/>
              </w:rPr>
            </w:pPr>
            <w:r w:rsidRPr="00481D11">
              <w:rPr>
                <w:rFonts w:ascii="Times New Roman" w:hAnsi="Times New Roman" w:cs="Times New Roman"/>
                <w:sz w:val="28"/>
                <w:szCs w:val="28"/>
              </w:rPr>
              <w:fldChar w:fldCharType="begin">
                <w:ffData>
                  <w:name w:val="Check5"/>
                  <w:enabled/>
                  <w:calcOnExit w:val="0"/>
                  <w:checkBox>
                    <w:sizeAuto/>
                    <w:default w:val="0"/>
                  </w:checkBox>
                </w:ffData>
              </w:fldChar>
            </w:r>
            <w:r w:rsidRPr="00481D11">
              <w:rPr>
                <w:rFonts w:ascii="Times New Roman" w:hAnsi="Times New Roman" w:cs="Times New Roman"/>
                <w:sz w:val="28"/>
                <w:szCs w:val="28"/>
              </w:rPr>
              <w:instrText xml:space="preserve"> FORMCHECKBOX </w:instrText>
            </w:r>
            <w:r w:rsidRPr="00481D11">
              <w:rPr>
                <w:rFonts w:ascii="Times New Roman" w:hAnsi="Times New Roman" w:cs="Times New Roman"/>
                <w:sz w:val="28"/>
                <w:szCs w:val="28"/>
              </w:rPr>
            </w:r>
            <w:r w:rsidRPr="00481D11">
              <w:rPr>
                <w:rFonts w:ascii="Times New Roman" w:hAnsi="Times New Roman" w:cs="Times New Roman"/>
                <w:sz w:val="28"/>
                <w:szCs w:val="28"/>
              </w:rPr>
              <w:fldChar w:fldCharType="separate"/>
            </w:r>
            <w:r w:rsidRPr="00481D11">
              <w:rPr>
                <w:rFonts w:ascii="Times New Roman" w:hAnsi="Times New Roman" w:cs="Times New Roman"/>
                <w:sz w:val="28"/>
                <w:szCs w:val="28"/>
              </w:rPr>
              <w:fldChar w:fldCharType="end"/>
            </w:r>
          </w:p>
        </w:tc>
        <w:tc>
          <w:tcPr>
            <w:tcW w:w="6518" w:type="dxa"/>
          </w:tcPr>
          <w:p w14:paraId="56D12219" w14:textId="77777777" w:rsidR="00A913C3" w:rsidRPr="00481D11" w:rsidRDefault="00A913C3" w:rsidP="002E25B0">
            <w:pPr>
              <w:rPr>
                <w:rFonts w:ascii="Times New Roman" w:hAnsi="Times New Roman" w:cs="Times New Roman"/>
              </w:rPr>
            </w:pPr>
            <w:r w:rsidRPr="00481D11">
              <w:rPr>
                <w:rFonts w:ascii="Times New Roman" w:hAnsi="Times New Roman" w:cs="Times New Roman"/>
              </w:rPr>
              <w:t>Term Lease</w:t>
            </w:r>
          </w:p>
        </w:tc>
      </w:tr>
      <w:tr w:rsidR="00A913C3" w:rsidRPr="00481D11" w14:paraId="2996C120" w14:textId="77777777" w:rsidTr="598869BC">
        <w:trPr>
          <w:tblHeader/>
        </w:trPr>
        <w:tc>
          <w:tcPr>
            <w:tcW w:w="3107" w:type="dxa"/>
            <w:vAlign w:val="center"/>
          </w:tcPr>
          <w:p w14:paraId="5659EACB" w14:textId="77777777" w:rsidR="00A913C3" w:rsidRPr="00481D11" w:rsidRDefault="00A913C3" w:rsidP="00D069EA">
            <w:pPr>
              <w:jc w:val="center"/>
              <w:rPr>
                <w:rFonts w:ascii="Times New Roman" w:hAnsi="Times New Roman" w:cs="Times New Roman"/>
              </w:rPr>
            </w:pPr>
            <w:r w:rsidRPr="00481D11">
              <w:rPr>
                <w:rFonts w:ascii="Times New Roman" w:hAnsi="Times New Roman" w:cs="Times New Roman"/>
                <w:sz w:val="28"/>
                <w:szCs w:val="28"/>
              </w:rPr>
              <w:fldChar w:fldCharType="begin">
                <w:ffData>
                  <w:name w:val="Check5"/>
                  <w:enabled/>
                  <w:calcOnExit w:val="0"/>
                  <w:checkBox>
                    <w:sizeAuto/>
                    <w:default w:val="0"/>
                  </w:checkBox>
                </w:ffData>
              </w:fldChar>
            </w:r>
            <w:r w:rsidRPr="00481D11">
              <w:rPr>
                <w:rFonts w:ascii="Times New Roman" w:hAnsi="Times New Roman" w:cs="Times New Roman"/>
                <w:sz w:val="28"/>
                <w:szCs w:val="28"/>
              </w:rPr>
              <w:instrText xml:space="preserve"> FORMCHECKBOX </w:instrText>
            </w:r>
            <w:r w:rsidRPr="00481D11">
              <w:rPr>
                <w:rFonts w:ascii="Times New Roman" w:hAnsi="Times New Roman" w:cs="Times New Roman"/>
                <w:sz w:val="28"/>
                <w:szCs w:val="28"/>
              </w:rPr>
            </w:r>
            <w:r w:rsidRPr="00481D11">
              <w:rPr>
                <w:rFonts w:ascii="Times New Roman" w:hAnsi="Times New Roman" w:cs="Times New Roman"/>
                <w:sz w:val="28"/>
                <w:szCs w:val="28"/>
              </w:rPr>
              <w:fldChar w:fldCharType="separate"/>
            </w:r>
            <w:r w:rsidRPr="00481D11">
              <w:rPr>
                <w:rFonts w:ascii="Times New Roman" w:hAnsi="Times New Roman" w:cs="Times New Roman"/>
                <w:sz w:val="28"/>
                <w:szCs w:val="28"/>
              </w:rPr>
              <w:fldChar w:fldCharType="end"/>
            </w:r>
          </w:p>
        </w:tc>
        <w:tc>
          <w:tcPr>
            <w:tcW w:w="6518" w:type="dxa"/>
          </w:tcPr>
          <w:p w14:paraId="529141D1" w14:textId="77777777" w:rsidR="00A913C3" w:rsidRPr="00481D11" w:rsidRDefault="00A913C3" w:rsidP="002E25B0">
            <w:pPr>
              <w:rPr>
                <w:rFonts w:ascii="Times New Roman" w:hAnsi="Times New Roman" w:cs="Times New Roman"/>
              </w:rPr>
            </w:pPr>
            <w:r w:rsidRPr="00481D11">
              <w:rPr>
                <w:rFonts w:ascii="Times New Roman" w:hAnsi="Times New Roman" w:cs="Times New Roman"/>
              </w:rPr>
              <w:t>License</w:t>
            </w:r>
          </w:p>
        </w:tc>
      </w:tr>
      <w:tr w:rsidR="00A913C3" w:rsidRPr="004C0157" w14:paraId="4C1C52BF" w14:textId="77777777" w:rsidTr="598869BC">
        <w:trPr>
          <w:tblHeader/>
        </w:trPr>
        <w:tc>
          <w:tcPr>
            <w:tcW w:w="3107" w:type="dxa"/>
            <w:vAlign w:val="center"/>
          </w:tcPr>
          <w:p w14:paraId="177BA612" w14:textId="77777777" w:rsidR="00A913C3" w:rsidRPr="00481D11" w:rsidRDefault="00A913C3" w:rsidP="00D069EA">
            <w:pPr>
              <w:jc w:val="center"/>
              <w:rPr>
                <w:rFonts w:ascii="Times New Roman" w:hAnsi="Times New Roman" w:cs="Times New Roman"/>
              </w:rPr>
            </w:pPr>
            <w:r w:rsidRPr="00481D11">
              <w:rPr>
                <w:rFonts w:ascii="Times New Roman" w:hAnsi="Times New Roman" w:cs="Times New Roman"/>
                <w:sz w:val="28"/>
                <w:szCs w:val="28"/>
              </w:rPr>
              <w:fldChar w:fldCharType="begin">
                <w:ffData>
                  <w:name w:val="Check5"/>
                  <w:enabled/>
                  <w:calcOnExit w:val="0"/>
                  <w:checkBox>
                    <w:sizeAuto/>
                    <w:default w:val="0"/>
                  </w:checkBox>
                </w:ffData>
              </w:fldChar>
            </w:r>
            <w:r w:rsidRPr="00481D11">
              <w:rPr>
                <w:rFonts w:ascii="Times New Roman" w:hAnsi="Times New Roman" w:cs="Times New Roman"/>
                <w:sz w:val="28"/>
                <w:szCs w:val="28"/>
              </w:rPr>
              <w:instrText xml:space="preserve"> FORMCHECKBOX </w:instrText>
            </w:r>
            <w:r w:rsidRPr="00481D11">
              <w:rPr>
                <w:rFonts w:ascii="Times New Roman" w:hAnsi="Times New Roman" w:cs="Times New Roman"/>
                <w:sz w:val="28"/>
                <w:szCs w:val="28"/>
              </w:rPr>
            </w:r>
            <w:r w:rsidRPr="00481D11">
              <w:rPr>
                <w:rFonts w:ascii="Times New Roman" w:hAnsi="Times New Roman" w:cs="Times New Roman"/>
                <w:sz w:val="28"/>
                <w:szCs w:val="28"/>
              </w:rPr>
              <w:fldChar w:fldCharType="separate"/>
            </w:r>
            <w:r w:rsidRPr="00481D11">
              <w:rPr>
                <w:rFonts w:ascii="Times New Roman" w:hAnsi="Times New Roman" w:cs="Times New Roman"/>
                <w:sz w:val="28"/>
                <w:szCs w:val="28"/>
              </w:rPr>
              <w:fldChar w:fldCharType="end"/>
            </w:r>
          </w:p>
        </w:tc>
        <w:tc>
          <w:tcPr>
            <w:tcW w:w="6518" w:type="dxa"/>
          </w:tcPr>
          <w:p w14:paraId="7D9EB1EA" w14:textId="77777777" w:rsidR="00A913C3" w:rsidRPr="004C0157" w:rsidRDefault="00A913C3" w:rsidP="00134234">
            <w:pPr>
              <w:rPr>
                <w:rFonts w:ascii="Times New Roman" w:hAnsi="Times New Roman" w:cs="Times New Roman"/>
              </w:rPr>
            </w:pPr>
            <w:r w:rsidRPr="00481D11">
              <w:rPr>
                <w:rFonts w:ascii="Times New Roman" w:hAnsi="Times New Roman" w:cs="Times New Roman"/>
              </w:rPr>
              <w:t>Other:</w:t>
            </w:r>
            <w:r w:rsidR="0011691B" w:rsidRPr="00481D11">
              <w:rPr>
                <w:rFonts w:ascii="Times New Roman" w:hAnsi="Times New Roman" w:cs="Times New Roman"/>
              </w:rPr>
              <w:t xml:space="preserve"> [</w:t>
            </w:r>
            <w:r w:rsidR="00134234" w:rsidRPr="00481D11">
              <w:rPr>
                <w:rFonts w:ascii="Times New Roman" w:hAnsi="Times New Roman" w:cs="Times New Roman"/>
              </w:rPr>
              <w:t>specify, e.g., TELP</w:t>
            </w:r>
            <w:r w:rsidR="0011691B" w:rsidRPr="00481D11">
              <w:rPr>
                <w:rFonts w:ascii="Times New Roman" w:hAnsi="Times New Roman" w:cs="Times New Roman"/>
              </w:rPr>
              <w:t>]</w:t>
            </w:r>
          </w:p>
        </w:tc>
      </w:tr>
    </w:tbl>
    <w:p w14:paraId="759F4339" w14:textId="77777777" w:rsidR="002E25B0" w:rsidRPr="004C0157" w:rsidRDefault="002E25B0" w:rsidP="002E25B0">
      <w:pPr>
        <w:rPr>
          <w:rFonts w:ascii="Times New Roman" w:hAnsi="Times New Roman" w:cs="Times New Roman"/>
        </w:rPr>
      </w:pPr>
    </w:p>
    <w:p w14:paraId="79E2D9BD" w14:textId="77777777" w:rsidR="002E25B0" w:rsidRPr="004C0157" w:rsidRDefault="002E25B0" w:rsidP="00D51433">
      <w:pPr>
        <w:numPr>
          <w:ilvl w:val="0"/>
          <w:numId w:val="16"/>
        </w:numPr>
        <w:tabs>
          <w:tab w:val="left" w:pos="360"/>
        </w:tabs>
        <w:rPr>
          <w:rFonts w:ascii="Times New Roman" w:hAnsi="Times New Roman" w:cs="Times New Roman"/>
          <w:b/>
          <w:u w:val="single"/>
        </w:rPr>
      </w:pPr>
      <w:r w:rsidRPr="004C0157">
        <w:rPr>
          <w:rFonts w:ascii="Times New Roman" w:hAnsi="Times New Roman" w:cs="Times New Roman"/>
          <w:b/>
          <w:u w:val="single"/>
        </w:rPr>
        <w:t>Whether Single or Multiple Contractors are Required for Contract:</w:t>
      </w:r>
    </w:p>
    <w:tbl>
      <w:tblPr>
        <w:tblStyle w:val="TableGrid"/>
        <w:tblW w:w="9625" w:type="dxa"/>
        <w:tblLook w:val="04A0" w:firstRow="1" w:lastRow="0" w:firstColumn="1" w:lastColumn="0" w:noHBand="0" w:noVBand="1"/>
      </w:tblPr>
      <w:tblGrid>
        <w:gridCol w:w="3101"/>
        <w:gridCol w:w="6524"/>
      </w:tblGrid>
      <w:tr w:rsidR="00926685" w:rsidRPr="004C0157" w14:paraId="0C363AB4" w14:textId="77777777" w:rsidTr="7832A6DC">
        <w:trPr>
          <w:tblHeader/>
        </w:trPr>
        <w:tc>
          <w:tcPr>
            <w:tcW w:w="3101" w:type="dxa"/>
            <w:shd w:val="clear" w:color="auto" w:fill="C6D9F1" w:themeFill="text2" w:themeFillTint="33"/>
          </w:tcPr>
          <w:p w14:paraId="0EC82791" w14:textId="77777777" w:rsidR="00926685" w:rsidRPr="004C0157" w:rsidRDefault="00A913C3" w:rsidP="009831E9">
            <w:pPr>
              <w:jc w:val="center"/>
              <w:rPr>
                <w:rFonts w:ascii="Times New Roman" w:hAnsi="Times New Roman" w:cs="Times New Roman"/>
                <w:b/>
              </w:rPr>
            </w:pPr>
            <w:r w:rsidRPr="004C0157">
              <w:rPr>
                <w:rFonts w:ascii="Times New Roman" w:hAnsi="Times New Roman" w:cs="Times New Roman"/>
                <w:b/>
              </w:rPr>
              <w:t xml:space="preserve">Check </w:t>
            </w:r>
            <w:r w:rsidR="00926685" w:rsidRPr="004C0157">
              <w:rPr>
                <w:rFonts w:ascii="Times New Roman" w:hAnsi="Times New Roman" w:cs="Times New Roman"/>
                <w:b/>
              </w:rPr>
              <w:t>One</w:t>
            </w:r>
            <w:r w:rsidR="00442E7F" w:rsidRPr="004C0157">
              <w:rPr>
                <w:rFonts w:ascii="Times New Roman" w:hAnsi="Times New Roman" w:cs="Times New Roman"/>
                <w:b/>
              </w:rPr>
              <w:t xml:space="preserve"> (“X”):</w:t>
            </w:r>
          </w:p>
        </w:tc>
        <w:tc>
          <w:tcPr>
            <w:tcW w:w="6524" w:type="dxa"/>
            <w:shd w:val="clear" w:color="auto" w:fill="C6D9F1" w:themeFill="text2" w:themeFillTint="33"/>
          </w:tcPr>
          <w:p w14:paraId="2FA29B8D" w14:textId="77777777" w:rsidR="00926685" w:rsidRPr="004C0157" w:rsidRDefault="00926685" w:rsidP="009831E9">
            <w:pPr>
              <w:jc w:val="center"/>
              <w:rPr>
                <w:rFonts w:ascii="Times New Roman" w:hAnsi="Times New Roman" w:cs="Times New Roman"/>
                <w:b/>
              </w:rPr>
            </w:pPr>
          </w:p>
        </w:tc>
      </w:tr>
      <w:tr w:rsidR="00926685" w:rsidRPr="00481D11" w14:paraId="242CF459" w14:textId="77777777" w:rsidTr="7832A6DC">
        <w:trPr>
          <w:tblHeader/>
        </w:trPr>
        <w:tc>
          <w:tcPr>
            <w:tcW w:w="3101" w:type="dxa"/>
            <w:vAlign w:val="center"/>
          </w:tcPr>
          <w:p w14:paraId="1776D400" w14:textId="024A42B1" w:rsidR="00926685" w:rsidRPr="00481D11" w:rsidRDefault="003D5889" w:rsidP="00D069EA">
            <w:pPr>
              <w:jc w:val="center"/>
              <w:rPr>
                <w:rFonts w:ascii="Times New Roman" w:hAnsi="Times New Roman" w:cs="Times New Roman"/>
              </w:rPr>
            </w:pPr>
            <w:r>
              <w:rPr>
                <w:rFonts w:ascii="Times New Roman" w:hAnsi="Times New Roman" w:cs="Times New Roman"/>
                <w:sz w:val="28"/>
                <w:szCs w:val="28"/>
              </w:rPr>
              <w:fldChar w:fldCharType="begin">
                <w:ffData>
                  <w:name w:val=""/>
                  <w:enabled/>
                  <w:calcOnExit w:val="0"/>
                  <w:checkBox>
                    <w:sizeAuto/>
                    <w:default w:val="1"/>
                  </w:checkBox>
                </w:ffData>
              </w:fldChar>
            </w:r>
            <w:r>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fldChar w:fldCharType="end"/>
            </w:r>
          </w:p>
        </w:tc>
        <w:tc>
          <w:tcPr>
            <w:tcW w:w="6524" w:type="dxa"/>
          </w:tcPr>
          <w:p w14:paraId="44AFB7DA" w14:textId="77777777" w:rsidR="00926685" w:rsidRPr="00481D11" w:rsidRDefault="00926685" w:rsidP="002E25B0">
            <w:pPr>
              <w:rPr>
                <w:rFonts w:ascii="Times New Roman" w:hAnsi="Times New Roman" w:cs="Times New Roman"/>
              </w:rPr>
            </w:pPr>
            <w:r w:rsidRPr="00481D11">
              <w:rPr>
                <w:rFonts w:ascii="Times New Roman" w:hAnsi="Times New Roman" w:cs="Times New Roman"/>
              </w:rPr>
              <w:t>Single Contractor</w:t>
            </w:r>
          </w:p>
        </w:tc>
      </w:tr>
      <w:tr w:rsidR="00926685" w:rsidRPr="00481D11" w14:paraId="23FF6439" w14:textId="77777777" w:rsidTr="7832A6DC">
        <w:trPr>
          <w:tblHeader/>
        </w:trPr>
        <w:tc>
          <w:tcPr>
            <w:tcW w:w="3101" w:type="dxa"/>
            <w:vAlign w:val="center"/>
          </w:tcPr>
          <w:p w14:paraId="6BA6BF1D" w14:textId="6854F819" w:rsidR="00926685" w:rsidRPr="00481D11" w:rsidRDefault="003D5889" w:rsidP="00D069EA">
            <w:pPr>
              <w:jc w:val="center"/>
              <w:rPr>
                <w:rFonts w:ascii="Times New Roman" w:hAnsi="Times New Roman" w:cs="Times New Roman"/>
              </w:rPr>
            </w:pPr>
            <w:r>
              <w:rPr>
                <w:rFonts w:ascii="Times New Roman" w:hAnsi="Times New Roman" w:cs="Times New Roman"/>
                <w:sz w:val="28"/>
                <w:szCs w:val="28"/>
              </w:rPr>
              <w:fldChar w:fldCharType="begin">
                <w:ffData>
                  <w:name w:val=""/>
                  <w:enabled/>
                  <w:calcOnExit w:val="0"/>
                  <w:checkBox>
                    <w:sizeAuto/>
                    <w:default w:val="0"/>
                  </w:checkBox>
                </w:ffData>
              </w:fldChar>
            </w:r>
            <w:r>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fldChar w:fldCharType="end"/>
            </w:r>
          </w:p>
        </w:tc>
        <w:tc>
          <w:tcPr>
            <w:tcW w:w="6524" w:type="dxa"/>
          </w:tcPr>
          <w:p w14:paraId="76FEB1FE" w14:textId="77777777" w:rsidR="00926685" w:rsidRPr="00481D11" w:rsidRDefault="00926685" w:rsidP="002E25B0">
            <w:pPr>
              <w:rPr>
                <w:rFonts w:ascii="Times New Roman" w:hAnsi="Times New Roman" w:cs="Times New Roman"/>
              </w:rPr>
            </w:pPr>
            <w:r w:rsidRPr="00481D11">
              <w:rPr>
                <w:rFonts w:ascii="Times New Roman" w:hAnsi="Times New Roman" w:cs="Times New Roman"/>
              </w:rPr>
              <w:t xml:space="preserve">Multiple </w:t>
            </w:r>
            <w:r w:rsidRPr="134AAE2A">
              <w:rPr>
                <w:rFonts w:ascii="Times New Roman" w:hAnsi="Times New Roman" w:cs="Times New Roman"/>
              </w:rPr>
              <w:t>Contractors</w:t>
            </w:r>
          </w:p>
        </w:tc>
      </w:tr>
    </w:tbl>
    <w:p w14:paraId="17B4976E" w14:textId="77777777" w:rsidR="00926685" w:rsidRPr="004C0157" w:rsidRDefault="00926685" w:rsidP="00D51433">
      <w:pPr>
        <w:pStyle w:val="ListParagraph"/>
        <w:numPr>
          <w:ilvl w:val="0"/>
          <w:numId w:val="17"/>
        </w:numPr>
        <w:rPr>
          <w:rFonts w:ascii="Times New Roman" w:hAnsi="Times New Roman" w:cs="Times New Roman"/>
          <w:b/>
        </w:rPr>
      </w:pPr>
      <w:r w:rsidRPr="004C0157">
        <w:rPr>
          <w:rFonts w:ascii="Times New Roman" w:hAnsi="Times New Roman" w:cs="Times New Roman"/>
          <w:b/>
        </w:rPr>
        <w:t>Estimated Number of Awards</w:t>
      </w:r>
    </w:p>
    <w:p w14:paraId="06221DB2" w14:textId="54729B9E" w:rsidR="00926685" w:rsidRPr="004C0157" w:rsidRDefault="00CC291E" w:rsidP="002E25B0">
      <w:pPr>
        <w:rPr>
          <w:rFonts w:ascii="Times New Roman" w:hAnsi="Times New Roman" w:cs="Times New Roman"/>
        </w:rPr>
      </w:pPr>
      <w:r w:rsidRPr="7832A6DC">
        <w:rPr>
          <w:rFonts w:ascii="Times New Roman" w:hAnsi="Times New Roman" w:cs="Times New Roman"/>
        </w:rPr>
        <w:t xml:space="preserve">The target maximum number of </w:t>
      </w:r>
      <w:r w:rsidR="00796435" w:rsidRPr="7832A6DC">
        <w:rPr>
          <w:rFonts w:ascii="Times New Roman" w:hAnsi="Times New Roman" w:cs="Times New Roman"/>
        </w:rPr>
        <w:t>C</w:t>
      </w:r>
      <w:r w:rsidRPr="7832A6DC">
        <w:rPr>
          <w:rFonts w:ascii="Times New Roman" w:hAnsi="Times New Roman" w:cs="Times New Roman"/>
        </w:rPr>
        <w:t xml:space="preserve">ontractors is </w:t>
      </w:r>
      <w:r w:rsidR="0655F445" w:rsidRPr="7832A6DC">
        <w:rPr>
          <w:rFonts w:ascii="Times New Roman" w:hAnsi="Times New Roman" w:cs="Times New Roman"/>
        </w:rPr>
        <w:t>1</w:t>
      </w:r>
      <w:r w:rsidRPr="7832A6DC">
        <w:rPr>
          <w:rFonts w:ascii="Times New Roman" w:hAnsi="Times New Roman" w:cs="Times New Roman"/>
        </w:rPr>
        <w:t xml:space="preserve">; the </w:t>
      </w:r>
      <w:r w:rsidR="00A254CE" w:rsidRPr="7832A6DC">
        <w:rPr>
          <w:rFonts w:ascii="Times New Roman" w:hAnsi="Times New Roman" w:cs="Times New Roman"/>
        </w:rPr>
        <w:t>Commission</w:t>
      </w:r>
      <w:r w:rsidR="00403232" w:rsidRPr="7832A6DC">
        <w:rPr>
          <w:rFonts w:ascii="Times New Roman" w:hAnsi="Times New Roman" w:cs="Times New Roman"/>
        </w:rPr>
        <w:t xml:space="preserve"> </w:t>
      </w:r>
      <w:r w:rsidRPr="7832A6DC">
        <w:rPr>
          <w:rFonts w:ascii="Times New Roman" w:hAnsi="Times New Roman" w:cs="Times New Roman"/>
        </w:rPr>
        <w:t xml:space="preserve">may award more </w:t>
      </w:r>
      <w:r w:rsidR="50508B13" w:rsidRPr="7832A6DC">
        <w:rPr>
          <w:rFonts w:ascii="Times New Roman" w:hAnsi="Times New Roman" w:cs="Times New Roman"/>
        </w:rPr>
        <w:t>contracts</w:t>
      </w:r>
      <w:r w:rsidRPr="7832A6DC">
        <w:rPr>
          <w:rFonts w:ascii="Times New Roman" w:hAnsi="Times New Roman" w:cs="Times New Roman"/>
        </w:rPr>
        <w:t xml:space="preserve"> or </w:t>
      </w:r>
      <w:r w:rsidR="2CD949E1" w:rsidRPr="7832A6DC">
        <w:rPr>
          <w:rFonts w:ascii="Times New Roman" w:hAnsi="Times New Roman" w:cs="Times New Roman"/>
        </w:rPr>
        <w:t>cho</w:t>
      </w:r>
      <w:r w:rsidR="004476F6" w:rsidRPr="7832A6DC">
        <w:rPr>
          <w:rFonts w:ascii="Times New Roman" w:hAnsi="Times New Roman" w:cs="Times New Roman"/>
        </w:rPr>
        <w:t>o</w:t>
      </w:r>
      <w:r w:rsidR="2CD949E1" w:rsidRPr="7832A6DC">
        <w:rPr>
          <w:rFonts w:ascii="Times New Roman" w:hAnsi="Times New Roman" w:cs="Times New Roman"/>
        </w:rPr>
        <w:t>se not to award a contract</w:t>
      </w:r>
      <w:r w:rsidRPr="7832A6DC">
        <w:rPr>
          <w:rFonts w:ascii="Times New Roman" w:hAnsi="Times New Roman" w:cs="Times New Roman"/>
        </w:rPr>
        <w:t>, if it is in the best interests of the Commonwealth to do so.</w:t>
      </w:r>
    </w:p>
    <w:p w14:paraId="65D9FB1F" w14:textId="7CF14734" w:rsidR="00926685" w:rsidRPr="004C0157" w:rsidRDefault="00926685" w:rsidP="00D51433">
      <w:pPr>
        <w:pStyle w:val="ListParagraph"/>
        <w:numPr>
          <w:ilvl w:val="0"/>
          <w:numId w:val="17"/>
        </w:numPr>
        <w:rPr>
          <w:rFonts w:ascii="Times New Roman" w:hAnsi="Times New Roman" w:cs="Times New Roman"/>
          <w:b/>
        </w:rPr>
      </w:pPr>
      <w:r w:rsidRPr="004C0157">
        <w:rPr>
          <w:rFonts w:ascii="Times New Roman" w:hAnsi="Times New Roman" w:cs="Times New Roman"/>
          <w:b/>
        </w:rPr>
        <w:t>Adding Contractors after initial Contract Award</w:t>
      </w:r>
      <w:r w:rsidR="00A12346" w:rsidRPr="004C0157">
        <w:rPr>
          <w:rFonts w:ascii="Times New Roman" w:hAnsi="Times New Roman" w:cs="Times New Roman"/>
          <w:b/>
        </w:rPr>
        <w:t xml:space="preserve"> </w:t>
      </w:r>
    </w:p>
    <w:p w14:paraId="683B8FFA" w14:textId="43EA0718" w:rsidR="00925E66" w:rsidRPr="004C0157" w:rsidRDefault="3490E39B" w:rsidP="002E25B0">
      <w:pPr>
        <w:rPr>
          <w:rFonts w:ascii="Times New Roman" w:hAnsi="Times New Roman" w:cs="Times New Roman"/>
        </w:rPr>
      </w:pPr>
      <w:r w:rsidRPr="6E43D7D2">
        <w:rPr>
          <w:rFonts w:ascii="Times New Roman" w:hAnsi="Times New Roman" w:cs="Times New Roman"/>
        </w:rPr>
        <w:t>If, over the life of the contract, the</w:t>
      </w:r>
      <w:r w:rsidR="1AEF888E" w:rsidRPr="6E43D7D2">
        <w:rPr>
          <w:rFonts w:ascii="Times New Roman" w:hAnsi="Times New Roman" w:cs="Times New Roman"/>
        </w:rPr>
        <w:t xml:space="preserve"> </w:t>
      </w:r>
      <w:bookmarkStart w:id="2" w:name="_Hlk140683141"/>
      <w:r w:rsidR="00A254CE">
        <w:rPr>
          <w:rFonts w:ascii="Times New Roman" w:hAnsi="Times New Roman" w:cs="Times New Roman"/>
        </w:rPr>
        <w:t>Commission</w:t>
      </w:r>
      <w:r w:rsidR="2FA7C8E0" w:rsidRPr="6E43D7D2">
        <w:rPr>
          <w:rFonts w:ascii="Times New Roman" w:hAnsi="Times New Roman" w:cs="Times New Roman"/>
        </w:rPr>
        <w:t xml:space="preserve"> </w:t>
      </w:r>
      <w:bookmarkEnd w:id="2"/>
      <w:r w:rsidRPr="6E43D7D2">
        <w:rPr>
          <w:rFonts w:ascii="Times New Roman" w:hAnsi="Times New Roman" w:cs="Times New Roman"/>
        </w:rPr>
        <w:t>determines that additional Contractors</w:t>
      </w:r>
      <w:r w:rsidR="00A254CE">
        <w:rPr>
          <w:rFonts w:ascii="Times New Roman" w:hAnsi="Times New Roman" w:cs="Times New Roman"/>
        </w:rPr>
        <w:t xml:space="preserve"> should </w:t>
      </w:r>
      <w:r w:rsidRPr="6E43D7D2">
        <w:rPr>
          <w:rFonts w:ascii="Times New Roman" w:hAnsi="Times New Roman" w:cs="Times New Roman"/>
        </w:rPr>
        <w:t>be added</w:t>
      </w:r>
      <w:r w:rsidR="3645A626" w:rsidRPr="6E43D7D2">
        <w:rPr>
          <w:rFonts w:ascii="Times New Roman" w:hAnsi="Times New Roman" w:cs="Times New Roman"/>
        </w:rPr>
        <w:t>, these may</w:t>
      </w:r>
      <w:r w:rsidR="70BF1E64" w:rsidRPr="6E43D7D2">
        <w:rPr>
          <w:rFonts w:ascii="Times New Roman" w:hAnsi="Times New Roman" w:cs="Times New Roman"/>
        </w:rPr>
        <w:t xml:space="preserve"> be drawn from qualified companies </w:t>
      </w:r>
      <w:r w:rsidR="29959E09" w:rsidRPr="6E43D7D2">
        <w:rPr>
          <w:rFonts w:ascii="Times New Roman" w:hAnsi="Times New Roman" w:cs="Times New Roman"/>
        </w:rPr>
        <w:t xml:space="preserve">that </w:t>
      </w:r>
      <w:r w:rsidR="70BF1E64" w:rsidRPr="6E43D7D2">
        <w:rPr>
          <w:rFonts w:ascii="Times New Roman" w:hAnsi="Times New Roman" w:cs="Times New Roman"/>
        </w:rPr>
        <w:t xml:space="preserve">responded to this Solicitation </w:t>
      </w:r>
      <w:r w:rsidR="29959E09" w:rsidRPr="6E43D7D2">
        <w:rPr>
          <w:rFonts w:ascii="Times New Roman" w:hAnsi="Times New Roman" w:cs="Times New Roman"/>
        </w:rPr>
        <w:t xml:space="preserve">and </w:t>
      </w:r>
      <w:r w:rsidR="008E5F89">
        <w:rPr>
          <w:rFonts w:ascii="Times New Roman" w:hAnsi="Times New Roman" w:cs="Times New Roman"/>
        </w:rPr>
        <w:t xml:space="preserve">were </w:t>
      </w:r>
      <w:r w:rsidR="70BF1E64" w:rsidRPr="6E43D7D2">
        <w:rPr>
          <w:rFonts w:ascii="Times New Roman" w:hAnsi="Times New Roman" w:cs="Times New Roman"/>
        </w:rPr>
        <w:t xml:space="preserve">not awarded </w:t>
      </w:r>
      <w:r w:rsidR="4CCE6465" w:rsidRPr="6E43D7D2">
        <w:rPr>
          <w:rFonts w:ascii="Times New Roman" w:hAnsi="Times New Roman" w:cs="Times New Roman"/>
        </w:rPr>
        <w:t>C</w:t>
      </w:r>
      <w:r w:rsidR="70BF1E64" w:rsidRPr="6E43D7D2">
        <w:rPr>
          <w:rFonts w:ascii="Times New Roman" w:hAnsi="Times New Roman" w:cs="Times New Roman"/>
        </w:rPr>
        <w:t xml:space="preserve">ontracts. If necessary to meet the requirements of </w:t>
      </w:r>
      <w:r w:rsidR="70BF1E64" w:rsidRPr="00D23DBC">
        <w:rPr>
          <w:rFonts w:ascii="Times New Roman" w:hAnsi="Times New Roman" w:cs="Times New Roman"/>
        </w:rPr>
        <w:t xml:space="preserve">the </w:t>
      </w:r>
      <w:r w:rsidR="007A242A" w:rsidRPr="00D23DBC">
        <w:rPr>
          <w:rFonts w:ascii="Times New Roman" w:hAnsi="Times New Roman" w:cs="Times New Roman"/>
        </w:rPr>
        <w:t>Commission</w:t>
      </w:r>
      <w:r w:rsidR="70BF1E64" w:rsidRPr="00D23DBC">
        <w:rPr>
          <w:rFonts w:ascii="Times New Roman" w:hAnsi="Times New Roman" w:cs="Times New Roman"/>
        </w:rPr>
        <w:t xml:space="preserve">, </w:t>
      </w:r>
      <w:r w:rsidR="70BF1E64" w:rsidRPr="6E43D7D2">
        <w:rPr>
          <w:rFonts w:ascii="Times New Roman" w:hAnsi="Times New Roman" w:cs="Times New Roman"/>
        </w:rPr>
        <w:t xml:space="preserve">the Solicitation may be reopened to obtain additional </w:t>
      </w:r>
      <w:r w:rsidR="4CCE6465" w:rsidRPr="6E43D7D2">
        <w:rPr>
          <w:rFonts w:ascii="Times New Roman" w:hAnsi="Times New Roman" w:cs="Times New Roman"/>
        </w:rPr>
        <w:t>B</w:t>
      </w:r>
      <w:r w:rsidR="70BF1E64" w:rsidRPr="6E43D7D2">
        <w:rPr>
          <w:rFonts w:ascii="Times New Roman" w:hAnsi="Times New Roman" w:cs="Times New Roman"/>
        </w:rPr>
        <w:t>ids.</w:t>
      </w:r>
    </w:p>
    <w:p w14:paraId="6987B249" w14:textId="137A8ED0" w:rsidR="00F84A11" w:rsidRPr="004C0157" w:rsidRDefault="00442E7F" w:rsidP="00D51433">
      <w:pPr>
        <w:numPr>
          <w:ilvl w:val="0"/>
          <w:numId w:val="16"/>
        </w:numPr>
        <w:tabs>
          <w:tab w:val="left" w:pos="360"/>
        </w:tabs>
        <w:rPr>
          <w:rFonts w:ascii="Times New Roman" w:hAnsi="Times New Roman" w:cs="Times New Roman"/>
          <w:b/>
          <w:u w:val="single"/>
        </w:rPr>
      </w:pPr>
      <w:r w:rsidRPr="004C0157">
        <w:rPr>
          <w:rFonts w:ascii="Times New Roman" w:hAnsi="Times New Roman" w:cs="Times New Roman"/>
          <w:b/>
          <w:u w:val="single"/>
        </w:rPr>
        <w:t>Entities Eligible to Use the Resulting Contract</w:t>
      </w:r>
    </w:p>
    <w:tbl>
      <w:tblPr>
        <w:tblStyle w:val="TableGrid"/>
        <w:tblW w:w="9625" w:type="dxa"/>
        <w:tblLook w:val="04A0" w:firstRow="1" w:lastRow="0" w:firstColumn="1" w:lastColumn="0" w:noHBand="0" w:noVBand="1"/>
      </w:tblPr>
      <w:tblGrid>
        <w:gridCol w:w="1874"/>
        <w:gridCol w:w="7751"/>
      </w:tblGrid>
      <w:tr w:rsidR="00442E7F" w:rsidRPr="004C0157" w14:paraId="17EC5EC6" w14:textId="77777777" w:rsidTr="5F1B68D6">
        <w:trPr>
          <w:tblHeader/>
        </w:trPr>
        <w:tc>
          <w:tcPr>
            <w:tcW w:w="1874" w:type="dxa"/>
            <w:shd w:val="clear" w:color="auto" w:fill="C6D9F1" w:themeFill="text2" w:themeFillTint="33"/>
          </w:tcPr>
          <w:p w14:paraId="01CA1A0C" w14:textId="77777777" w:rsidR="00442E7F" w:rsidRPr="004C0157" w:rsidRDefault="00A913C3" w:rsidP="001A3354">
            <w:pPr>
              <w:jc w:val="center"/>
              <w:rPr>
                <w:rFonts w:ascii="Times New Roman" w:hAnsi="Times New Roman" w:cs="Times New Roman"/>
                <w:b/>
              </w:rPr>
            </w:pPr>
            <w:r w:rsidRPr="004C0157">
              <w:rPr>
                <w:rFonts w:ascii="Times New Roman" w:hAnsi="Times New Roman" w:cs="Times New Roman"/>
                <w:b/>
              </w:rPr>
              <w:lastRenderedPageBreak/>
              <w:t xml:space="preserve">Check </w:t>
            </w:r>
            <w:r w:rsidR="00442E7F" w:rsidRPr="004C0157">
              <w:rPr>
                <w:rFonts w:ascii="Times New Roman" w:hAnsi="Times New Roman" w:cs="Times New Roman"/>
                <w:b/>
              </w:rPr>
              <w:t>One (“X”):</w:t>
            </w:r>
          </w:p>
        </w:tc>
        <w:tc>
          <w:tcPr>
            <w:tcW w:w="7751" w:type="dxa"/>
            <w:shd w:val="clear" w:color="auto" w:fill="C6D9F1" w:themeFill="text2" w:themeFillTint="33"/>
          </w:tcPr>
          <w:p w14:paraId="4155E985" w14:textId="77777777" w:rsidR="00442E7F" w:rsidRPr="004C0157" w:rsidRDefault="7580E1BF" w:rsidP="6E43D7D2">
            <w:pPr>
              <w:jc w:val="center"/>
              <w:rPr>
                <w:rFonts w:ascii="Times New Roman" w:hAnsi="Times New Roman" w:cs="Times New Roman"/>
                <w:b/>
                <w:bCs/>
              </w:rPr>
            </w:pPr>
            <w:r w:rsidRPr="30B61209">
              <w:rPr>
                <w:rFonts w:ascii="Times New Roman" w:hAnsi="Times New Roman" w:cs="Times New Roman"/>
                <w:b/>
                <w:bCs/>
              </w:rPr>
              <w:t>Eligible Entities</w:t>
            </w:r>
          </w:p>
        </w:tc>
      </w:tr>
      <w:tr w:rsidR="00A913C3" w:rsidRPr="004C0157" w14:paraId="22C67B48" w14:textId="77777777" w:rsidTr="5F1B68D6">
        <w:trPr>
          <w:trHeight w:val="1241"/>
          <w:tblHeader/>
        </w:trPr>
        <w:tc>
          <w:tcPr>
            <w:tcW w:w="1874" w:type="dxa"/>
            <w:vAlign w:val="center"/>
          </w:tcPr>
          <w:p w14:paraId="61FC9909" w14:textId="77777777" w:rsidR="00A913C3" w:rsidRPr="004C0157" w:rsidRDefault="00A913C3" w:rsidP="00D069EA">
            <w:pPr>
              <w:jc w:val="center"/>
              <w:rPr>
                <w:rFonts w:ascii="Times New Roman" w:hAnsi="Times New Roman" w:cs="Times New Roman"/>
              </w:rPr>
            </w:pPr>
            <w:r w:rsidRPr="004C0157">
              <w:rPr>
                <w:rFonts w:ascii="Times New Roman" w:hAnsi="Times New Roman" w:cs="Times New Roman"/>
                <w:sz w:val="28"/>
                <w:szCs w:val="28"/>
              </w:rPr>
              <w:fldChar w:fldCharType="begin">
                <w:ffData>
                  <w:name w:val="Check5"/>
                  <w:enabled/>
                  <w:calcOnExit w:val="0"/>
                  <w:checkBox>
                    <w:sizeAuto/>
                    <w:default w:val="0"/>
                  </w:checkBox>
                </w:ffData>
              </w:fldChar>
            </w:r>
            <w:r w:rsidRPr="004C0157">
              <w:rPr>
                <w:rFonts w:ascii="Times New Roman" w:hAnsi="Times New Roman" w:cs="Times New Roman"/>
                <w:sz w:val="28"/>
                <w:szCs w:val="28"/>
              </w:rPr>
              <w:instrText xml:space="preserve"> FORMCHECKBOX </w:instrText>
            </w:r>
            <w:r w:rsidRPr="004C0157">
              <w:rPr>
                <w:rFonts w:ascii="Times New Roman" w:hAnsi="Times New Roman" w:cs="Times New Roman"/>
                <w:sz w:val="28"/>
                <w:szCs w:val="28"/>
              </w:rPr>
            </w:r>
            <w:r w:rsidRPr="004C0157">
              <w:rPr>
                <w:rFonts w:ascii="Times New Roman" w:hAnsi="Times New Roman" w:cs="Times New Roman"/>
                <w:sz w:val="28"/>
                <w:szCs w:val="28"/>
              </w:rPr>
              <w:fldChar w:fldCharType="separate"/>
            </w:r>
            <w:r w:rsidRPr="004C0157">
              <w:rPr>
                <w:rFonts w:ascii="Times New Roman" w:hAnsi="Times New Roman" w:cs="Times New Roman"/>
                <w:sz w:val="28"/>
                <w:szCs w:val="28"/>
              </w:rPr>
              <w:fldChar w:fldCharType="end"/>
            </w:r>
          </w:p>
        </w:tc>
        <w:tc>
          <w:tcPr>
            <w:tcW w:w="7751" w:type="dxa"/>
          </w:tcPr>
          <w:p w14:paraId="3287D692" w14:textId="77777777" w:rsidR="00A913C3" w:rsidRPr="004C0157" w:rsidRDefault="00A913C3" w:rsidP="00442E7F">
            <w:pPr>
              <w:rPr>
                <w:rFonts w:ascii="Times New Roman" w:hAnsi="Times New Roman" w:cs="Times New Roman"/>
              </w:rPr>
            </w:pPr>
            <w:bookmarkStart w:id="3" w:name="_Hlk83194811"/>
            <w:r w:rsidRPr="004C0157">
              <w:rPr>
                <w:rFonts w:ascii="Times New Roman" w:hAnsi="Times New Roman" w:cs="Times New Roman"/>
                <w:b/>
              </w:rPr>
              <w:t xml:space="preserve">Limited User Contract – Restricted to Use by Defined Entities Only.  </w:t>
            </w:r>
            <w:bookmarkEnd w:id="3"/>
            <w:r w:rsidRPr="004C0157">
              <w:rPr>
                <w:rFonts w:ascii="Times New Roman" w:hAnsi="Times New Roman" w:cs="Times New Roman"/>
              </w:rPr>
              <w:t>Any Contract(s) resulting from this Bid will be open for use by the issuing Purchasing Department and the following other entities:</w:t>
            </w:r>
          </w:p>
          <w:p w14:paraId="3D272BC2" w14:textId="3341FD5D" w:rsidR="00A913C3" w:rsidRPr="004C0157" w:rsidRDefault="00A913C3" w:rsidP="00D51433">
            <w:pPr>
              <w:pStyle w:val="ListParagraph"/>
              <w:numPr>
                <w:ilvl w:val="0"/>
                <w:numId w:val="18"/>
              </w:numPr>
              <w:rPr>
                <w:rFonts w:ascii="Times New Roman" w:hAnsi="Times New Roman" w:cs="Times New Roman"/>
              </w:rPr>
            </w:pPr>
            <w:r w:rsidRPr="004C0157">
              <w:rPr>
                <w:rFonts w:ascii="Times New Roman" w:hAnsi="Times New Roman" w:cs="Times New Roman"/>
              </w:rPr>
              <w:t>[Identify additional Eligible Entities by name</w:t>
            </w:r>
            <w:r w:rsidR="00134234" w:rsidRPr="004C0157">
              <w:rPr>
                <w:rFonts w:ascii="Times New Roman" w:hAnsi="Times New Roman" w:cs="Times New Roman"/>
              </w:rPr>
              <w:t>]</w:t>
            </w:r>
            <w:r w:rsidRPr="004C0157">
              <w:rPr>
                <w:rFonts w:ascii="Times New Roman" w:hAnsi="Times New Roman" w:cs="Times New Roman"/>
              </w:rPr>
              <w:t xml:space="preserve"> </w:t>
            </w:r>
          </w:p>
        </w:tc>
      </w:tr>
      <w:tr w:rsidR="00A913C3" w:rsidRPr="004C0157" w14:paraId="06A599DE" w14:textId="77777777" w:rsidTr="5F1B68D6">
        <w:trPr>
          <w:trHeight w:val="449"/>
          <w:tblHeader/>
        </w:trPr>
        <w:tc>
          <w:tcPr>
            <w:tcW w:w="1874" w:type="dxa"/>
            <w:vAlign w:val="center"/>
          </w:tcPr>
          <w:p w14:paraId="33744FC6" w14:textId="75449BF7" w:rsidR="00A913C3" w:rsidRPr="004C0157" w:rsidRDefault="00C23806" w:rsidP="00D069EA">
            <w:pPr>
              <w:jc w:val="center"/>
              <w:rPr>
                <w:rFonts w:ascii="Times New Roman" w:hAnsi="Times New Roman" w:cs="Times New Roman"/>
              </w:rPr>
            </w:pPr>
            <w:r w:rsidRPr="00D3554F">
              <w:rPr>
                <w:rFonts w:ascii="Times New Roman" w:hAnsi="Times New Roman" w:cs="Times New Roman"/>
                <w:sz w:val="28"/>
                <w:szCs w:val="28"/>
              </w:rPr>
              <w:fldChar w:fldCharType="begin">
                <w:ffData>
                  <w:name w:val=""/>
                  <w:enabled/>
                  <w:calcOnExit w:val="0"/>
                  <w:checkBox>
                    <w:sizeAuto/>
                    <w:default w:val="1"/>
                  </w:checkBox>
                </w:ffData>
              </w:fldChar>
            </w:r>
            <w:r w:rsidRPr="00D3554F">
              <w:rPr>
                <w:rFonts w:ascii="Times New Roman" w:hAnsi="Times New Roman" w:cs="Times New Roman"/>
                <w:sz w:val="28"/>
                <w:szCs w:val="28"/>
              </w:rPr>
              <w:instrText xml:space="preserve"> FORMCHECKBOX </w:instrText>
            </w:r>
            <w:r w:rsidRPr="00D3554F">
              <w:rPr>
                <w:rFonts w:ascii="Times New Roman" w:hAnsi="Times New Roman" w:cs="Times New Roman"/>
                <w:sz w:val="28"/>
                <w:szCs w:val="28"/>
              </w:rPr>
            </w:r>
            <w:r w:rsidRPr="00D3554F">
              <w:rPr>
                <w:rFonts w:ascii="Times New Roman" w:hAnsi="Times New Roman" w:cs="Times New Roman"/>
                <w:sz w:val="28"/>
                <w:szCs w:val="28"/>
              </w:rPr>
              <w:fldChar w:fldCharType="separate"/>
            </w:r>
            <w:r w:rsidRPr="00D3554F">
              <w:rPr>
                <w:rFonts w:ascii="Times New Roman" w:hAnsi="Times New Roman" w:cs="Times New Roman"/>
                <w:sz w:val="28"/>
                <w:szCs w:val="28"/>
              </w:rPr>
              <w:fldChar w:fldCharType="end"/>
            </w:r>
          </w:p>
        </w:tc>
        <w:tc>
          <w:tcPr>
            <w:tcW w:w="7751" w:type="dxa"/>
          </w:tcPr>
          <w:p w14:paraId="7EDD30C9" w14:textId="6B7391FC" w:rsidR="00A913C3" w:rsidRPr="004C0157" w:rsidRDefault="00A913C3" w:rsidP="00DA2F19">
            <w:pPr>
              <w:spacing w:after="200" w:line="276" w:lineRule="auto"/>
              <w:rPr>
                <w:rFonts w:ascii="Times New Roman" w:hAnsi="Times New Roman" w:cs="Times New Roman"/>
                <w:b/>
              </w:rPr>
            </w:pPr>
            <w:bookmarkStart w:id="4" w:name="_Hlk83194755"/>
            <w:r w:rsidRPr="004C0157">
              <w:rPr>
                <w:rFonts w:ascii="Times New Roman" w:hAnsi="Times New Roman" w:cs="Times New Roman"/>
                <w:b/>
              </w:rPr>
              <w:t>Limited User Contract – Restricted to Use by Issuing Entity Only.</w:t>
            </w:r>
            <w:r w:rsidR="009122B3" w:rsidRPr="004C0157">
              <w:rPr>
                <w:rFonts w:ascii="Times New Roman" w:hAnsi="Times New Roman" w:cs="Times New Roman"/>
                <w:b/>
              </w:rPr>
              <w:t xml:space="preserve"> </w:t>
            </w:r>
            <w:bookmarkEnd w:id="4"/>
          </w:p>
        </w:tc>
      </w:tr>
    </w:tbl>
    <w:p w14:paraId="0A70027B" w14:textId="28A82371" w:rsidR="004C0157" w:rsidRPr="004C0157" w:rsidRDefault="004C0157" w:rsidP="6E43D7D2">
      <w:pPr>
        <w:rPr>
          <w:rFonts w:ascii="Times New Roman" w:hAnsi="Times New Roman" w:cs="Times New Roman"/>
        </w:rPr>
      </w:pPr>
    </w:p>
    <w:p w14:paraId="6C27B1F8" w14:textId="77777777" w:rsidR="002E25B0" w:rsidRPr="006B56CD" w:rsidRDefault="002E25B0" w:rsidP="00D51433">
      <w:pPr>
        <w:numPr>
          <w:ilvl w:val="0"/>
          <w:numId w:val="16"/>
        </w:numPr>
        <w:tabs>
          <w:tab w:val="left" w:pos="360"/>
        </w:tabs>
        <w:rPr>
          <w:rFonts w:ascii="Times New Roman" w:hAnsi="Times New Roman" w:cs="Times New Roman"/>
          <w:b/>
          <w:u w:val="single"/>
        </w:rPr>
      </w:pPr>
      <w:r w:rsidRPr="006B56CD">
        <w:rPr>
          <w:rFonts w:ascii="Times New Roman" w:hAnsi="Times New Roman" w:cs="Times New Roman"/>
          <w:b/>
          <w:u w:val="single"/>
        </w:rPr>
        <w:t>Expected Duration of Contract (Initial Duration and any Options to Renew):</w:t>
      </w:r>
    </w:p>
    <w:tbl>
      <w:tblPr>
        <w:tblStyle w:val="TableGrid"/>
        <w:tblW w:w="9576" w:type="dxa"/>
        <w:tblLook w:val="04A0" w:firstRow="1" w:lastRow="0" w:firstColumn="1" w:lastColumn="0" w:noHBand="0" w:noVBand="1"/>
      </w:tblPr>
      <w:tblGrid>
        <w:gridCol w:w="1466"/>
        <w:gridCol w:w="2512"/>
        <w:gridCol w:w="2167"/>
        <w:gridCol w:w="3431"/>
      </w:tblGrid>
      <w:tr w:rsidR="006B0E07" w:rsidRPr="004C0157" w14:paraId="5B4A7F85" w14:textId="77777777" w:rsidTr="29414369">
        <w:trPr>
          <w:tblHeader/>
        </w:trPr>
        <w:tc>
          <w:tcPr>
            <w:tcW w:w="1466" w:type="dxa"/>
            <w:vAlign w:val="center"/>
          </w:tcPr>
          <w:p w14:paraId="49E37666" w14:textId="77777777" w:rsidR="006B0E07" w:rsidRPr="004C0157" w:rsidRDefault="006B0E07" w:rsidP="001A3354">
            <w:pPr>
              <w:jc w:val="center"/>
              <w:rPr>
                <w:rFonts w:ascii="Times New Roman" w:hAnsi="Times New Roman" w:cs="Times New Roman"/>
                <w:b/>
              </w:rPr>
            </w:pPr>
            <w:r w:rsidRPr="004C0157">
              <w:rPr>
                <w:rFonts w:ascii="Times New Roman" w:hAnsi="Times New Roman" w:cs="Times New Roman"/>
                <w:b/>
              </w:rPr>
              <w:t>Contract Duration</w:t>
            </w:r>
          </w:p>
        </w:tc>
        <w:tc>
          <w:tcPr>
            <w:tcW w:w="2512" w:type="dxa"/>
            <w:tcBorders>
              <w:bottom w:val="single" w:sz="4" w:space="0" w:color="auto"/>
            </w:tcBorders>
            <w:vAlign w:val="center"/>
          </w:tcPr>
          <w:p w14:paraId="3641F1E9" w14:textId="77777777" w:rsidR="006B0E07" w:rsidRPr="004C0157" w:rsidRDefault="006B0E07" w:rsidP="001A3354">
            <w:pPr>
              <w:jc w:val="center"/>
              <w:rPr>
                <w:rFonts w:ascii="Times New Roman" w:hAnsi="Times New Roman" w:cs="Times New Roman"/>
                <w:b/>
              </w:rPr>
            </w:pPr>
            <w:r w:rsidRPr="004C0157">
              <w:rPr>
                <w:rFonts w:ascii="Times New Roman" w:hAnsi="Times New Roman" w:cs="Times New Roman"/>
                <w:b/>
              </w:rPr>
              <w:t>Number of Options</w:t>
            </w:r>
          </w:p>
        </w:tc>
        <w:tc>
          <w:tcPr>
            <w:tcW w:w="2167" w:type="dxa"/>
            <w:vAlign w:val="center"/>
          </w:tcPr>
          <w:p w14:paraId="1AEA3CBB" w14:textId="77777777" w:rsidR="006B0E07" w:rsidRPr="004C0157" w:rsidRDefault="006B0E07" w:rsidP="001A3354">
            <w:pPr>
              <w:jc w:val="center"/>
              <w:rPr>
                <w:rFonts w:ascii="Times New Roman" w:hAnsi="Times New Roman" w:cs="Times New Roman"/>
                <w:b/>
              </w:rPr>
            </w:pPr>
            <w:r w:rsidRPr="004C0157">
              <w:rPr>
                <w:rFonts w:ascii="Times New Roman" w:hAnsi="Times New Roman" w:cs="Times New Roman"/>
                <w:b/>
              </w:rPr>
              <w:t>Number of Years/Months</w:t>
            </w:r>
          </w:p>
        </w:tc>
        <w:tc>
          <w:tcPr>
            <w:tcW w:w="3431" w:type="dxa"/>
            <w:vAlign w:val="center"/>
          </w:tcPr>
          <w:p w14:paraId="2728978B" w14:textId="77777777" w:rsidR="006B0E07" w:rsidRPr="004C0157" w:rsidRDefault="006B0E07" w:rsidP="001A3354">
            <w:pPr>
              <w:jc w:val="center"/>
              <w:rPr>
                <w:rFonts w:ascii="Times New Roman" w:hAnsi="Times New Roman" w:cs="Times New Roman"/>
                <w:b/>
                <w:highlight w:val="yellow"/>
              </w:rPr>
            </w:pPr>
            <w:r w:rsidRPr="004C0157">
              <w:rPr>
                <w:rFonts w:ascii="Times New Roman" w:hAnsi="Times New Roman" w:cs="Times New Roman"/>
                <w:b/>
              </w:rPr>
              <w:t>Instructions</w:t>
            </w:r>
          </w:p>
        </w:tc>
      </w:tr>
      <w:tr w:rsidR="00821DF0" w:rsidRPr="004C0157" w14:paraId="405804E1" w14:textId="77777777" w:rsidTr="29414369">
        <w:trPr>
          <w:tblHeader/>
        </w:trPr>
        <w:tc>
          <w:tcPr>
            <w:tcW w:w="1466" w:type="dxa"/>
          </w:tcPr>
          <w:p w14:paraId="540AEADB" w14:textId="77777777" w:rsidR="00821DF0" w:rsidRPr="004C0157" w:rsidRDefault="00821DF0" w:rsidP="00821DF0">
            <w:pPr>
              <w:rPr>
                <w:rFonts w:ascii="Times New Roman" w:hAnsi="Times New Roman" w:cs="Times New Roman"/>
                <w:b/>
              </w:rPr>
            </w:pPr>
            <w:r w:rsidRPr="004C0157">
              <w:rPr>
                <w:rFonts w:ascii="Times New Roman" w:hAnsi="Times New Roman" w:cs="Times New Roman"/>
                <w:b/>
              </w:rPr>
              <w:t>Initial Duration</w:t>
            </w:r>
          </w:p>
        </w:tc>
        <w:tc>
          <w:tcPr>
            <w:tcW w:w="2512" w:type="dxa"/>
            <w:shd w:val="clear" w:color="auto" w:fill="808080" w:themeFill="background1" w:themeFillShade="80"/>
          </w:tcPr>
          <w:p w14:paraId="41E0AFB8" w14:textId="77777777" w:rsidR="00821DF0" w:rsidRPr="004C0157" w:rsidRDefault="00821DF0" w:rsidP="00821DF0">
            <w:pPr>
              <w:rPr>
                <w:rFonts w:ascii="Times New Roman" w:hAnsi="Times New Roman" w:cs="Times New Roman"/>
                <w:b/>
                <w:u w:val="single"/>
              </w:rPr>
            </w:pPr>
          </w:p>
        </w:tc>
        <w:tc>
          <w:tcPr>
            <w:tcW w:w="2167" w:type="dxa"/>
          </w:tcPr>
          <w:p w14:paraId="63C20FB7" w14:textId="1C9625AD" w:rsidR="00821DF0" w:rsidRPr="004C0157" w:rsidRDefault="00821DF0" w:rsidP="00821DF0">
            <w:pPr>
              <w:rPr>
                <w:rFonts w:ascii="Times New Roman" w:hAnsi="Times New Roman" w:cs="Times New Roman"/>
                <w:b/>
                <w:bCs/>
                <w:u w:val="single"/>
              </w:rPr>
            </w:pPr>
            <w:r w:rsidRPr="6D6BB40D">
              <w:rPr>
                <w:rFonts w:ascii="Times New Roman" w:hAnsi="Times New Roman" w:cs="Times New Roman"/>
                <w:b/>
                <w:bCs/>
                <w:u w:val="single"/>
              </w:rPr>
              <w:t>1 year</w:t>
            </w:r>
          </w:p>
        </w:tc>
        <w:tc>
          <w:tcPr>
            <w:tcW w:w="3431" w:type="dxa"/>
          </w:tcPr>
          <w:p w14:paraId="26E1D292" w14:textId="06A49582" w:rsidR="00821DF0" w:rsidRPr="004C0157" w:rsidRDefault="00821DF0" w:rsidP="00821DF0">
            <w:pPr>
              <w:rPr>
                <w:rFonts w:ascii="Times New Roman" w:hAnsi="Times New Roman" w:cs="Times New Roman"/>
                <w:highlight w:val="yellow"/>
              </w:rPr>
            </w:pPr>
            <w:r w:rsidRPr="6D6BB40D">
              <w:rPr>
                <w:rFonts w:ascii="Times New Roman" w:hAnsi="Times New Roman" w:cs="Times New Roman"/>
              </w:rPr>
              <w:t>Initial duration is one year from the execution date of the resulting contract from this RFR.</w:t>
            </w:r>
          </w:p>
        </w:tc>
      </w:tr>
      <w:tr w:rsidR="00821DF0" w:rsidRPr="004C0157" w14:paraId="045BB562" w14:textId="77777777" w:rsidTr="29414369">
        <w:trPr>
          <w:tblHeader/>
        </w:trPr>
        <w:tc>
          <w:tcPr>
            <w:tcW w:w="1466" w:type="dxa"/>
          </w:tcPr>
          <w:p w14:paraId="0BBFFD6A" w14:textId="77777777" w:rsidR="00821DF0" w:rsidRPr="004C0157" w:rsidRDefault="00821DF0" w:rsidP="00821DF0">
            <w:pPr>
              <w:rPr>
                <w:rFonts w:ascii="Times New Roman" w:hAnsi="Times New Roman" w:cs="Times New Roman"/>
                <w:b/>
              </w:rPr>
            </w:pPr>
            <w:r w:rsidRPr="004C0157">
              <w:rPr>
                <w:rFonts w:ascii="Times New Roman" w:hAnsi="Times New Roman" w:cs="Times New Roman"/>
                <w:b/>
              </w:rPr>
              <w:t>Renewal Options</w:t>
            </w:r>
          </w:p>
        </w:tc>
        <w:tc>
          <w:tcPr>
            <w:tcW w:w="2512" w:type="dxa"/>
            <w:tcBorders>
              <w:bottom w:val="single" w:sz="4" w:space="0" w:color="auto"/>
            </w:tcBorders>
          </w:tcPr>
          <w:p w14:paraId="5F697E88" w14:textId="234DBFD3" w:rsidR="00821DF0" w:rsidRPr="004C0157" w:rsidRDefault="00085036" w:rsidP="00821DF0">
            <w:pPr>
              <w:rPr>
                <w:rFonts w:ascii="Times New Roman" w:hAnsi="Times New Roman" w:cs="Times New Roman"/>
                <w:b/>
                <w:bCs/>
                <w:u w:val="single"/>
              </w:rPr>
            </w:pPr>
            <w:r>
              <w:rPr>
                <w:rFonts w:ascii="Times New Roman" w:hAnsi="Times New Roman" w:cs="Times New Roman"/>
                <w:b/>
                <w:bCs/>
                <w:u w:val="single"/>
              </w:rPr>
              <w:t>1</w:t>
            </w:r>
          </w:p>
        </w:tc>
        <w:tc>
          <w:tcPr>
            <w:tcW w:w="2167" w:type="dxa"/>
          </w:tcPr>
          <w:p w14:paraId="6D281BFE" w14:textId="1B1B030F" w:rsidR="00821DF0" w:rsidRPr="004C0157" w:rsidRDefault="00821DF0" w:rsidP="00821DF0">
            <w:pPr>
              <w:rPr>
                <w:rFonts w:ascii="Times New Roman" w:hAnsi="Times New Roman" w:cs="Times New Roman"/>
                <w:b/>
                <w:bCs/>
                <w:u w:val="single"/>
              </w:rPr>
            </w:pPr>
            <w:r w:rsidRPr="3293C13C">
              <w:rPr>
                <w:rFonts w:ascii="Times New Roman" w:hAnsi="Times New Roman" w:cs="Times New Roman"/>
                <w:b/>
                <w:bCs/>
                <w:u w:val="single"/>
              </w:rPr>
              <w:t>1 year</w:t>
            </w:r>
          </w:p>
        </w:tc>
        <w:tc>
          <w:tcPr>
            <w:tcW w:w="3431" w:type="dxa"/>
          </w:tcPr>
          <w:p w14:paraId="36C6D164" w14:textId="51BC604C" w:rsidR="00821DF0" w:rsidRPr="004C0157" w:rsidRDefault="009510EA" w:rsidP="00821DF0">
            <w:pPr>
              <w:rPr>
                <w:rFonts w:ascii="Times New Roman" w:hAnsi="Times New Roman" w:cs="Times New Roman"/>
                <w:u w:val="single"/>
              </w:rPr>
            </w:pPr>
            <w:r w:rsidRPr="29414369">
              <w:rPr>
                <w:rFonts w:ascii="Times New Roman" w:hAnsi="Times New Roman" w:cs="Times New Roman"/>
              </w:rPr>
              <w:t xml:space="preserve">We anticipate that this </w:t>
            </w:r>
            <w:r w:rsidRPr="00D23DBC">
              <w:rPr>
                <w:rFonts w:ascii="Times New Roman" w:hAnsi="Times New Roman" w:cs="Times New Roman"/>
              </w:rPr>
              <w:t xml:space="preserve">project can </w:t>
            </w:r>
            <w:r w:rsidRPr="29414369">
              <w:rPr>
                <w:rFonts w:ascii="Times New Roman" w:hAnsi="Times New Roman" w:cs="Times New Roman"/>
              </w:rPr>
              <w:t>be completed in the time allotted in the initial contract duration. However, if due to unanticipated circumstances there is a need to extend the contract, one renewal option exists for a one-year period</w:t>
            </w:r>
            <w:r>
              <w:rPr>
                <w:rFonts w:ascii="Times New Roman" w:hAnsi="Times New Roman" w:cs="Times New Roman"/>
                <w:color w:val="FF0000"/>
              </w:rPr>
              <w:t xml:space="preserve"> </w:t>
            </w:r>
            <w:r w:rsidRPr="00D23DBC">
              <w:rPr>
                <w:rFonts w:ascii="Times New Roman" w:hAnsi="Times New Roman" w:cs="Times New Roman"/>
              </w:rPr>
              <w:t>at the discretion of the Commission</w:t>
            </w:r>
            <w:r w:rsidRPr="29414369">
              <w:rPr>
                <w:rFonts w:ascii="Times New Roman" w:hAnsi="Times New Roman" w:cs="Times New Roman"/>
              </w:rPr>
              <w:t>.</w:t>
            </w:r>
          </w:p>
        </w:tc>
      </w:tr>
      <w:tr w:rsidR="00821DF0" w:rsidRPr="004C0157" w14:paraId="525D2107" w14:textId="77777777" w:rsidTr="29414369">
        <w:trPr>
          <w:tblHeader/>
        </w:trPr>
        <w:tc>
          <w:tcPr>
            <w:tcW w:w="1466" w:type="dxa"/>
          </w:tcPr>
          <w:p w14:paraId="4D4A3217" w14:textId="77777777" w:rsidR="00821DF0" w:rsidRPr="004C0157" w:rsidRDefault="00821DF0" w:rsidP="00821DF0">
            <w:pPr>
              <w:rPr>
                <w:rFonts w:ascii="Times New Roman" w:hAnsi="Times New Roman" w:cs="Times New Roman"/>
                <w:b/>
              </w:rPr>
            </w:pPr>
            <w:r w:rsidRPr="004C0157">
              <w:rPr>
                <w:rFonts w:ascii="Times New Roman" w:hAnsi="Times New Roman" w:cs="Times New Roman"/>
                <w:b/>
              </w:rPr>
              <w:t>Total Maximum Contract Duration</w:t>
            </w:r>
          </w:p>
        </w:tc>
        <w:tc>
          <w:tcPr>
            <w:tcW w:w="2512" w:type="dxa"/>
            <w:shd w:val="clear" w:color="auto" w:fill="808080" w:themeFill="background1" w:themeFillShade="80"/>
          </w:tcPr>
          <w:p w14:paraId="32706CC1" w14:textId="77777777" w:rsidR="00821DF0" w:rsidRPr="004C0157" w:rsidRDefault="00821DF0" w:rsidP="00821DF0">
            <w:pPr>
              <w:rPr>
                <w:rFonts w:ascii="Times New Roman" w:hAnsi="Times New Roman" w:cs="Times New Roman"/>
                <w:b/>
                <w:u w:val="single"/>
              </w:rPr>
            </w:pPr>
          </w:p>
        </w:tc>
        <w:tc>
          <w:tcPr>
            <w:tcW w:w="2167" w:type="dxa"/>
          </w:tcPr>
          <w:p w14:paraId="1E08FE22" w14:textId="180244B1" w:rsidR="00821DF0" w:rsidRPr="004C0157" w:rsidRDefault="00085036" w:rsidP="00821DF0">
            <w:pPr>
              <w:rPr>
                <w:rFonts w:ascii="Times New Roman" w:hAnsi="Times New Roman" w:cs="Times New Roman"/>
                <w:b/>
                <w:bCs/>
                <w:u w:val="single"/>
              </w:rPr>
            </w:pPr>
            <w:r>
              <w:rPr>
                <w:rFonts w:ascii="Times New Roman" w:hAnsi="Times New Roman" w:cs="Times New Roman"/>
                <w:b/>
                <w:bCs/>
                <w:u w:val="single"/>
              </w:rPr>
              <w:t>2</w:t>
            </w:r>
            <w:r w:rsidR="00821DF0" w:rsidRPr="2975DFF0">
              <w:rPr>
                <w:rFonts w:ascii="Times New Roman" w:hAnsi="Times New Roman" w:cs="Times New Roman"/>
                <w:b/>
                <w:bCs/>
                <w:u w:val="single"/>
              </w:rPr>
              <w:t xml:space="preserve"> years</w:t>
            </w:r>
          </w:p>
        </w:tc>
        <w:tc>
          <w:tcPr>
            <w:tcW w:w="3431" w:type="dxa"/>
          </w:tcPr>
          <w:p w14:paraId="5A0A25E8" w14:textId="5F3AB6D4" w:rsidR="00821DF0" w:rsidRPr="004C0157" w:rsidRDefault="00821DF0" w:rsidP="00821DF0">
            <w:pPr>
              <w:rPr>
                <w:rFonts w:ascii="Times New Roman" w:hAnsi="Times New Roman" w:cs="Times New Roman"/>
                <w:highlight w:val="yellow"/>
              </w:rPr>
            </w:pPr>
            <w:r w:rsidRPr="3293C13C">
              <w:rPr>
                <w:rFonts w:ascii="Times New Roman" w:hAnsi="Times New Roman" w:cs="Times New Roman"/>
              </w:rPr>
              <w:t xml:space="preserve">Total Max Duration is </w:t>
            </w:r>
            <w:r w:rsidR="00085036">
              <w:rPr>
                <w:rFonts w:ascii="Times New Roman" w:hAnsi="Times New Roman" w:cs="Times New Roman"/>
              </w:rPr>
              <w:t>2</w:t>
            </w:r>
            <w:r w:rsidRPr="3293C13C">
              <w:rPr>
                <w:rFonts w:ascii="Times New Roman" w:hAnsi="Times New Roman" w:cs="Times New Roman"/>
              </w:rPr>
              <w:t xml:space="preserve"> years from the contract execution date.</w:t>
            </w:r>
          </w:p>
        </w:tc>
      </w:tr>
    </w:tbl>
    <w:p w14:paraId="32053585" w14:textId="44D2EC52" w:rsidR="00A56259" w:rsidRPr="004C0157" w:rsidRDefault="00A56259" w:rsidP="6E43D7D2">
      <w:pPr>
        <w:rPr>
          <w:rFonts w:ascii="Times New Roman" w:hAnsi="Times New Roman" w:cs="Times New Roman"/>
        </w:rPr>
      </w:pPr>
    </w:p>
    <w:p w14:paraId="0BED2B16" w14:textId="095370FD" w:rsidR="002E25B0" w:rsidRDefault="002E25B0" w:rsidP="00D51433">
      <w:pPr>
        <w:numPr>
          <w:ilvl w:val="0"/>
          <w:numId w:val="16"/>
        </w:numPr>
        <w:tabs>
          <w:tab w:val="left" w:pos="360"/>
        </w:tabs>
        <w:rPr>
          <w:rFonts w:ascii="Times New Roman" w:hAnsi="Times New Roman" w:cs="Times New Roman"/>
          <w:b/>
          <w:u w:val="single"/>
        </w:rPr>
      </w:pPr>
      <w:r w:rsidRPr="006B56CD">
        <w:rPr>
          <w:rFonts w:ascii="Times New Roman" w:hAnsi="Times New Roman" w:cs="Times New Roman"/>
          <w:b/>
          <w:u w:val="single"/>
        </w:rPr>
        <w:t>Anticipated Expenditures, Funding</w:t>
      </w:r>
      <w:r w:rsidR="005C7A03" w:rsidRPr="006B56CD">
        <w:rPr>
          <w:rFonts w:ascii="Times New Roman" w:hAnsi="Times New Roman" w:cs="Times New Roman"/>
          <w:b/>
          <w:u w:val="single"/>
        </w:rPr>
        <w:t>,</w:t>
      </w:r>
      <w:r w:rsidRPr="006B56CD">
        <w:rPr>
          <w:rFonts w:ascii="Times New Roman" w:hAnsi="Times New Roman" w:cs="Times New Roman"/>
          <w:b/>
          <w:u w:val="single"/>
        </w:rPr>
        <w:t xml:space="preserve"> or Compensation:</w:t>
      </w:r>
    </w:p>
    <w:p w14:paraId="1D653717" w14:textId="76FE1A4D" w:rsidR="00271F58" w:rsidRPr="00AD46D1" w:rsidRDefault="00271F58" w:rsidP="00AD46D1">
      <w:pPr>
        <w:rPr>
          <w:rStyle w:val="normaltextrun"/>
          <w:rFonts w:ascii="Times New Roman" w:hAnsi="Times New Roman" w:cs="Times New Roman"/>
          <w:u w:val="single"/>
        </w:rPr>
      </w:pPr>
      <w:r w:rsidRPr="7832A6DC">
        <w:rPr>
          <w:rFonts w:ascii="Times New Roman" w:hAnsi="Times New Roman" w:cs="Times New Roman"/>
        </w:rPr>
        <w:t xml:space="preserve">Estimated Value of Procurement: </w:t>
      </w:r>
      <w:r w:rsidR="00DC0F66" w:rsidRPr="7832A6DC">
        <w:rPr>
          <w:rFonts w:ascii="Times New Roman" w:hAnsi="Times New Roman" w:cs="Times New Roman"/>
        </w:rPr>
        <w:t>Not to exceed</w:t>
      </w:r>
      <w:r w:rsidRPr="7832A6DC">
        <w:rPr>
          <w:rFonts w:ascii="Times New Roman" w:hAnsi="Times New Roman" w:cs="Times New Roman"/>
        </w:rPr>
        <w:t xml:space="preserve"> $1</w:t>
      </w:r>
      <w:r w:rsidR="00494285">
        <w:rPr>
          <w:rFonts w:ascii="Times New Roman" w:hAnsi="Times New Roman" w:cs="Times New Roman"/>
        </w:rPr>
        <w:t>75</w:t>
      </w:r>
      <w:r w:rsidRPr="7832A6DC">
        <w:rPr>
          <w:rFonts w:ascii="Times New Roman" w:hAnsi="Times New Roman" w:cs="Times New Roman"/>
        </w:rPr>
        <w:t xml:space="preserve">,000 </w:t>
      </w:r>
      <w:r w:rsidR="00AD46D1">
        <w:rPr>
          <w:rFonts w:ascii="Times New Roman" w:hAnsi="Times New Roman" w:cs="Times New Roman"/>
        </w:rPr>
        <w:t xml:space="preserve">for the </w:t>
      </w:r>
      <w:r w:rsidR="00AD46D1" w:rsidRPr="00AD46D1">
        <w:rPr>
          <w:rFonts w:ascii="Times New Roman" w:hAnsi="Times New Roman" w:cs="Times New Roman"/>
          <w:u w:val="single"/>
        </w:rPr>
        <w:t>entirety</w:t>
      </w:r>
      <w:r w:rsidR="00AD46D1">
        <w:rPr>
          <w:rFonts w:ascii="Times New Roman" w:hAnsi="Times New Roman" w:cs="Times New Roman"/>
        </w:rPr>
        <w:t xml:space="preserve"> of the project.</w:t>
      </w:r>
      <w:r w:rsidRPr="7832A6DC">
        <w:rPr>
          <w:rFonts w:ascii="Times New Roman" w:hAnsi="Times New Roman" w:cs="Times New Roman"/>
        </w:rPr>
        <w:t xml:space="preserve"> </w:t>
      </w:r>
    </w:p>
    <w:p w14:paraId="768F3E21" w14:textId="5DD1C376" w:rsidR="00A56259" w:rsidRPr="006B56CD" w:rsidRDefault="002E25B0" w:rsidP="00D51433">
      <w:pPr>
        <w:numPr>
          <w:ilvl w:val="0"/>
          <w:numId w:val="16"/>
        </w:numPr>
        <w:tabs>
          <w:tab w:val="left" w:pos="360"/>
        </w:tabs>
        <w:rPr>
          <w:rFonts w:ascii="Times New Roman" w:hAnsi="Times New Roman" w:cs="Times New Roman"/>
          <w:b/>
          <w:u w:val="single"/>
        </w:rPr>
      </w:pPr>
      <w:r w:rsidRPr="006B56CD">
        <w:rPr>
          <w:rFonts w:ascii="Times New Roman" w:hAnsi="Times New Roman" w:cs="Times New Roman"/>
          <w:b/>
          <w:u w:val="single"/>
        </w:rPr>
        <w:t>Contract Performance and Business Specifications:</w:t>
      </w:r>
      <w:r w:rsidR="008A5D6B" w:rsidRPr="006B56CD">
        <w:rPr>
          <w:rFonts w:ascii="Times New Roman" w:hAnsi="Times New Roman" w:cs="Times New Roman"/>
        </w:rPr>
        <w:t xml:space="preserve"> </w:t>
      </w:r>
    </w:p>
    <w:p w14:paraId="4AAD1730" w14:textId="17A1D32A" w:rsidR="008A5D6B" w:rsidRDefault="002E25B0" w:rsidP="008A5D6B">
      <w:pPr>
        <w:rPr>
          <w:rFonts w:ascii="Times New Roman" w:hAnsi="Times New Roman" w:cs="Times New Roman"/>
          <w:b/>
          <w:bCs/>
        </w:rPr>
      </w:pPr>
      <w:r w:rsidRPr="598869BC">
        <w:rPr>
          <w:rFonts w:ascii="Times New Roman" w:hAnsi="Times New Roman" w:cs="Times New Roman"/>
          <w:b/>
          <w:bCs/>
        </w:rPr>
        <w:t xml:space="preserve">Scope of Services: </w:t>
      </w:r>
    </w:p>
    <w:p w14:paraId="4470B0D6" w14:textId="7C330213" w:rsidR="00AB10D2" w:rsidRPr="00DC2E05" w:rsidRDefault="00403FD9" w:rsidP="00AB10D2">
      <w:pPr>
        <w:tabs>
          <w:tab w:val="left" w:pos="1410"/>
        </w:tabs>
        <w:spacing w:line="257" w:lineRule="auto"/>
        <w:rPr>
          <w:rFonts w:ascii="Times New Roman" w:eastAsia="Times New Roman" w:hAnsi="Times New Roman" w:cs="Times New Roman"/>
        </w:rPr>
      </w:pPr>
      <w:r w:rsidRPr="5B791356">
        <w:rPr>
          <w:rFonts w:ascii="Times New Roman" w:hAnsi="Times New Roman" w:cs="Times New Roman"/>
        </w:rPr>
        <w:t xml:space="preserve">The Commonwealth of Massachusetts, Massachusetts Gaming Commission (MGC) </w:t>
      </w:r>
      <w:r w:rsidRPr="5B791356">
        <w:rPr>
          <w:rFonts w:ascii="Times New Roman" w:eastAsia="Times New Roman" w:hAnsi="Times New Roman" w:cs="Times New Roman"/>
        </w:rPr>
        <w:t xml:space="preserve">is seeking the services of </w:t>
      </w:r>
      <w:r w:rsidR="660B4CCD" w:rsidRPr="5B791356">
        <w:rPr>
          <w:rFonts w:ascii="Times New Roman" w:eastAsia="Times New Roman" w:hAnsi="Times New Roman" w:cs="Times New Roman"/>
        </w:rPr>
        <w:t>one</w:t>
      </w:r>
      <w:r w:rsidRPr="5B791356">
        <w:rPr>
          <w:rFonts w:ascii="Times New Roman" w:eastAsia="Times New Roman" w:hAnsi="Times New Roman" w:cs="Times New Roman"/>
        </w:rPr>
        <w:t xml:space="preserve"> qualified entit</w:t>
      </w:r>
      <w:r w:rsidR="3B4802B4" w:rsidRPr="5B791356">
        <w:rPr>
          <w:rFonts w:ascii="Times New Roman" w:eastAsia="Times New Roman" w:hAnsi="Times New Roman" w:cs="Times New Roman"/>
        </w:rPr>
        <w:t>y</w:t>
      </w:r>
      <w:r w:rsidRPr="5B791356">
        <w:rPr>
          <w:rFonts w:ascii="Times New Roman" w:eastAsia="Times New Roman" w:hAnsi="Times New Roman" w:cs="Times New Roman"/>
        </w:rPr>
        <w:t xml:space="preserve"> to conduct </w:t>
      </w:r>
      <w:r w:rsidR="00894A16" w:rsidRPr="5B791356">
        <w:rPr>
          <w:rFonts w:ascii="Times New Roman" w:eastAsia="Times New Roman" w:hAnsi="Times New Roman" w:cs="Times New Roman"/>
        </w:rPr>
        <w:t xml:space="preserve">an equity audit about responsible gambling and responsible advertising </w:t>
      </w:r>
      <w:r w:rsidR="52D8B931" w:rsidRPr="5B791356">
        <w:rPr>
          <w:rFonts w:ascii="Times New Roman" w:eastAsia="Times New Roman" w:hAnsi="Times New Roman" w:cs="Times New Roman"/>
        </w:rPr>
        <w:t xml:space="preserve">practices </w:t>
      </w:r>
      <w:r w:rsidR="00894A16" w:rsidRPr="5B791356">
        <w:rPr>
          <w:rFonts w:ascii="Times New Roman" w:eastAsia="Times New Roman" w:hAnsi="Times New Roman" w:cs="Times New Roman"/>
        </w:rPr>
        <w:t xml:space="preserve">in the Asian community that includes assessing </w:t>
      </w:r>
      <w:r w:rsidR="00756599" w:rsidRPr="5B791356">
        <w:rPr>
          <w:rFonts w:ascii="Times New Roman" w:eastAsia="Times New Roman" w:hAnsi="Times New Roman" w:cs="Times New Roman"/>
        </w:rPr>
        <w:t>engagement in</w:t>
      </w:r>
      <w:r w:rsidR="00894A16" w:rsidRPr="5B791356">
        <w:rPr>
          <w:rFonts w:ascii="Times New Roman" w:eastAsia="Times New Roman" w:hAnsi="Times New Roman" w:cs="Times New Roman"/>
        </w:rPr>
        <w:t xml:space="preserve"> any</w:t>
      </w:r>
      <w:r w:rsidR="366B945C" w:rsidRPr="5B791356">
        <w:rPr>
          <w:rFonts w:ascii="Times New Roman" w:eastAsia="Times New Roman" w:hAnsi="Times New Roman" w:cs="Times New Roman"/>
        </w:rPr>
        <w:t xml:space="preserve"> practices that may be considered</w:t>
      </w:r>
      <w:r w:rsidR="00894A16" w:rsidRPr="5B791356">
        <w:rPr>
          <w:rFonts w:ascii="Times New Roman" w:eastAsia="Times New Roman" w:hAnsi="Times New Roman" w:cs="Times New Roman"/>
        </w:rPr>
        <w:t xml:space="preserve"> predatory.</w:t>
      </w:r>
      <w:r w:rsidR="448EB9EA" w:rsidRPr="5B791356">
        <w:rPr>
          <w:rFonts w:ascii="Times New Roman" w:eastAsia="Times New Roman" w:hAnsi="Times New Roman" w:cs="Times New Roman"/>
        </w:rPr>
        <w:t xml:space="preserve"> The scope shall also include </w:t>
      </w:r>
      <w:r w:rsidR="53987B16" w:rsidRPr="5B791356">
        <w:rPr>
          <w:rFonts w:ascii="Times New Roman" w:eastAsia="Times New Roman" w:hAnsi="Times New Roman" w:cs="Times New Roman"/>
        </w:rPr>
        <w:t>equity</w:t>
      </w:r>
      <w:r w:rsidR="4EDFB3A7" w:rsidRPr="5B791356">
        <w:rPr>
          <w:rFonts w:ascii="Times New Roman" w:eastAsia="Times New Roman" w:hAnsi="Times New Roman" w:cs="Times New Roman"/>
        </w:rPr>
        <w:t xml:space="preserve"> and ethical</w:t>
      </w:r>
      <w:r w:rsidR="53987B16" w:rsidRPr="5B791356">
        <w:rPr>
          <w:rFonts w:ascii="Times New Roman" w:eastAsia="Times New Roman" w:hAnsi="Times New Roman" w:cs="Times New Roman"/>
        </w:rPr>
        <w:t xml:space="preserve"> </w:t>
      </w:r>
      <w:r w:rsidR="448EB9EA" w:rsidRPr="5B791356">
        <w:rPr>
          <w:rFonts w:ascii="Times New Roman" w:eastAsia="Times New Roman" w:hAnsi="Times New Roman" w:cs="Times New Roman"/>
        </w:rPr>
        <w:t>consideration</w:t>
      </w:r>
      <w:r w:rsidR="4F4BDB0F" w:rsidRPr="5B791356">
        <w:rPr>
          <w:rFonts w:ascii="Times New Roman" w:eastAsia="Times New Roman" w:hAnsi="Times New Roman" w:cs="Times New Roman"/>
        </w:rPr>
        <w:t>s related to</w:t>
      </w:r>
      <w:r w:rsidR="448EB9EA" w:rsidRPr="5B791356">
        <w:rPr>
          <w:rFonts w:ascii="Times New Roman" w:eastAsia="Times New Roman" w:hAnsi="Times New Roman" w:cs="Times New Roman"/>
        </w:rPr>
        <w:t xml:space="preserve"> </w:t>
      </w:r>
      <w:r w:rsidR="2F80BE7E" w:rsidRPr="5B791356">
        <w:rPr>
          <w:rFonts w:ascii="Times New Roman" w:eastAsia="Times New Roman" w:hAnsi="Times New Roman" w:cs="Times New Roman"/>
        </w:rPr>
        <w:t xml:space="preserve">the use of </w:t>
      </w:r>
      <w:r w:rsidR="068BDC15" w:rsidRPr="5B791356">
        <w:rPr>
          <w:rFonts w:ascii="Times New Roman" w:eastAsia="Times New Roman" w:hAnsi="Times New Roman" w:cs="Times New Roman"/>
        </w:rPr>
        <w:t>buses (</w:t>
      </w:r>
      <w:r w:rsidR="2F80BE7E" w:rsidRPr="5B791356">
        <w:rPr>
          <w:rFonts w:ascii="Times New Roman" w:eastAsia="Times New Roman" w:hAnsi="Times New Roman" w:cs="Times New Roman"/>
        </w:rPr>
        <w:t>casino buses</w:t>
      </w:r>
      <w:r w:rsidR="438DFDF8" w:rsidRPr="5B791356">
        <w:rPr>
          <w:rFonts w:ascii="Times New Roman" w:eastAsia="Times New Roman" w:hAnsi="Times New Roman" w:cs="Times New Roman"/>
        </w:rPr>
        <w:t xml:space="preserve">) </w:t>
      </w:r>
      <w:r w:rsidR="59676B38" w:rsidRPr="5B791356">
        <w:rPr>
          <w:rFonts w:ascii="Times New Roman" w:eastAsia="Times New Roman" w:hAnsi="Times New Roman" w:cs="Times New Roman"/>
        </w:rPr>
        <w:t xml:space="preserve">for the sole purpose of </w:t>
      </w:r>
      <w:r w:rsidR="438DFDF8" w:rsidRPr="5B791356">
        <w:rPr>
          <w:rFonts w:ascii="Times New Roman" w:eastAsia="Times New Roman" w:hAnsi="Times New Roman" w:cs="Times New Roman"/>
        </w:rPr>
        <w:t>transport</w:t>
      </w:r>
      <w:r w:rsidR="244D009D" w:rsidRPr="5B791356">
        <w:rPr>
          <w:rFonts w:ascii="Times New Roman" w:eastAsia="Times New Roman" w:hAnsi="Times New Roman" w:cs="Times New Roman"/>
        </w:rPr>
        <w:t>ing</w:t>
      </w:r>
      <w:r w:rsidR="438DFDF8" w:rsidRPr="5B791356">
        <w:rPr>
          <w:rFonts w:ascii="Times New Roman" w:eastAsia="Times New Roman" w:hAnsi="Times New Roman" w:cs="Times New Roman"/>
        </w:rPr>
        <w:t xml:space="preserve"> persons from</w:t>
      </w:r>
      <w:r w:rsidR="2F80BE7E" w:rsidRPr="5B791356">
        <w:rPr>
          <w:rFonts w:ascii="Times New Roman" w:eastAsia="Times New Roman" w:hAnsi="Times New Roman" w:cs="Times New Roman"/>
        </w:rPr>
        <w:t xml:space="preserve"> the Asian community</w:t>
      </w:r>
      <w:r w:rsidR="46661694" w:rsidRPr="5B791356">
        <w:rPr>
          <w:rFonts w:ascii="Times New Roman" w:eastAsia="Times New Roman" w:hAnsi="Times New Roman" w:cs="Times New Roman"/>
        </w:rPr>
        <w:t xml:space="preserve"> to the casino</w:t>
      </w:r>
      <w:r w:rsidR="2F80BE7E" w:rsidRPr="5B791356">
        <w:rPr>
          <w:rFonts w:ascii="Times New Roman" w:eastAsia="Times New Roman" w:hAnsi="Times New Roman" w:cs="Times New Roman"/>
        </w:rPr>
        <w:t>.</w:t>
      </w:r>
    </w:p>
    <w:p w14:paraId="6CBA143B" w14:textId="28AA4C05" w:rsidR="0059112F" w:rsidRDefault="009B6D31" w:rsidP="0059112F">
      <w:pPr>
        <w:pStyle w:val="paragraph"/>
        <w:spacing w:before="0" w:beforeAutospacing="0" w:after="0" w:afterAutospacing="0"/>
        <w:textAlignment w:val="baseline"/>
        <w:rPr>
          <w:rStyle w:val="eop"/>
          <w:color w:val="4472C4"/>
          <w:sz w:val="22"/>
          <w:szCs w:val="22"/>
        </w:rPr>
      </w:pPr>
      <w:r>
        <w:rPr>
          <w:rStyle w:val="normaltextrun"/>
          <w:b/>
          <w:bCs/>
          <w:i/>
          <w:iCs/>
          <w:color w:val="4472C4"/>
          <w:sz w:val="22"/>
          <w:szCs w:val="22"/>
        </w:rPr>
        <w:t>Audit Approach</w:t>
      </w:r>
      <w:r w:rsidR="0059112F">
        <w:rPr>
          <w:rStyle w:val="normaltextrun"/>
          <w:color w:val="4472C4"/>
          <w:sz w:val="22"/>
          <w:szCs w:val="22"/>
        </w:rPr>
        <w:t> </w:t>
      </w:r>
      <w:r w:rsidR="0059112F">
        <w:rPr>
          <w:rStyle w:val="eop"/>
          <w:color w:val="4472C4"/>
          <w:sz w:val="22"/>
          <w:szCs w:val="22"/>
        </w:rPr>
        <w:t> </w:t>
      </w:r>
    </w:p>
    <w:p w14:paraId="2BE2E45F" w14:textId="77777777" w:rsidR="000675DB" w:rsidRDefault="000675DB" w:rsidP="0059112F">
      <w:pPr>
        <w:pStyle w:val="paragraph"/>
        <w:spacing w:before="0" w:beforeAutospacing="0" w:after="0" w:afterAutospacing="0"/>
        <w:textAlignment w:val="baseline"/>
        <w:rPr>
          <w:rStyle w:val="eop"/>
          <w:color w:val="4472C4"/>
          <w:sz w:val="22"/>
          <w:szCs w:val="22"/>
        </w:rPr>
      </w:pPr>
    </w:p>
    <w:p w14:paraId="0C46D507" w14:textId="774C1ADF" w:rsidR="000675DB" w:rsidRPr="000675DB" w:rsidRDefault="000675DB" w:rsidP="0059112F">
      <w:pPr>
        <w:pStyle w:val="paragraph"/>
        <w:spacing w:before="0" w:beforeAutospacing="0" w:after="0" w:afterAutospacing="0"/>
        <w:textAlignment w:val="baseline"/>
        <w:rPr>
          <w:sz w:val="22"/>
          <w:szCs w:val="22"/>
          <w:lang w:val="en"/>
        </w:rPr>
      </w:pPr>
      <w:r>
        <w:rPr>
          <w:rStyle w:val="normaltextrun"/>
          <w:sz w:val="22"/>
          <w:szCs w:val="22"/>
        </w:rPr>
        <w:lastRenderedPageBreak/>
        <w:t xml:space="preserve">Team composition and the overall approach to the project should consider the principles of community-based participatory research (CBPR). </w:t>
      </w:r>
      <w:r>
        <w:rPr>
          <w:rStyle w:val="normaltextrun"/>
          <w:sz w:val="22"/>
          <w:szCs w:val="22"/>
          <w:lang w:val="en"/>
        </w:rPr>
        <w:t>CBPR focuses on social, structural, and physical environmental inequities through the active involvement of community members, organizational representatives, and researchers in all aspects of the research process. Partners contribute their expertise to enhance understanding of a given phenomenon and integrate the knowledge gained with action to benefit the community involved. CBPR shows promise as an approach that can be used to work toward the reduction of health disparities.</w:t>
      </w:r>
      <w:r>
        <w:rPr>
          <w:rStyle w:val="FootnoteReference"/>
          <w:sz w:val="22"/>
          <w:szCs w:val="22"/>
          <w:lang w:val="en"/>
        </w:rPr>
        <w:footnoteReference w:id="2"/>
      </w:r>
    </w:p>
    <w:p w14:paraId="39A70502" w14:textId="77777777" w:rsidR="0059112F" w:rsidRDefault="0059112F" w:rsidP="0059112F">
      <w:pPr>
        <w:pStyle w:val="paragraph"/>
        <w:spacing w:before="0" w:beforeAutospacing="0" w:after="0" w:afterAutospacing="0"/>
        <w:textAlignment w:val="baseline"/>
        <w:rPr>
          <w:rFonts w:ascii="Segoe UI" w:hAnsi="Segoe UI" w:cs="Segoe UI"/>
          <w:sz w:val="18"/>
          <w:szCs w:val="18"/>
        </w:rPr>
      </w:pPr>
      <w:r>
        <w:rPr>
          <w:rStyle w:val="eop"/>
          <w:sz w:val="18"/>
          <w:szCs w:val="18"/>
        </w:rPr>
        <w:t> </w:t>
      </w:r>
    </w:p>
    <w:p w14:paraId="542BE07E" w14:textId="12E8E333" w:rsidR="0041787A" w:rsidRPr="00CE0320" w:rsidRDefault="00F53C14" w:rsidP="00CE0320">
      <w:pPr>
        <w:tabs>
          <w:tab w:val="left" w:pos="1410"/>
        </w:tabs>
        <w:spacing w:line="257" w:lineRule="auto"/>
        <w:rPr>
          <w:rStyle w:val="normaltextrun"/>
          <w:rFonts w:ascii="Times New Roman" w:eastAsia="Times New Roman" w:hAnsi="Times New Roman" w:cs="Times New Roman"/>
          <w:b/>
          <w:bCs/>
          <w:color w:val="FF0000"/>
        </w:rPr>
      </w:pPr>
      <w:r w:rsidRPr="4A6AD8F1">
        <w:rPr>
          <w:rStyle w:val="normaltextrun"/>
          <w:rFonts w:ascii="Times New Roman" w:hAnsi="Times New Roman" w:cs="Times New Roman"/>
        </w:rPr>
        <w:t>Consistent with the principles of community-engaged research, the audit approach</w:t>
      </w:r>
      <w:r w:rsidR="007931DE" w:rsidRPr="4A6AD8F1">
        <w:rPr>
          <w:rStyle w:val="normaltextrun"/>
          <w:rFonts w:ascii="Times New Roman" w:hAnsi="Times New Roman" w:cs="Times New Roman"/>
        </w:rPr>
        <w:t xml:space="preserve"> and research questions</w:t>
      </w:r>
      <w:r w:rsidRPr="4A6AD8F1">
        <w:rPr>
          <w:rStyle w:val="normaltextrun"/>
          <w:rFonts w:ascii="Times New Roman" w:hAnsi="Times New Roman" w:cs="Times New Roman"/>
        </w:rPr>
        <w:t xml:space="preserve"> shall be developed by the community through a community-driven process. </w:t>
      </w:r>
      <w:r w:rsidR="00720032" w:rsidRPr="4A6AD8F1">
        <w:rPr>
          <w:rFonts w:ascii="Times New Roman" w:eastAsia="Times New Roman" w:hAnsi="Times New Roman" w:cs="Times New Roman"/>
          <w:b/>
          <w:bCs/>
          <w:color w:val="FF0000"/>
        </w:rPr>
        <w:t xml:space="preserve">As part of this project, the applicant organization MUST either be an organization with significant experience serving Asian communities or be collaborating with such an organization. </w:t>
      </w:r>
    </w:p>
    <w:p w14:paraId="52E600AF" w14:textId="0F5D58E8" w:rsidR="160B1FD7" w:rsidRDefault="160B1FD7" w:rsidP="4A6AD8F1">
      <w:pPr>
        <w:tabs>
          <w:tab w:val="left" w:pos="1410"/>
        </w:tabs>
        <w:spacing w:line="257" w:lineRule="auto"/>
        <w:rPr>
          <w:rFonts w:ascii="Times New Roman" w:eastAsia="Times New Roman" w:hAnsi="Times New Roman" w:cs="Times New Roman"/>
          <w:b/>
          <w:bCs/>
          <w:color w:val="FF0000"/>
        </w:rPr>
      </w:pPr>
      <w:r w:rsidRPr="4A6AD8F1">
        <w:rPr>
          <w:rFonts w:ascii="Times New Roman" w:eastAsia="Times New Roman" w:hAnsi="Times New Roman" w:cs="Times New Roman"/>
        </w:rPr>
        <w:t>The Commission strongly encourages a collaborative approach with cross-sectional representation and a multi-disciplinary approach. In addition to the requirement that the applicant organization MUST either be an organization with significant experience serving Asian communities or be collaborating with such an organization</w:t>
      </w:r>
      <w:r w:rsidR="6FCB3467" w:rsidRPr="4A6AD8F1">
        <w:rPr>
          <w:rFonts w:ascii="Times New Roman" w:eastAsia="Times New Roman" w:hAnsi="Times New Roman" w:cs="Times New Roman"/>
        </w:rPr>
        <w:t>, a</w:t>
      </w:r>
      <w:r w:rsidRPr="4A6AD8F1">
        <w:rPr>
          <w:rFonts w:ascii="Times New Roman" w:eastAsia="Times New Roman" w:hAnsi="Times New Roman" w:cs="Times New Roman"/>
        </w:rPr>
        <w:t xml:space="preserve">pplicants should seek to build a team that includes representation from the following:  </w:t>
      </w:r>
    </w:p>
    <w:p w14:paraId="627C101D" w14:textId="1E0CF019" w:rsidR="160B1FD7" w:rsidRDefault="160B1FD7" w:rsidP="4A6AD8F1">
      <w:pPr>
        <w:pStyle w:val="ListParagraph"/>
        <w:numPr>
          <w:ilvl w:val="0"/>
          <w:numId w:val="1"/>
        </w:numPr>
        <w:spacing w:after="0"/>
        <w:ind w:left="1440"/>
        <w:rPr>
          <w:rFonts w:ascii="Times New Roman" w:eastAsia="Times New Roman" w:hAnsi="Times New Roman" w:cs="Times New Roman"/>
        </w:rPr>
      </w:pPr>
      <w:r w:rsidRPr="4A6AD8F1">
        <w:rPr>
          <w:rFonts w:ascii="Times New Roman" w:eastAsia="Times New Roman" w:hAnsi="Times New Roman" w:cs="Times New Roman"/>
        </w:rPr>
        <w:t>Community members,</w:t>
      </w:r>
    </w:p>
    <w:p w14:paraId="02189391" w14:textId="152633A5" w:rsidR="160B1FD7" w:rsidRDefault="160B1FD7" w:rsidP="4A6AD8F1">
      <w:pPr>
        <w:pStyle w:val="ListParagraph"/>
        <w:numPr>
          <w:ilvl w:val="0"/>
          <w:numId w:val="1"/>
        </w:numPr>
        <w:spacing w:after="0"/>
        <w:ind w:left="1440"/>
        <w:rPr>
          <w:rFonts w:ascii="Times New Roman" w:eastAsia="Times New Roman" w:hAnsi="Times New Roman" w:cs="Times New Roman"/>
        </w:rPr>
      </w:pPr>
      <w:r w:rsidRPr="4A6AD8F1">
        <w:rPr>
          <w:rFonts w:ascii="Times New Roman" w:eastAsia="Times New Roman" w:hAnsi="Times New Roman" w:cs="Times New Roman"/>
        </w:rPr>
        <w:t xml:space="preserve">Community-based service providers, agencies, or assemblies of people with a common focus; </w:t>
      </w:r>
    </w:p>
    <w:p w14:paraId="210FF275" w14:textId="1F96D1EF" w:rsidR="160B1FD7" w:rsidRDefault="160B1FD7" w:rsidP="4A6AD8F1">
      <w:pPr>
        <w:pStyle w:val="ListParagraph"/>
        <w:numPr>
          <w:ilvl w:val="0"/>
          <w:numId w:val="1"/>
        </w:numPr>
        <w:spacing w:after="0"/>
        <w:ind w:left="1440"/>
        <w:rPr>
          <w:rFonts w:ascii="Times New Roman" w:eastAsia="Times New Roman" w:hAnsi="Times New Roman" w:cs="Times New Roman"/>
        </w:rPr>
      </w:pPr>
      <w:r w:rsidRPr="4A6AD8F1">
        <w:rPr>
          <w:rFonts w:ascii="Times New Roman" w:eastAsia="Times New Roman" w:hAnsi="Times New Roman" w:cs="Times New Roman"/>
        </w:rPr>
        <w:t xml:space="preserve">Public health agencies or institutes serving the community, and; </w:t>
      </w:r>
    </w:p>
    <w:p w14:paraId="016CC76A" w14:textId="1B42FBAB" w:rsidR="160B1FD7" w:rsidRDefault="160B1FD7" w:rsidP="4A6AD8F1">
      <w:pPr>
        <w:pStyle w:val="ListParagraph"/>
        <w:numPr>
          <w:ilvl w:val="0"/>
          <w:numId w:val="1"/>
        </w:numPr>
        <w:spacing w:after="0"/>
        <w:ind w:left="1440"/>
        <w:rPr>
          <w:rFonts w:ascii="Times New Roman" w:eastAsia="Times New Roman" w:hAnsi="Times New Roman" w:cs="Times New Roman"/>
        </w:rPr>
      </w:pPr>
      <w:r w:rsidRPr="31A35007">
        <w:rPr>
          <w:rFonts w:ascii="Times New Roman" w:eastAsia="Times New Roman" w:hAnsi="Times New Roman" w:cs="Times New Roman"/>
        </w:rPr>
        <w:t>Academic researchers</w:t>
      </w:r>
      <w:r w:rsidR="11194C88" w:rsidRPr="31A35007">
        <w:rPr>
          <w:rFonts w:ascii="Times New Roman" w:eastAsia="Times New Roman" w:hAnsi="Times New Roman" w:cs="Times New Roman"/>
        </w:rPr>
        <w:t xml:space="preserve"> and/or entities experienced in conducting equity audits</w:t>
      </w:r>
    </w:p>
    <w:p w14:paraId="0C5DBDE7" w14:textId="2F894625" w:rsidR="4A6AD8F1" w:rsidRDefault="4A6AD8F1" w:rsidP="4A6AD8F1">
      <w:pPr>
        <w:pStyle w:val="ListParagraph"/>
        <w:spacing w:after="0"/>
        <w:ind w:left="1440" w:hanging="360"/>
        <w:rPr>
          <w:rFonts w:ascii="Times New Roman" w:eastAsia="Times New Roman" w:hAnsi="Times New Roman" w:cs="Times New Roman"/>
        </w:rPr>
      </w:pPr>
    </w:p>
    <w:p w14:paraId="09BCDCE9" w14:textId="59CEFD28" w:rsidR="0059112F" w:rsidRDefault="0041787A" w:rsidP="4A6AD8F1">
      <w:pPr>
        <w:pStyle w:val="paragraph"/>
        <w:spacing w:before="0" w:beforeAutospacing="0" w:after="0" w:afterAutospacing="0"/>
        <w:textAlignment w:val="baseline"/>
        <w:rPr>
          <w:rStyle w:val="eop"/>
          <w:sz w:val="22"/>
          <w:szCs w:val="22"/>
        </w:rPr>
      </w:pPr>
      <w:r w:rsidRPr="4A6AD8F1">
        <w:rPr>
          <w:rStyle w:val="normaltextrun"/>
          <w:b/>
          <w:bCs/>
          <w:sz w:val="22"/>
          <w:szCs w:val="22"/>
        </w:rPr>
        <w:t>The proposal should clearly detail</w:t>
      </w:r>
      <w:r w:rsidR="00202682" w:rsidRPr="4A6AD8F1">
        <w:rPr>
          <w:rStyle w:val="normaltextrun"/>
          <w:b/>
          <w:bCs/>
          <w:sz w:val="22"/>
          <w:szCs w:val="22"/>
        </w:rPr>
        <w:t xml:space="preserve"> the framework</w:t>
      </w:r>
      <w:r w:rsidR="04F20DD2" w:rsidRPr="4A6AD8F1">
        <w:rPr>
          <w:rStyle w:val="normaltextrun"/>
          <w:b/>
          <w:bCs/>
          <w:sz w:val="22"/>
          <w:szCs w:val="22"/>
        </w:rPr>
        <w:t xml:space="preserve"> </w:t>
      </w:r>
      <w:r w:rsidR="00202682" w:rsidRPr="4A6AD8F1">
        <w:rPr>
          <w:rStyle w:val="normaltextrun"/>
          <w:b/>
          <w:bCs/>
          <w:sz w:val="22"/>
          <w:szCs w:val="22"/>
        </w:rPr>
        <w:t>selected for the equity audit</w:t>
      </w:r>
      <w:r w:rsidR="6BA17CE7" w:rsidRPr="4A6AD8F1">
        <w:rPr>
          <w:rStyle w:val="normaltextrun"/>
          <w:b/>
          <w:bCs/>
          <w:sz w:val="22"/>
          <w:szCs w:val="22"/>
        </w:rPr>
        <w:t xml:space="preserve"> and preliminary proposed research questions</w:t>
      </w:r>
      <w:r w:rsidR="00202682" w:rsidRPr="4A6AD8F1">
        <w:rPr>
          <w:rStyle w:val="normaltextrun"/>
          <w:b/>
          <w:bCs/>
          <w:sz w:val="22"/>
          <w:szCs w:val="22"/>
        </w:rPr>
        <w:t>, as well as</w:t>
      </w:r>
      <w:r w:rsidRPr="4A6AD8F1">
        <w:rPr>
          <w:rStyle w:val="normaltextrun"/>
          <w:b/>
          <w:bCs/>
          <w:sz w:val="22"/>
          <w:szCs w:val="22"/>
        </w:rPr>
        <w:t xml:space="preserve"> how the proposed methods will answer each </w:t>
      </w:r>
      <w:r w:rsidR="00202682" w:rsidRPr="4A6AD8F1">
        <w:rPr>
          <w:rStyle w:val="normaltextrun"/>
          <w:b/>
          <w:bCs/>
          <w:sz w:val="22"/>
          <w:szCs w:val="22"/>
        </w:rPr>
        <w:t xml:space="preserve">proposed </w:t>
      </w:r>
      <w:r w:rsidRPr="4A6AD8F1">
        <w:rPr>
          <w:rStyle w:val="normaltextrun"/>
          <w:b/>
          <w:bCs/>
          <w:sz w:val="22"/>
          <w:szCs w:val="22"/>
        </w:rPr>
        <w:t>research question.</w:t>
      </w:r>
      <w:r w:rsidRPr="4A6AD8F1">
        <w:rPr>
          <w:rStyle w:val="normaltextrun"/>
          <w:sz w:val="22"/>
          <w:szCs w:val="22"/>
        </w:rPr>
        <w:t> </w:t>
      </w:r>
      <w:r w:rsidRPr="4A6AD8F1">
        <w:rPr>
          <w:rStyle w:val="eop"/>
          <w:sz w:val="22"/>
          <w:szCs w:val="22"/>
        </w:rPr>
        <w:t> </w:t>
      </w:r>
    </w:p>
    <w:p w14:paraId="0733F2F7" w14:textId="77777777" w:rsidR="0041787A" w:rsidRPr="0041787A" w:rsidRDefault="0041787A" w:rsidP="0041787A">
      <w:pPr>
        <w:pStyle w:val="paragraph"/>
        <w:spacing w:before="0" w:beforeAutospacing="0" w:after="0" w:afterAutospacing="0"/>
        <w:textAlignment w:val="baseline"/>
        <w:rPr>
          <w:rFonts w:ascii="Segoe UI" w:hAnsi="Segoe UI" w:cs="Segoe UI"/>
          <w:sz w:val="18"/>
          <w:szCs w:val="18"/>
        </w:rPr>
      </w:pPr>
    </w:p>
    <w:p w14:paraId="2288304B" w14:textId="7F553564" w:rsidR="0000465F" w:rsidRDefault="0000465F" w:rsidP="598869BC">
      <w:pPr>
        <w:tabs>
          <w:tab w:val="left" w:pos="1410"/>
        </w:tabs>
        <w:spacing w:line="257" w:lineRule="auto"/>
        <w:rPr>
          <w:rFonts w:ascii="Times New Roman" w:eastAsia="Times New Roman" w:hAnsi="Times New Roman" w:cs="Times New Roman"/>
          <w:b/>
          <w:bCs/>
        </w:rPr>
      </w:pPr>
      <w:r w:rsidRPr="29414369">
        <w:rPr>
          <w:rFonts w:ascii="Times New Roman" w:eastAsia="Times New Roman" w:hAnsi="Times New Roman" w:cs="Times New Roman"/>
          <w:b/>
          <w:bCs/>
        </w:rPr>
        <w:t>Deliverables:</w:t>
      </w:r>
    </w:p>
    <w:p w14:paraId="02EE37B1" w14:textId="60536116" w:rsidR="0000465F" w:rsidRPr="00525ED8" w:rsidRDefault="0000465F" w:rsidP="598869BC">
      <w:pPr>
        <w:tabs>
          <w:tab w:val="left" w:pos="1410"/>
        </w:tabs>
        <w:spacing w:line="257" w:lineRule="auto"/>
        <w:rPr>
          <w:rFonts w:ascii="Times New Roman" w:eastAsia="Times New Roman" w:hAnsi="Times New Roman" w:cs="Times New Roman"/>
          <w:b/>
          <w:bCs/>
        </w:rPr>
      </w:pPr>
      <w:r w:rsidRPr="00525ED8">
        <w:rPr>
          <w:rFonts w:ascii="Times New Roman" w:eastAsia="Times New Roman" w:hAnsi="Times New Roman" w:cs="Times New Roman"/>
          <w:b/>
          <w:bCs/>
        </w:rPr>
        <w:t>Final project deliverables will include:</w:t>
      </w:r>
    </w:p>
    <w:p w14:paraId="0CF9156D" w14:textId="5D563832" w:rsidR="0096013F" w:rsidRPr="007C38A8" w:rsidRDefault="0096013F" w:rsidP="5B791356">
      <w:pPr>
        <w:pStyle w:val="paragraph"/>
        <w:numPr>
          <w:ilvl w:val="0"/>
          <w:numId w:val="18"/>
        </w:numPr>
        <w:spacing w:before="0" w:beforeAutospacing="0" w:after="0" w:afterAutospacing="0"/>
        <w:textAlignment w:val="baseline"/>
        <w:rPr>
          <w:sz w:val="22"/>
          <w:szCs w:val="22"/>
        </w:rPr>
      </w:pPr>
      <w:r w:rsidRPr="5B791356">
        <w:rPr>
          <w:sz w:val="22"/>
          <w:szCs w:val="22"/>
        </w:rPr>
        <w:t xml:space="preserve">Report providing findings </w:t>
      </w:r>
      <w:r w:rsidR="00A4297E" w:rsidRPr="5B791356">
        <w:rPr>
          <w:rStyle w:val="normaltextrun"/>
          <w:sz w:val="22"/>
          <w:szCs w:val="22"/>
        </w:rPr>
        <w:t xml:space="preserve">of </w:t>
      </w:r>
      <w:r w:rsidR="00894A16" w:rsidRPr="5B791356">
        <w:rPr>
          <w:sz w:val="22"/>
          <w:szCs w:val="22"/>
        </w:rPr>
        <w:t>an equity audit about responsible gambling and responsible advertising</w:t>
      </w:r>
      <w:r w:rsidR="48C07797" w:rsidRPr="5B791356">
        <w:rPr>
          <w:sz w:val="22"/>
          <w:szCs w:val="22"/>
        </w:rPr>
        <w:t xml:space="preserve"> practices</w:t>
      </w:r>
      <w:r w:rsidR="00894A16" w:rsidRPr="5B791356">
        <w:rPr>
          <w:sz w:val="22"/>
          <w:szCs w:val="22"/>
        </w:rPr>
        <w:t xml:space="preserve"> in the Asian community that includes assessing </w:t>
      </w:r>
      <w:r w:rsidR="00756599" w:rsidRPr="5B791356">
        <w:rPr>
          <w:sz w:val="22"/>
          <w:szCs w:val="22"/>
        </w:rPr>
        <w:t>engagement</w:t>
      </w:r>
      <w:r w:rsidR="00894A16" w:rsidRPr="5B791356">
        <w:rPr>
          <w:sz w:val="22"/>
          <w:szCs w:val="22"/>
        </w:rPr>
        <w:t xml:space="preserve"> in any practices</w:t>
      </w:r>
      <w:r w:rsidR="1EE760C0" w:rsidRPr="5B791356">
        <w:rPr>
          <w:sz w:val="22"/>
          <w:szCs w:val="22"/>
        </w:rPr>
        <w:t xml:space="preserve"> that may be considered predatory</w:t>
      </w:r>
      <w:r w:rsidRPr="5B791356">
        <w:rPr>
          <w:sz w:val="22"/>
          <w:szCs w:val="22"/>
        </w:rPr>
        <w:t>;</w:t>
      </w:r>
    </w:p>
    <w:p w14:paraId="0A307620" w14:textId="77777777" w:rsidR="004D7EDA" w:rsidRPr="007C38A8" w:rsidRDefault="004D7EDA" w:rsidP="004D7EDA">
      <w:pPr>
        <w:pStyle w:val="ListParagraph"/>
        <w:numPr>
          <w:ilvl w:val="0"/>
          <w:numId w:val="18"/>
        </w:numPr>
        <w:rPr>
          <w:rFonts w:ascii="Times New Roman" w:eastAsia="Times New Roman" w:hAnsi="Times New Roman" w:cs="Times New Roman"/>
        </w:rPr>
      </w:pPr>
      <w:r w:rsidRPr="007C38A8">
        <w:rPr>
          <w:rFonts w:ascii="Times New Roman" w:eastAsia="Times New Roman" w:hAnsi="Times New Roman" w:cs="Times New Roman"/>
        </w:rPr>
        <w:t>Public presentation of the final report and recommendations delivered to the Massachusetts Gaming Commission.</w:t>
      </w:r>
    </w:p>
    <w:p w14:paraId="32C9DC82" w14:textId="77777777" w:rsidR="004D7EDA" w:rsidRPr="00243781" w:rsidRDefault="004D7EDA" w:rsidP="004D7EDA">
      <w:pPr>
        <w:pStyle w:val="paragraph"/>
        <w:spacing w:before="0" w:beforeAutospacing="0" w:after="0" w:afterAutospacing="0"/>
        <w:textAlignment w:val="baseline"/>
        <w:rPr>
          <w:sz w:val="22"/>
          <w:szCs w:val="22"/>
        </w:rPr>
      </w:pPr>
    </w:p>
    <w:p w14:paraId="4A859B22" w14:textId="35F76D9A" w:rsidR="00C34608" w:rsidRPr="00FD57C8" w:rsidRDefault="00C34608" w:rsidP="00C34608">
      <w:pPr>
        <w:rPr>
          <w:rFonts w:ascii="Times New Roman" w:hAnsi="Times New Roman" w:cs="Times New Roman"/>
        </w:rPr>
      </w:pPr>
      <w:r w:rsidRPr="00FD57C8">
        <w:rPr>
          <w:rFonts w:ascii="Times New Roman" w:hAnsi="Times New Roman" w:cs="Times New Roman"/>
        </w:rPr>
        <w:t xml:space="preserve">Please note that </w:t>
      </w:r>
      <w:r w:rsidR="00FD57C8" w:rsidRPr="00FD57C8">
        <w:rPr>
          <w:rFonts w:ascii="Times New Roman" w:hAnsi="Times New Roman" w:cs="Times New Roman"/>
        </w:rPr>
        <w:t>the MGC contracts with research reviewers, collectively known as the Research Review Committee (RRC), to serve in an advisory capacity to the MGC and contracted researchers. This committee is composed of experts in relevant fields. Members of the RRC serve as consultants to the MGC. They are charged with conducting gaming research peer review and providing the MGC and research teams with advice and feedback on gaming research methods and analysis.</w:t>
      </w:r>
      <w:r w:rsidR="00FD57C8" w:rsidRPr="00FD57C8">
        <w:rPr>
          <w:rFonts w:ascii="Times New Roman" w:hAnsi="Times New Roman" w:cs="Times New Roman"/>
          <w:i/>
          <w:iCs/>
        </w:rPr>
        <w:t> </w:t>
      </w:r>
      <w:r w:rsidR="00FD57C8" w:rsidRPr="00FD57C8">
        <w:rPr>
          <w:rFonts w:ascii="Times New Roman" w:hAnsi="Times New Roman" w:cs="Times New Roman"/>
        </w:rPr>
        <w:t xml:space="preserve"> Timelines for review </w:t>
      </w:r>
      <w:r w:rsidR="00FD57C8" w:rsidRPr="00FD57C8">
        <w:rPr>
          <w:rFonts w:ascii="Times New Roman" w:hAnsi="Times New Roman" w:cs="Times New Roman"/>
        </w:rPr>
        <w:lastRenderedPageBreak/>
        <w:t xml:space="preserve">of reports by the RRC, as well as </w:t>
      </w:r>
      <w:r w:rsidRPr="00FD57C8">
        <w:rPr>
          <w:rFonts w:ascii="Times New Roman" w:hAnsi="Times New Roman" w:cs="Times New Roman"/>
        </w:rPr>
        <w:t>submission of the final report</w:t>
      </w:r>
      <w:r w:rsidR="00FD57C8" w:rsidRPr="00FD57C8">
        <w:rPr>
          <w:rFonts w:ascii="Times New Roman" w:hAnsi="Times New Roman" w:cs="Times New Roman"/>
        </w:rPr>
        <w:t xml:space="preserve">, </w:t>
      </w:r>
      <w:r w:rsidR="00B54FCC" w:rsidRPr="00FD57C8">
        <w:rPr>
          <w:rFonts w:ascii="Times New Roman" w:hAnsi="Times New Roman" w:cs="Times New Roman"/>
        </w:rPr>
        <w:t>will be finalized during contract negotiations.</w:t>
      </w:r>
    </w:p>
    <w:p w14:paraId="6C7AF610" w14:textId="7EA450AF" w:rsidR="00632F14" w:rsidRPr="00632F14" w:rsidRDefault="00632F14" w:rsidP="00632F14">
      <w:pPr>
        <w:rPr>
          <w:rFonts w:ascii="Times New Roman" w:eastAsia="Times New Roman" w:hAnsi="Times New Roman" w:cs="Times New Roman"/>
          <w:b/>
          <w:bCs/>
        </w:rPr>
      </w:pPr>
      <w:r w:rsidRPr="00632F14">
        <w:rPr>
          <w:rFonts w:ascii="Times New Roman" w:eastAsia="Times New Roman" w:hAnsi="Times New Roman" w:cs="Times New Roman"/>
          <w:b/>
          <w:bCs/>
        </w:rPr>
        <w:t>Bidder Qualifications</w:t>
      </w:r>
    </w:p>
    <w:p w14:paraId="50535F60" w14:textId="77777777" w:rsidR="00632F14" w:rsidRPr="00B54A38" w:rsidRDefault="00632F14" w:rsidP="00632F14">
      <w:pPr>
        <w:pStyle w:val="ListParagraph"/>
        <w:ind w:left="0"/>
        <w:rPr>
          <w:rFonts w:ascii="Times New Roman" w:hAnsi="Times New Roman" w:cs="Times New Roman"/>
        </w:rPr>
      </w:pPr>
      <w:r w:rsidRPr="6D6BB40D">
        <w:rPr>
          <w:rFonts w:ascii="Times New Roman" w:hAnsi="Times New Roman" w:cs="Times New Roman"/>
        </w:rPr>
        <w:t>Bidders must demonstrate or confirm their ability to meet the bidder qualifications below.</w:t>
      </w:r>
    </w:p>
    <w:p w14:paraId="56F5E7B7" w14:textId="77777777" w:rsidR="00244F50" w:rsidRPr="009B3D3B" w:rsidRDefault="00244F50" w:rsidP="00244F50">
      <w:pPr>
        <w:rPr>
          <w:rFonts w:ascii="Times New Roman" w:eastAsia="Times New Roman" w:hAnsi="Times New Roman" w:cs="Times New Roman"/>
        </w:rPr>
      </w:pPr>
      <w:r w:rsidRPr="009B3D3B">
        <w:rPr>
          <w:rFonts w:ascii="Times New Roman" w:eastAsia="Times New Roman" w:hAnsi="Times New Roman" w:cs="Times New Roman"/>
        </w:rPr>
        <w:t xml:space="preserve">The teams and individuals selected to carry out the research should have the following qualifications and experience:  </w:t>
      </w:r>
    </w:p>
    <w:p w14:paraId="1D6F3F69" w14:textId="1A9A05C2" w:rsidR="00EC6584" w:rsidRPr="00EC6584" w:rsidRDefault="00EC6584" w:rsidP="00EC6584">
      <w:pPr>
        <w:pStyle w:val="ListParagraph"/>
        <w:numPr>
          <w:ilvl w:val="0"/>
          <w:numId w:val="39"/>
        </w:numPr>
        <w:rPr>
          <w:rFonts w:ascii="Times New Roman" w:eastAsia="Times New Roman" w:hAnsi="Times New Roman" w:cs="Times New Roman"/>
          <w:b/>
          <w:bCs/>
          <w:color w:val="FF0000"/>
        </w:rPr>
      </w:pPr>
      <w:r w:rsidRPr="31A35007">
        <w:rPr>
          <w:rFonts w:ascii="Times New Roman" w:eastAsia="Times New Roman" w:hAnsi="Times New Roman" w:cs="Times New Roman"/>
          <w:b/>
          <w:bCs/>
          <w:color w:val="FF0000"/>
        </w:rPr>
        <w:t xml:space="preserve">As part of this project, the applicant organization MUST either be an organization with significant experience serving </w:t>
      </w:r>
      <w:r w:rsidR="003E131D" w:rsidRPr="31A35007">
        <w:rPr>
          <w:rFonts w:ascii="Times New Roman" w:eastAsia="Times New Roman" w:hAnsi="Times New Roman" w:cs="Times New Roman"/>
          <w:b/>
          <w:bCs/>
          <w:color w:val="FF0000"/>
        </w:rPr>
        <w:t>Asian communities</w:t>
      </w:r>
      <w:r w:rsidRPr="31A35007">
        <w:rPr>
          <w:rFonts w:ascii="Times New Roman" w:eastAsia="Times New Roman" w:hAnsi="Times New Roman" w:cs="Times New Roman"/>
          <w:b/>
          <w:bCs/>
          <w:color w:val="FF0000"/>
        </w:rPr>
        <w:t xml:space="preserve"> or be collaborating with such an organization.</w:t>
      </w:r>
    </w:p>
    <w:p w14:paraId="558D9AB1" w14:textId="660B5893" w:rsidR="00244F50" w:rsidRPr="009B3D3B" w:rsidRDefault="00244F50" w:rsidP="00244F50">
      <w:pPr>
        <w:pStyle w:val="ListParagraph"/>
        <w:numPr>
          <w:ilvl w:val="0"/>
          <w:numId w:val="39"/>
        </w:numPr>
        <w:rPr>
          <w:rFonts w:ascii="Times New Roman" w:eastAsia="Times New Roman" w:hAnsi="Times New Roman" w:cs="Times New Roman"/>
        </w:rPr>
      </w:pPr>
      <w:r w:rsidRPr="5B791356">
        <w:rPr>
          <w:rFonts w:ascii="Times New Roman" w:eastAsia="Times New Roman" w:hAnsi="Times New Roman" w:cs="Times New Roman"/>
        </w:rPr>
        <w:t xml:space="preserve">In-depth knowledge </w:t>
      </w:r>
      <w:r w:rsidR="0033284D" w:rsidRPr="5B791356">
        <w:rPr>
          <w:rFonts w:ascii="Times New Roman" w:eastAsia="Times New Roman" w:hAnsi="Times New Roman" w:cs="Times New Roman"/>
        </w:rPr>
        <w:t>of methods</w:t>
      </w:r>
      <w:r w:rsidRPr="5B791356">
        <w:rPr>
          <w:rFonts w:ascii="Times New Roman" w:eastAsia="Times New Roman" w:hAnsi="Times New Roman" w:cs="Times New Roman"/>
        </w:rPr>
        <w:t xml:space="preserve"> in the related subject areas</w:t>
      </w:r>
    </w:p>
    <w:p w14:paraId="32C746C0" w14:textId="04C6D620" w:rsidR="00244F50" w:rsidRPr="009B3D3B" w:rsidRDefault="7F554054" w:rsidP="00244F50">
      <w:pPr>
        <w:pStyle w:val="ListParagraph"/>
        <w:numPr>
          <w:ilvl w:val="0"/>
          <w:numId w:val="39"/>
        </w:numPr>
        <w:rPr>
          <w:rFonts w:ascii="Times New Roman" w:eastAsia="Times New Roman" w:hAnsi="Times New Roman" w:cs="Times New Roman"/>
        </w:rPr>
      </w:pPr>
      <w:r w:rsidRPr="5B791356">
        <w:rPr>
          <w:rFonts w:ascii="Times New Roman" w:eastAsia="Times New Roman" w:hAnsi="Times New Roman" w:cs="Times New Roman"/>
        </w:rPr>
        <w:t>In-depth knowledge of advertising</w:t>
      </w:r>
      <w:r w:rsidR="42D2CA1F" w:rsidRPr="5B791356">
        <w:rPr>
          <w:rFonts w:ascii="Times New Roman" w:eastAsia="Times New Roman" w:hAnsi="Times New Roman" w:cs="Times New Roman"/>
        </w:rPr>
        <w:t xml:space="preserve"> and marketing</w:t>
      </w:r>
      <w:r w:rsidRPr="5B791356">
        <w:rPr>
          <w:rFonts w:ascii="Times New Roman" w:eastAsia="Times New Roman" w:hAnsi="Times New Roman" w:cs="Times New Roman"/>
        </w:rPr>
        <w:t xml:space="preserve"> strategies</w:t>
      </w:r>
      <w:r w:rsidR="00244F50" w:rsidRPr="5B791356">
        <w:rPr>
          <w:rFonts w:ascii="Times New Roman" w:eastAsia="Times New Roman" w:hAnsi="Times New Roman" w:cs="Times New Roman"/>
        </w:rPr>
        <w:t xml:space="preserve">   </w:t>
      </w:r>
    </w:p>
    <w:p w14:paraId="21F2037A" w14:textId="77777777" w:rsidR="00244F50" w:rsidRPr="009B3D3B" w:rsidRDefault="00244F50" w:rsidP="00244F50">
      <w:pPr>
        <w:pStyle w:val="ListParagraph"/>
        <w:numPr>
          <w:ilvl w:val="0"/>
          <w:numId w:val="39"/>
        </w:numPr>
        <w:rPr>
          <w:rFonts w:ascii="Times New Roman" w:eastAsia="Times New Roman" w:hAnsi="Times New Roman" w:cs="Times New Roman"/>
        </w:rPr>
      </w:pPr>
      <w:r w:rsidRPr="31A35007">
        <w:rPr>
          <w:rFonts w:ascii="Times New Roman" w:eastAsia="Times New Roman" w:hAnsi="Times New Roman" w:cs="Times New Roman"/>
        </w:rPr>
        <w:t xml:space="preserve">Experience and expertise in qualitative and quantitative research  </w:t>
      </w:r>
    </w:p>
    <w:p w14:paraId="5C7C1CFC" w14:textId="01B9DA11" w:rsidR="00244F50" w:rsidRPr="009B3D3B" w:rsidRDefault="00244F50" w:rsidP="00244F50">
      <w:pPr>
        <w:pStyle w:val="ListParagraph"/>
        <w:numPr>
          <w:ilvl w:val="0"/>
          <w:numId w:val="39"/>
        </w:numPr>
        <w:rPr>
          <w:rFonts w:ascii="Times New Roman" w:eastAsia="Times New Roman" w:hAnsi="Times New Roman" w:cs="Times New Roman"/>
        </w:rPr>
      </w:pPr>
      <w:r w:rsidRPr="31A35007">
        <w:rPr>
          <w:rFonts w:ascii="Times New Roman" w:eastAsia="Times New Roman" w:hAnsi="Times New Roman" w:cs="Times New Roman"/>
        </w:rPr>
        <w:t xml:space="preserve">Experience and expertise </w:t>
      </w:r>
      <w:r w:rsidR="00B538E8" w:rsidRPr="31A35007">
        <w:rPr>
          <w:rFonts w:ascii="Times New Roman" w:eastAsia="Times New Roman" w:hAnsi="Times New Roman" w:cs="Times New Roman"/>
        </w:rPr>
        <w:t xml:space="preserve">in </w:t>
      </w:r>
      <w:r w:rsidRPr="31A35007">
        <w:rPr>
          <w:rFonts w:ascii="Times New Roman" w:eastAsia="Times New Roman" w:hAnsi="Times New Roman" w:cs="Times New Roman"/>
        </w:rPr>
        <w:t xml:space="preserve">garnering community input and understanding for research impacting communities  </w:t>
      </w:r>
    </w:p>
    <w:p w14:paraId="2070DC32" w14:textId="77777777" w:rsidR="00244F50" w:rsidRPr="009B3D3B" w:rsidRDefault="00244F50" w:rsidP="00244F50">
      <w:pPr>
        <w:pStyle w:val="ListParagraph"/>
        <w:numPr>
          <w:ilvl w:val="0"/>
          <w:numId w:val="39"/>
        </w:numPr>
        <w:rPr>
          <w:rFonts w:ascii="Times New Roman" w:eastAsia="Times New Roman" w:hAnsi="Times New Roman" w:cs="Times New Roman"/>
        </w:rPr>
      </w:pPr>
      <w:r w:rsidRPr="009B3D3B">
        <w:rPr>
          <w:rFonts w:ascii="Times New Roman" w:eastAsia="Times New Roman" w:hAnsi="Times New Roman" w:cs="Times New Roman"/>
        </w:rPr>
        <w:t xml:space="preserve">Understanding of the gambling landscape in Massachusetts  </w:t>
      </w:r>
    </w:p>
    <w:p w14:paraId="24BC2C2E" w14:textId="77777777" w:rsidR="00244F50" w:rsidRPr="009B3D3B" w:rsidRDefault="00244F50" w:rsidP="00244F50">
      <w:pPr>
        <w:pStyle w:val="ListParagraph"/>
        <w:numPr>
          <w:ilvl w:val="0"/>
          <w:numId w:val="39"/>
        </w:numPr>
        <w:rPr>
          <w:rFonts w:ascii="Times New Roman" w:eastAsia="Times New Roman" w:hAnsi="Times New Roman" w:cs="Times New Roman"/>
        </w:rPr>
      </w:pPr>
      <w:r w:rsidRPr="009B3D3B">
        <w:rPr>
          <w:rFonts w:ascii="Times New Roman" w:eastAsia="Times New Roman" w:hAnsi="Times New Roman" w:cs="Times New Roman"/>
        </w:rPr>
        <w:t xml:space="preserve">Understanding the mission and goals of the Massachusetts Gaming Commission  </w:t>
      </w:r>
    </w:p>
    <w:p w14:paraId="61F79529" w14:textId="77777777" w:rsidR="00244F50" w:rsidRPr="009B3D3B" w:rsidRDefault="00244F50" w:rsidP="00244F50">
      <w:pPr>
        <w:pStyle w:val="ListParagraph"/>
        <w:numPr>
          <w:ilvl w:val="0"/>
          <w:numId w:val="39"/>
        </w:numPr>
        <w:rPr>
          <w:rFonts w:ascii="Times New Roman" w:eastAsia="Times New Roman" w:hAnsi="Times New Roman" w:cs="Times New Roman"/>
        </w:rPr>
      </w:pPr>
      <w:r w:rsidRPr="009B3D3B">
        <w:rPr>
          <w:rFonts w:ascii="Times New Roman" w:eastAsia="Times New Roman" w:hAnsi="Times New Roman" w:cs="Times New Roman"/>
        </w:rPr>
        <w:t xml:space="preserve">Demonstrated experience in knowledge translation for a range of target audiences  </w:t>
      </w:r>
    </w:p>
    <w:p w14:paraId="7222256D" w14:textId="77777777" w:rsidR="00244F50" w:rsidRPr="009B3D3B" w:rsidRDefault="00244F50" w:rsidP="00244F50">
      <w:pPr>
        <w:pStyle w:val="ListParagraph"/>
        <w:numPr>
          <w:ilvl w:val="0"/>
          <w:numId w:val="39"/>
        </w:numPr>
        <w:rPr>
          <w:rFonts w:ascii="Times New Roman" w:eastAsia="Times New Roman" w:hAnsi="Times New Roman" w:cs="Times New Roman"/>
        </w:rPr>
      </w:pPr>
      <w:r w:rsidRPr="009B3D3B">
        <w:rPr>
          <w:rFonts w:ascii="Times New Roman" w:eastAsia="Times New Roman" w:hAnsi="Times New Roman" w:cs="Times New Roman"/>
        </w:rPr>
        <w:t xml:space="preserve">Understanding the associations and influence of social determinants of health on behaviors, behavioral outcomes, and health outcomes  </w:t>
      </w:r>
    </w:p>
    <w:p w14:paraId="2302B724" w14:textId="77777777" w:rsidR="00244F50" w:rsidRPr="009B3D3B" w:rsidRDefault="00244F50" w:rsidP="00244F50">
      <w:pPr>
        <w:pStyle w:val="ListParagraph"/>
        <w:numPr>
          <w:ilvl w:val="0"/>
          <w:numId w:val="39"/>
        </w:numPr>
        <w:rPr>
          <w:rFonts w:ascii="Times New Roman" w:eastAsia="Times New Roman" w:hAnsi="Times New Roman" w:cs="Times New Roman"/>
        </w:rPr>
      </w:pPr>
      <w:r w:rsidRPr="009B3D3B">
        <w:rPr>
          <w:rFonts w:ascii="Times New Roman" w:eastAsia="Times New Roman" w:hAnsi="Times New Roman" w:cs="Times New Roman"/>
        </w:rPr>
        <w:t xml:space="preserve">Knowledge of other bodies of research work in the areas of problem gambling </w:t>
      </w:r>
    </w:p>
    <w:p w14:paraId="3A38B353" w14:textId="74F2993C" w:rsidR="00244F50" w:rsidRPr="009B3D3B" w:rsidRDefault="00244F50" w:rsidP="00244F50">
      <w:pPr>
        <w:pStyle w:val="ListParagraph"/>
        <w:numPr>
          <w:ilvl w:val="0"/>
          <w:numId w:val="39"/>
        </w:numPr>
        <w:rPr>
          <w:rFonts w:ascii="Times New Roman" w:eastAsia="Times New Roman" w:hAnsi="Times New Roman" w:cs="Times New Roman"/>
        </w:rPr>
      </w:pPr>
      <w:r w:rsidRPr="31A35007">
        <w:rPr>
          <w:rFonts w:ascii="Times New Roman" w:eastAsia="Times New Roman" w:hAnsi="Times New Roman" w:cs="Times New Roman"/>
        </w:rPr>
        <w:t xml:space="preserve">Demonstrated experience designing, managing and coordinating </w:t>
      </w:r>
      <w:r w:rsidR="0033284D" w:rsidRPr="31A35007">
        <w:rPr>
          <w:rFonts w:ascii="Times New Roman" w:eastAsia="Times New Roman" w:hAnsi="Times New Roman" w:cs="Times New Roman"/>
        </w:rPr>
        <w:t>complex projects</w:t>
      </w:r>
      <w:r w:rsidRPr="31A35007">
        <w:rPr>
          <w:rFonts w:ascii="Times New Roman" w:eastAsia="Times New Roman" w:hAnsi="Times New Roman" w:cs="Times New Roman"/>
        </w:rPr>
        <w:t xml:space="preserve">  </w:t>
      </w:r>
    </w:p>
    <w:p w14:paraId="0C07FB8F" w14:textId="2F5E1AB4" w:rsidR="00244F50" w:rsidRDefault="00244F50" w:rsidP="4A6AD8F1">
      <w:pPr>
        <w:pStyle w:val="ListParagraph"/>
        <w:numPr>
          <w:ilvl w:val="0"/>
          <w:numId w:val="39"/>
        </w:numPr>
        <w:rPr>
          <w:rFonts w:ascii="Times New Roman" w:eastAsia="Times New Roman" w:hAnsi="Times New Roman" w:cs="Times New Roman"/>
        </w:rPr>
      </w:pPr>
      <w:r w:rsidRPr="4A6AD8F1">
        <w:rPr>
          <w:rFonts w:ascii="Times New Roman" w:eastAsia="Times New Roman" w:hAnsi="Times New Roman" w:cs="Times New Roman"/>
        </w:rPr>
        <w:t xml:space="preserve">Illustration of a commitment to diversity through composition of research team and/or participants, partnerships, and/or use of certified diverse vendors/subcontractors on the project  </w:t>
      </w:r>
    </w:p>
    <w:p w14:paraId="49FCB8EC" w14:textId="0640F562" w:rsidR="00632F14" w:rsidRPr="00244F50" w:rsidRDefault="58717590" w:rsidP="00244F50">
      <w:pPr>
        <w:spacing w:after="0"/>
        <w:textAlignment w:val="baseline"/>
        <w:rPr>
          <w:rFonts w:ascii="Times New Roman" w:eastAsia="Times New Roman" w:hAnsi="Times New Roman" w:cs="Times New Roman"/>
          <w:b/>
          <w:bCs/>
          <w:i/>
          <w:iCs/>
          <w:color w:val="4F81BD" w:themeColor="accent1"/>
        </w:rPr>
      </w:pPr>
      <w:r w:rsidRPr="00244F50">
        <w:rPr>
          <w:rFonts w:ascii="Times New Roman" w:eastAsia="Times New Roman" w:hAnsi="Times New Roman" w:cs="Times New Roman"/>
          <w:b/>
          <w:bCs/>
          <w:i/>
          <w:iCs/>
          <w:color w:val="4F81BD" w:themeColor="accent1"/>
        </w:rPr>
        <w:t xml:space="preserve">Influences on </w:t>
      </w:r>
      <w:proofErr w:type="gramStart"/>
      <w:r w:rsidRPr="00244F50">
        <w:rPr>
          <w:rFonts w:ascii="Times New Roman" w:eastAsia="Times New Roman" w:hAnsi="Times New Roman" w:cs="Times New Roman"/>
          <w:b/>
          <w:bCs/>
          <w:i/>
          <w:iCs/>
          <w:color w:val="4F81BD" w:themeColor="accent1"/>
        </w:rPr>
        <w:t>the Research</w:t>
      </w:r>
      <w:proofErr w:type="gramEnd"/>
    </w:p>
    <w:p w14:paraId="406F1EB6" w14:textId="5BF4656E" w:rsidR="00632F14" w:rsidRPr="00B91D7E" w:rsidRDefault="58717590" w:rsidP="00250E78">
      <w:pPr>
        <w:pStyle w:val="ListParagraph"/>
        <w:numPr>
          <w:ilvl w:val="0"/>
          <w:numId w:val="3"/>
        </w:numPr>
        <w:spacing w:after="0"/>
        <w:ind w:left="720"/>
        <w:textAlignment w:val="baseline"/>
        <w:rPr>
          <w:rFonts w:ascii="Times New Roman" w:eastAsia="Times New Roman" w:hAnsi="Times New Roman" w:cs="Times New Roman"/>
          <w:lang w:val="en-CA"/>
        </w:rPr>
      </w:pPr>
      <w:r w:rsidRPr="7D17535F">
        <w:rPr>
          <w:rFonts w:ascii="Times New Roman" w:eastAsia="Times New Roman" w:hAnsi="Times New Roman" w:cs="Times New Roman"/>
          <w:lang w:val="en-CA"/>
        </w:rPr>
        <w:t xml:space="preserve">Applicants are requested to disclose perceived potential influences that are directly or indirectly related to </w:t>
      </w:r>
      <w:r w:rsidR="004C1293" w:rsidRPr="7D17535F">
        <w:rPr>
          <w:rFonts w:ascii="Times New Roman" w:eastAsia="Times New Roman" w:hAnsi="Times New Roman" w:cs="Times New Roman"/>
          <w:lang w:val="en-CA"/>
        </w:rPr>
        <w:t xml:space="preserve">research of gaming/gambling. </w:t>
      </w:r>
      <w:r w:rsidRPr="7D17535F">
        <w:rPr>
          <w:rFonts w:ascii="Times New Roman" w:eastAsia="Times New Roman" w:hAnsi="Times New Roman" w:cs="Times New Roman"/>
          <w:lang w:val="en-CA"/>
        </w:rPr>
        <w:t xml:space="preserve"> </w:t>
      </w:r>
    </w:p>
    <w:p w14:paraId="6F8D0C23" w14:textId="40E0FE26" w:rsidR="00632F14" w:rsidRPr="00B91D7E" w:rsidRDefault="58717590" w:rsidP="7D17535F">
      <w:pPr>
        <w:pStyle w:val="ListParagraph"/>
        <w:numPr>
          <w:ilvl w:val="0"/>
          <w:numId w:val="3"/>
        </w:numPr>
        <w:spacing w:after="0"/>
        <w:ind w:left="720"/>
        <w:textAlignment w:val="baseline"/>
        <w:rPr>
          <w:rFonts w:ascii="Times New Roman" w:eastAsia="Times New Roman" w:hAnsi="Times New Roman" w:cs="Times New Roman"/>
          <w:lang w:val="en-CA"/>
        </w:rPr>
      </w:pPr>
      <w:r w:rsidRPr="7D17535F">
        <w:rPr>
          <w:rFonts w:ascii="Times New Roman" w:eastAsia="Times New Roman" w:hAnsi="Times New Roman" w:cs="Times New Roman"/>
          <w:lang w:val="en-CA"/>
        </w:rPr>
        <w:t>List funding sources and topics of study for work done within the last 3 years.</w:t>
      </w:r>
    </w:p>
    <w:p w14:paraId="5E6CEBD5" w14:textId="2BF4BC7A" w:rsidR="00632F14" w:rsidRPr="00B91D7E" w:rsidRDefault="58717590" w:rsidP="7D17535F">
      <w:pPr>
        <w:pStyle w:val="ListParagraph"/>
        <w:numPr>
          <w:ilvl w:val="0"/>
          <w:numId w:val="3"/>
        </w:numPr>
        <w:spacing w:after="0"/>
        <w:ind w:left="720"/>
        <w:textAlignment w:val="baseline"/>
        <w:rPr>
          <w:rFonts w:ascii="Times New Roman" w:eastAsia="Times New Roman" w:hAnsi="Times New Roman" w:cs="Times New Roman"/>
          <w:lang w:val="en-CA"/>
        </w:rPr>
      </w:pPr>
      <w:r w:rsidRPr="7D17535F">
        <w:rPr>
          <w:rFonts w:ascii="Times New Roman" w:eastAsia="Times New Roman" w:hAnsi="Times New Roman" w:cs="Times New Roman"/>
          <w:lang w:val="en-CA"/>
        </w:rPr>
        <w:t>If there is a perceived or potential influence, how would</w:t>
      </w:r>
      <w:r w:rsidR="008E5F89" w:rsidRPr="7D17535F">
        <w:rPr>
          <w:rFonts w:ascii="Times New Roman" w:eastAsia="Times New Roman" w:hAnsi="Times New Roman" w:cs="Times New Roman"/>
          <w:lang w:val="en-CA"/>
        </w:rPr>
        <w:t xml:space="preserve"> the applicant</w:t>
      </w:r>
      <w:r w:rsidRPr="7D17535F">
        <w:rPr>
          <w:rFonts w:ascii="Times New Roman" w:eastAsia="Times New Roman" w:hAnsi="Times New Roman" w:cs="Times New Roman"/>
          <w:lang w:val="en-CA"/>
        </w:rPr>
        <w:t xml:space="preserve"> mitigate potential influences on the research?</w:t>
      </w:r>
    </w:p>
    <w:p w14:paraId="4E78FC27" w14:textId="77777777" w:rsidR="00632F14" w:rsidRPr="00632F14" w:rsidRDefault="00632F14" w:rsidP="00124950">
      <w:pPr>
        <w:pStyle w:val="paragraph"/>
        <w:spacing w:before="0" w:beforeAutospacing="0" w:after="0" w:afterAutospacing="0"/>
        <w:textAlignment w:val="baseline"/>
        <w:rPr>
          <w:sz w:val="22"/>
          <w:szCs w:val="22"/>
        </w:rPr>
      </w:pPr>
    </w:p>
    <w:p w14:paraId="3686C3C3" w14:textId="04B70866" w:rsidR="00A14579" w:rsidRPr="004C0157" w:rsidRDefault="00A14579" w:rsidP="002E25B0">
      <w:pPr>
        <w:rPr>
          <w:rFonts w:ascii="Times New Roman" w:hAnsi="Times New Roman" w:cs="Times New Roman"/>
          <w:b/>
        </w:rPr>
      </w:pPr>
      <w:r w:rsidRPr="004C0157">
        <w:rPr>
          <w:rFonts w:ascii="Times New Roman" w:hAnsi="Times New Roman" w:cs="Times New Roman"/>
          <w:b/>
        </w:rPr>
        <w:t xml:space="preserve">Performance Measures: </w:t>
      </w:r>
    </w:p>
    <w:p w14:paraId="57BE9DD7" w14:textId="351F94ED" w:rsidR="0034025B" w:rsidRPr="00525ED8" w:rsidRDefault="007749C0" w:rsidP="0034025B">
      <w:pPr>
        <w:rPr>
          <w:rFonts w:ascii="Times New Roman" w:hAnsi="Times New Roman" w:cs="Times New Roman"/>
          <w:bCs/>
        </w:rPr>
      </w:pPr>
      <w:r>
        <w:rPr>
          <w:rFonts w:ascii="Times New Roman" w:hAnsi="Times New Roman" w:cs="Times New Roman"/>
          <w:bCs/>
        </w:rPr>
        <w:t xml:space="preserve">For the </w:t>
      </w:r>
      <w:r w:rsidRPr="00525ED8">
        <w:rPr>
          <w:rFonts w:ascii="Times New Roman" w:hAnsi="Times New Roman" w:cs="Times New Roman"/>
          <w:bCs/>
        </w:rPr>
        <w:t>awarded bidder, c</w:t>
      </w:r>
      <w:r w:rsidR="0034025B" w:rsidRPr="00525ED8">
        <w:rPr>
          <w:rFonts w:ascii="Times New Roman" w:hAnsi="Times New Roman" w:cs="Times New Roman"/>
          <w:bCs/>
        </w:rPr>
        <w:t>ontinued qualification based on performance</w:t>
      </w:r>
      <w:r w:rsidR="005C65A5" w:rsidRPr="00525ED8">
        <w:rPr>
          <w:rFonts w:ascii="Times New Roman" w:hAnsi="Times New Roman" w:cs="Times New Roman"/>
          <w:bCs/>
        </w:rPr>
        <w:t>:</w:t>
      </w:r>
      <w:r w:rsidR="0034025B" w:rsidRPr="00525ED8">
        <w:rPr>
          <w:rFonts w:ascii="Times New Roman" w:hAnsi="Times New Roman" w:cs="Times New Roman"/>
          <w:bCs/>
        </w:rPr>
        <w:t xml:space="preserve"> </w:t>
      </w:r>
    </w:p>
    <w:p w14:paraId="46BA2B21" w14:textId="0AADD4B8" w:rsidR="0034025B" w:rsidRPr="00525ED8" w:rsidRDefault="59BDBFC2" w:rsidP="19807A56">
      <w:pPr>
        <w:pStyle w:val="ListParagraph"/>
        <w:numPr>
          <w:ilvl w:val="0"/>
          <w:numId w:val="22"/>
        </w:numPr>
        <w:rPr>
          <w:rFonts w:ascii="Times New Roman" w:hAnsi="Times New Roman" w:cs="Times New Roman"/>
        </w:rPr>
      </w:pPr>
      <w:r w:rsidRPr="00525ED8">
        <w:rPr>
          <w:rFonts w:ascii="Times New Roman" w:hAnsi="Times New Roman" w:cs="Times New Roman"/>
        </w:rPr>
        <w:t>Monthly r</w:t>
      </w:r>
      <w:r w:rsidR="607ED1A5" w:rsidRPr="00525ED8">
        <w:rPr>
          <w:rFonts w:ascii="Times New Roman" w:hAnsi="Times New Roman" w:cs="Times New Roman"/>
        </w:rPr>
        <w:t>eports on performance</w:t>
      </w:r>
      <w:r w:rsidR="33447A3C" w:rsidRPr="00525ED8">
        <w:rPr>
          <w:rFonts w:ascii="Times New Roman" w:hAnsi="Times New Roman" w:cs="Times New Roman"/>
        </w:rPr>
        <w:t>, as assessed through monthly meetings between the vendor and relevant MGC staff,</w:t>
      </w:r>
      <w:r w:rsidR="607ED1A5" w:rsidRPr="00525ED8">
        <w:rPr>
          <w:rFonts w:ascii="Times New Roman" w:hAnsi="Times New Roman" w:cs="Times New Roman"/>
        </w:rPr>
        <w:t xml:space="preserve"> will be reviewed by the Contract Manager. </w:t>
      </w:r>
      <w:r w:rsidR="4DDF463C" w:rsidRPr="00525ED8">
        <w:rPr>
          <w:rFonts w:ascii="Times New Roman" w:hAnsi="Times New Roman" w:cs="Times New Roman"/>
        </w:rPr>
        <w:t xml:space="preserve">These monthly meetings also present opportunities for MGC and the vendor to work collaboratively to address barriers that may arise in the research process as appropriate. MGC staff </w:t>
      </w:r>
      <w:r w:rsidR="35D18312" w:rsidRPr="00525ED8">
        <w:rPr>
          <w:rFonts w:ascii="Times New Roman" w:hAnsi="Times New Roman" w:cs="Times New Roman"/>
        </w:rPr>
        <w:t>are also available between meetings as needed.</w:t>
      </w:r>
    </w:p>
    <w:p w14:paraId="6F156BA6" w14:textId="65173C60" w:rsidR="0034025B" w:rsidRPr="00525ED8" w:rsidRDefault="0034025B" w:rsidP="00D51433">
      <w:pPr>
        <w:pStyle w:val="ListParagraph"/>
        <w:numPr>
          <w:ilvl w:val="0"/>
          <w:numId w:val="22"/>
        </w:numPr>
        <w:rPr>
          <w:rFonts w:ascii="Times New Roman" w:hAnsi="Times New Roman" w:cs="Times New Roman"/>
        </w:rPr>
      </w:pPr>
      <w:r w:rsidRPr="00525ED8">
        <w:rPr>
          <w:rFonts w:ascii="Times New Roman" w:hAnsi="Times New Roman" w:cs="Times New Roman"/>
        </w:rPr>
        <w:lastRenderedPageBreak/>
        <w:t xml:space="preserve">Vendors should be responsive in their engagements with MGC.  </w:t>
      </w:r>
    </w:p>
    <w:p w14:paraId="23CFB744" w14:textId="3D58F500" w:rsidR="0034025B" w:rsidRPr="00525ED8" w:rsidRDefault="0034025B" w:rsidP="00D51433">
      <w:pPr>
        <w:pStyle w:val="ListParagraph"/>
        <w:numPr>
          <w:ilvl w:val="0"/>
          <w:numId w:val="22"/>
        </w:numPr>
        <w:rPr>
          <w:rFonts w:ascii="Times New Roman" w:hAnsi="Times New Roman" w:cs="Times New Roman"/>
        </w:rPr>
      </w:pPr>
      <w:r w:rsidRPr="00525ED8">
        <w:rPr>
          <w:rFonts w:ascii="Times New Roman" w:hAnsi="Times New Roman" w:cs="Times New Roman"/>
        </w:rPr>
        <w:t xml:space="preserve">Vendors must submit timely invoices. </w:t>
      </w:r>
    </w:p>
    <w:p w14:paraId="15C837D5" w14:textId="21F1012E" w:rsidR="0034025B" w:rsidRPr="00B7426F" w:rsidRDefault="607ED1A5" w:rsidP="00D51433">
      <w:pPr>
        <w:pStyle w:val="ListParagraph"/>
        <w:numPr>
          <w:ilvl w:val="0"/>
          <w:numId w:val="22"/>
        </w:numPr>
        <w:rPr>
          <w:rFonts w:ascii="Times New Roman" w:hAnsi="Times New Roman" w:cs="Times New Roman"/>
        </w:rPr>
      </w:pPr>
      <w:r w:rsidRPr="00525ED8">
        <w:rPr>
          <w:rFonts w:ascii="Times New Roman" w:hAnsi="Times New Roman" w:cs="Times New Roman"/>
        </w:rPr>
        <w:t xml:space="preserve">Complaints by </w:t>
      </w:r>
      <w:r w:rsidR="134F2F81" w:rsidRPr="00525ED8">
        <w:rPr>
          <w:rFonts w:ascii="Times New Roman" w:hAnsi="Times New Roman" w:cs="Times New Roman"/>
        </w:rPr>
        <w:t xml:space="preserve">study </w:t>
      </w:r>
      <w:r w:rsidR="134F2F81" w:rsidRPr="626FB651">
        <w:rPr>
          <w:rFonts w:ascii="Times New Roman" w:hAnsi="Times New Roman" w:cs="Times New Roman"/>
        </w:rPr>
        <w:t xml:space="preserve">stakeholders, participants, and/or </w:t>
      </w:r>
      <w:r w:rsidR="40F2497B" w:rsidRPr="626FB651">
        <w:rPr>
          <w:rFonts w:ascii="Times New Roman" w:hAnsi="Times New Roman" w:cs="Times New Roman"/>
        </w:rPr>
        <w:t xml:space="preserve">MGC </w:t>
      </w:r>
      <w:r w:rsidR="00BC62CF">
        <w:rPr>
          <w:rFonts w:ascii="Times New Roman" w:hAnsi="Times New Roman" w:cs="Times New Roman"/>
        </w:rPr>
        <w:t>s</w:t>
      </w:r>
      <w:r w:rsidR="40F2497B" w:rsidRPr="626FB651">
        <w:rPr>
          <w:rFonts w:ascii="Times New Roman" w:hAnsi="Times New Roman" w:cs="Times New Roman"/>
        </w:rPr>
        <w:t>taff</w:t>
      </w:r>
      <w:r w:rsidRPr="626FB651">
        <w:rPr>
          <w:rFonts w:ascii="Times New Roman" w:hAnsi="Times New Roman" w:cs="Times New Roman"/>
        </w:rPr>
        <w:t xml:space="preserve"> will be taken into consideration and may lead to vendor suspension or termination.</w:t>
      </w:r>
    </w:p>
    <w:p w14:paraId="4F7E4C7C" w14:textId="6AD7ACF2" w:rsidR="003E609B" w:rsidRPr="004C0157" w:rsidRDefault="003E609B" w:rsidP="003E609B">
      <w:pPr>
        <w:rPr>
          <w:rFonts w:ascii="Times New Roman" w:hAnsi="Times New Roman" w:cs="Times New Roman"/>
          <w:bCs/>
        </w:rPr>
      </w:pPr>
      <w:r w:rsidRPr="004C0157">
        <w:rPr>
          <w:rFonts w:ascii="Times New Roman" w:hAnsi="Times New Roman" w:cs="Times New Roman"/>
          <w:bCs/>
        </w:rPr>
        <w:t xml:space="preserve">Failure to perform contractual obligations </w:t>
      </w:r>
      <w:r w:rsidR="005A7E07" w:rsidRPr="004C0157">
        <w:rPr>
          <w:rFonts w:ascii="Times New Roman" w:hAnsi="Times New Roman" w:cs="Times New Roman"/>
          <w:bCs/>
        </w:rPr>
        <w:t>may result in C</w:t>
      </w:r>
      <w:r w:rsidRPr="004C0157">
        <w:rPr>
          <w:rFonts w:ascii="Times New Roman" w:hAnsi="Times New Roman" w:cs="Times New Roman"/>
          <w:bCs/>
        </w:rPr>
        <w:t>orrective Action, Suspension and</w:t>
      </w:r>
      <w:r w:rsidR="008A251E">
        <w:rPr>
          <w:rFonts w:ascii="Times New Roman" w:hAnsi="Times New Roman" w:cs="Times New Roman"/>
          <w:bCs/>
        </w:rPr>
        <w:t>/or</w:t>
      </w:r>
      <w:r w:rsidRPr="004C0157">
        <w:rPr>
          <w:rFonts w:ascii="Times New Roman" w:hAnsi="Times New Roman" w:cs="Times New Roman"/>
          <w:bCs/>
        </w:rPr>
        <w:t xml:space="preserve"> Termination</w:t>
      </w:r>
    </w:p>
    <w:p w14:paraId="6D423E57" w14:textId="47C45934" w:rsidR="008A251E" w:rsidRPr="004C0157" w:rsidRDefault="008A251E" w:rsidP="003E609B">
      <w:pPr>
        <w:rPr>
          <w:rFonts w:ascii="Times New Roman" w:hAnsi="Times New Roman" w:cs="Times New Roman"/>
          <w:bCs/>
        </w:rPr>
      </w:pPr>
      <w:r w:rsidRPr="004C0157">
        <w:rPr>
          <w:rFonts w:ascii="Times New Roman" w:hAnsi="Times New Roman" w:cs="Times New Roman"/>
          <w:bCs/>
        </w:rPr>
        <w:t>Vendor may be terminated or suspended from this Contract for poor performance, failure to perform, non-responsiveness, non-compliance, fraud or other cause by the S</w:t>
      </w:r>
      <w:r>
        <w:rPr>
          <w:rFonts w:ascii="Times New Roman" w:hAnsi="Times New Roman" w:cs="Times New Roman"/>
          <w:bCs/>
        </w:rPr>
        <w:t xml:space="preserve">trategic </w:t>
      </w:r>
      <w:r w:rsidRPr="004C0157">
        <w:rPr>
          <w:rFonts w:ascii="Times New Roman" w:hAnsi="Times New Roman" w:cs="Times New Roman"/>
          <w:bCs/>
        </w:rPr>
        <w:t>S</w:t>
      </w:r>
      <w:r>
        <w:rPr>
          <w:rFonts w:ascii="Times New Roman" w:hAnsi="Times New Roman" w:cs="Times New Roman"/>
          <w:bCs/>
        </w:rPr>
        <w:t xml:space="preserve">ourcing </w:t>
      </w:r>
      <w:r w:rsidRPr="004C0157">
        <w:rPr>
          <w:rFonts w:ascii="Times New Roman" w:hAnsi="Times New Roman" w:cs="Times New Roman"/>
          <w:bCs/>
        </w:rPr>
        <w:t>T</w:t>
      </w:r>
      <w:r>
        <w:rPr>
          <w:rFonts w:ascii="Times New Roman" w:hAnsi="Times New Roman" w:cs="Times New Roman"/>
          <w:bCs/>
        </w:rPr>
        <w:t>eam (SST)</w:t>
      </w:r>
      <w:r w:rsidRPr="004C0157">
        <w:rPr>
          <w:rFonts w:ascii="Times New Roman" w:hAnsi="Times New Roman" w:cs="Times New Roman"/>
          <w:bCs/>
        </w:rPr>
        <w:t>.  Contractors may be terminated from the Contract with cause with thirty (30) days prior written notice</w:t>
      </w:r>
      <w:r>
        <w:rPr>
          <w:rFonts w:ascii="Times New Roman" w:hAnsi="Times New Roman" w:cs="Times New Roman"/>
          <w:bCs/>
        </w:rPr>
        <w:t xml:space="preserve"> or without cause with sixty (60) days prior written notice.</w:t>
      </w:r>
    </w:p>
    <w:p w14:paraId="6B10E9EF" w14:textId="5B316E9E" w:rsidR="002B5E8A" w:rsidRPr="004C0157" w:rsidRDefault="002B5E8A" w:rsidP="00D51433">
      <w:pPr>
        <w:numPr>
          <w:ilvl w:val="0"/>
          <w:numId w:val="16"/>
        </w:numPr>
        <w:tabs>
          <w:tab w:val="left" w:pos="360"/>
        </w:tabs>
        <w:rPr>
          <w:rFonts w:ascii="Times New Roman" w:hAnsi="Times New Roman" w:cs="Times New Roman"/>
          <w:b/>
          <w:u w:val="single"/>
        </w:rPr>
      </w:pPr>
      <w:bookmarkStart w:id="5" w:name="_Hlk83328801"/>
      <w:r w:rsidRPr="004C0157">
        <w:rPr>
          <w:rFonts w:ascii="Times New Roman" w:hAnsi="Times New Roman" w:cs="Times New Roman"/>
          <w:b/>
          <w:u w:val="single"/>
        </w:rPr>
        <w:t>Small Business Purchasing Program</w:t>
      </w:r>
      <w:r w:rsidR="00C40EC6" w:rsidRPr="004C0157">
        <w:rPr>
          <w:rFonts w:ascii="Times New Roman" w:hAnsi="Times New Roman" w:cs="Times New Roman"/>
          <w:b/>
          <w:u w:val="single"/>
        </w:rPr>
        <w:t xml:space="preserve"> and SDO Certification Program</w:t>
      </w:r>
      <w:r w:rsidR="0003308E" w:rsidRPr="004C0157">
        <w:rPr>
          <w:rFonts w:ascii="Times New Roman" w:hAnsi="Times New Roman" w:cs="Times New Roman"/>
          <w:b/>
        </w:rPr>
        <w:t xml:space="preserve"> </w:t>
      </w:r>
    </w:p>
    <w:p w14:paraId="75A07C40" w14:textId="77777777" w:rsidR="00853B96" w:rsidRPr="004C0157" w:rsidRDefault="00853B96" w:rsidP="00853B96">
      <w:pPr>
        <w:rPr>
          <w:rFonts w:ascii="Times New Roman" w:hAnsi="Times New Roman" w:cs="Times New Roman"/>
          <w:b/>
          <w:bCs/>
        </w:rPr>
      </w:pPr>
      <w:r w:rsidRPr="004C0157">
        <w:rPr>
          <w:rFonts w:ascii="Times New Roman" w:hAnsi="Times New Roman" w:cs="Times New Roman"/>
          <w:b/>
          <w:bCs/>
        </w:rPr>
        <w:t>Program Background</w:t>
      </w:r>
    </w:p>
    <w:p w14:paraId="283BE007" w14:textId="4283CA95" w:rsidR="00853B96" w:rsidRPr="004C0157" w:rsidRDefault="019917D7" w:rsidP="00853B96">
      <w:pPr>
        <w:rPr>
          <w:rFonts w:ascii="Times New Roman" w:hAnsi="Times New Roman" w:cs="Times New Roman"/>
        </w:rPr>
      </w:pPr>
      <w:r w:rsidRPr="6E43D7D2">
        <w:rPr>
          <w:rFonts w:ascii="Times New Roman" w:hAnsi="Times New Roman" w:cs="Times New Roman"/>
        </w:rPr>
        <w:t xml:space="preserve">The Massachusetts </w:t>
      </w:r>
      <w:hyperlink r:id="rId13">
        <w:r w:rsidRPr="6E43D7D2">
          <w:rPr>
            <w:rStyle w:val="Hyperlink"/>
            <w:rFonts w:ascii="Times New Roman" w:hAnsi="Times New Roman" w:cs="Times New Roman"/>
          </w:rPr>
          <w:t>Small Business Purchasing Program</w:t>
        </w:r>
      </w:hyperlink>
      <w:r w:rsidRPr="6E43D7D2">
        <w:rPr>
          <w:rFonts w:ascii="Times New Roman" w:hAnsi="Times New Roman" w:cs="Times New Roman"/>
        </w:rPr>
        <w:t xml:space="preserve"> (SBPP) was established pursuant to </w:t>
      </w:r>
      <w:hyperlink r:id="rId14">
        <w:r w:rsidRPr="6E43D7D2">
          <w:rPr>
            <w:rStyle w:val="Hyperlink"/>
            <w:rFonts w:ascii="Times New Roman" w:hAnsi="Times New Roman" w:cs="Times New Roman"/>
          </w:rPr>
          <w:t>Executive Order 523</w:t>
        </w:r>
      </w:hyperlink>
      <w:r w:rsidRPr="6E43D7D2">
        <w:rPr>
          <w:rFonts w:ascii="Times New Roman" w:hAnsi="Times New Roman" w:cs="Times New Roman"/>
        </w:rPr>
        <w:t xml:space="preserve"> to increase state contracting opportunities with small businesses having their principal place of business within the Commonwealth of Massachusetts. </w:t>
      </w:r>
      <w:hyperlink r:id="rId15">
        <w:r w:rsidR="011611B0" w:rsidRPr="6E43D7D2">
          <w:rPr>
            <w:rStyle w:val="Hyperlink"/>
            <w:rFonts w:ascii="Times New Roman" w:hAnsi="Times New Roman" w:cs="Times New Roman"/>
          </w:rPr>
          <w:t>Executive Order 599</w:t>
        </w:r>
      </w:hyperlink>
      <w:r w:rsidR="011611B0" w:rsidRPr="6E43D7D2">
        <w:rPr>
          <w:rFonts w:ascii="Times New Roman" w:hAnsi="Times New Roman" w:cs="Times New Roman"/>
        </w:rPr>
        <w:t xml:space="preserve"> was established for reaffirming programs to ensure diversity, equity, and inclusion for diverse and small Massachusetts Businesses in State Procurement and Contracting. </w:t>
      </w:r>
      <w:r w:rsidRPr="6E43D7D2">
        <w:rPr>
          <w:rFonts w:ascii="Times New Roman" w:hAnsi="Times New Roman" w:cs="Times New Roman"/>
        </w:rPr>
        <w:t xml:space="preserve">Pursuant to the </w:t>
      </w:r>
      <w:r w:rsidR="30623EEB" w:rsidRPr="6E43D7D2">
        <w:rPr>
          <w:rFonts w:ascii="Times New Roman" w:hAnsi="Times New Roman" w:cs="Times New Roman"/>
        </w:rPr>
        <w:t xml:space="preserve">SDO Certification Program and </w:t>
      </w:r>
      <w:r w:rsidRPr="6E43D7D2">
        <w:rPr>
          <w:rFonts w:ascii="Times New Roman" w:hAnsi="Times New Roman" w:cs="Times New Roman"/>
        </w:rPr>
        <w:t xml:space="preserve">SBPP, it is the intention of the issuing department to award this Small Procurement to one or more </w:t>
      </w:r>
      <w:r w:rsidR="30623EEB" w:rsidRPr="6E43D7D2">
        <w:rPr>
          <w:rFonts w:ascii="Times New Roman" w:hAnsi="Times New Roman" w:cs="Times New Roman"/>
        </w:rPr>
        <w:t xml:space="preserve">SDO Certified </w:t>
      </w:r>
      <w:r w:rsidR="4794C2A3" w:rsidRPr="6E43D7D2">
        <w:rPr>
          <w:rFonts w:ascii="Times New Roman" w:hAnsi="Times New Roman" w:cs="Times New Roman"/>
        </w:rPr>
        <w:t xml:space="preserve">or </w:t>
      </w:r>
      <w:r w:rsidRPr="6E43D7D2">
        <w:rPr>
          <w:rFonts w:ascii="Times New Roman" w:hAnsi="Times New Roman" w:cs="Times New Roman"/>
        </w:rPr>
        <w:t>SBPP participating business</w:t>
      </w:r>
      <w:r w:rsidR="7A415CD2" w:rsidRPr="6E43D7D2">
        <w:rPr>
          <w:rFonts w:ascii="Times New Roman" w:hAnsi="Times New Roman" w:cs="Times New Roman"/>
        </w:rPr>
        <w:t>(es)</w:t>
      </w:r>
      <w:r w:rsidRPr="6E43D7D2">
        <w:rPr>
          <w:rFonts w:ascii="Times New Roman" w:hAnsi="Times New Roman" w:cs="Times New Roman"/>
        </w:rPr>
        <w:t xml:space="preserve"> as described below. </w:t>
      </w:r>
    </w:p>
    <w:p w14:paraId="1C0E25A4" w14:textId="09BCB7E9" w:rsidR="00853B96" w:rsidRPr="004C0157" w:rsidRDefault="00853B96" w:rsidP="00853B96">
      <w:pPr>
        <w:rPr>
          <w:rFonts w:ascii="Times New Roman" w:hAnsi="Times New Roman" w:cs="Times New Roman"/>
          <w:b/>
          <w:bCs/>
        </w:rPr>
      </w:pPr>
      <w:r w:rsidRPr="004C0157">
        <w:rPr>
          <w:rFonts w:ascii="Times New Roman" w:hAnsi="Times New Roman" w:cs="Times New Roman"/>
          <w:b/>
          <w:bCs/>
        </w:rPr>
        <w:t xml:space="preserve">SBPP </w:t>
      </w:r>
      <w:r w:rsidR="00B74B4C" w:rsidRPr="004C0157">
        <w:rPr>
          <w:rFonts w:ascii="Times New Roman" w:hAnsi="Times New Roman" w:cs="Times New Roman"/>
          <w:b/>
          <w:bCs/>
        </w:rPr>
        <w:t xml:space="preserve">or SDO certified MBE, WBE, VBE </w:t>
      </w:r>
      <w:r w:rsidRPr="004C0157">
        <w:rPr>
          <w:rFonts w:ascii="Times New Roman" w:hAnsi="Times New Roman" w:cs="Times New Roman"/>
          <w:b/>
          <w:bCs/>
        </w:rPr>
        <w:t>Award Preference</w:t>
      </w:r>
    </w:p>
    <w:p w14:paraId="360F1B48" w14:textId="77509162" w:rsidR="001E3F4B" w:rsidRPr="004C0157" w:rsidRDefault="002B5CFB" w:rsidP="7B2754B1">
      <w:pPr>
        <w:rPr>
          <w:rFonts w:ascii="Times New Roman" w:hAnsi="Times New Roman" w:cs="Times New Roman"/>
        </w:rPr>
      </w:pPr>
      <w:r w:rsidRPr="30B61209">
        <w:rPr>
          <w:rFonts w:ascii="Times New Roman" w:hAnsi="Times New Roman" w:cs="Times New Roman"/>
        </w:rPr>
        <w:t xml:space="preserve">MGC has spending targets for </w:t>
      </w:r>
      <w:r w:rsidR="00A10B83" w:rsidRPr="30B61209">
        <w:rPr>
          <w:rFonts w:ascii="Times New Roman" w:hAnsi="Times New Roman" w:cs="Times New Roman"/>
        </w:rPr>
        <w:t>S</w:t>
      </w:r>
      <w:r w:rsidR="00CC01D3" w:rsidRPr="30B61209">
        <w:rPr>
          <w:rFonts w:ascii="Times New Roman" w:hAnsi="Times New Roman" w:cs="Times New Roman"/>
        </w:rPr>
        <w:t xml:space="preserve">upplier </w:t>
      </w:r>
      <w:r w:rsidR="00A10B83" w:rsidRPr="30B61209">
        <w:rPr>
          <w:rFonts w:ascii="Times New Roman" w:hAnsi="Times New Roman" w:cs="Times New Roman"/>
        </w:rPr>
        <w:t>D</w:t>
      </w:r>
      <w:r w:rsidR="00CC01D3" w:rsidRPr="30B61209">
        <w:rPr>
          <w:rFonts w:ascii="Times New Roman" w:hAnsi="Times New Roman" w:cs="Times New Roman"/>
        </w:rPr>
        <w:t xml:space="preserve">iversity </w:t>
      </w:r>
      <w:r w:rsidR="00A10B83" w:rsidRPr="30B61209">
        <w:rPr>
          <w:rFonts w:ascii="Times New Roman" w:hAnsi="Times New Roman" w:cs="Times New Roman"/>
        </w:rPr>
        <w:t>O</w:t>
      </w:r>
      <w:r w:rsidR="00CC01D3" w:rsidRPr="30B61209">
        <w:rPr>
          <w:rFonts w:ascii="Times New Roman" w:hAnsi="Times New Roman" w:cs="Times New Roman"/>
        </w:rPr>
        <w:t>ffice (SDO)</w:t>
      </w:r>
      <w:r w:rsidR="00A10B83" w:rsidRPr="30B61209">
        <w:rPr>
          <w:rFonts w:ascii="Times New Roman" w:hAnsi="Times New Roman" w:cs="Times New Roman"/>
        </w:rPr>
        <w:t xml:space="preserve"> certified</w:t>
      </w:r>
      <w:r w:rsidR="00E64881" w:rsidRPr="30B61209">
        <w:rPr>
          <w:rFonts w:ascii="Times New Roman" w:hAnsi="Times New Roman" w:cs="Times New Roman"/>
        </w:rPr>
        <w:t xml:space="preserve"> Minority</w:t>
      </w:r>
      <w:r w:rsidR="00CC01D3" w:rsidRPr="30B61209">
        <w:rPr>
          <w:rFonts w:ascii="Times New Roman" w:hAnsi="Times New Roman" w:cs="Times New Roman"/>
        </w:rPr>
        <w:t xml:space="preserve"> </w:t>
      </w:r>
      <w:r w:rsidR="00E64881" w:rsidRPr="30B61209">
        <w:rPr>
          <w:rFonts w:ascii="Times New Roman" w:hAnsi="Times New Roman" w:cs="Times New Roman"/>
        </w:rPr>
        <w:t>B</w:t>
      </w:r>
      <w:r w:rsidR="00CC01D3" w:rsidRPr="30B61209">
        <w:rPr>
          <w:rFonts w:ascii="Times New Roman" w:hAnsi="Times New Roman" w:cs="Times New Roman"/>
        </w:rPr>
        <w:t xml:space="preserve">usiness </w:t>
      </w:r>
      <w:r w:rsidR="00E64881" w:rsidRPr="30B61209">
        <w:rPr>
          <w:rFonts w:ascii="Times New Roman" w:hAnsi="Times New Roman" w:cs="Times New Roman"/>
        </w:rPr>
        <w:t>Enterprise</w:t>
      </w:r>
      <w:r w:rsidR="00CC01D3" w:rsidRPr="30B61209">
        <w:rPr>
          <w:rFonts w:ascii="Times New Roman" w:hAnsi="Times New Roman" w:cs="Times New Roman"/>
        </w:rPr>
        <w:t xml:space="preserve"> (MBE)</w:t>
      </w:r>
      <w:r w:rsidR="00A10B83" w:rsidRPr="30B61209">
        <w:rPr>
          <w:rFonts w:ascii="Times New Roman" w:hAnsi="Times New Roman" w:cs="Times New Roman"/>
        </w:rPr>
        <w:t xml:space="preserve">, </w:t>
      </w:r>
      <w:r w:rsidR="00E64881" w:rsidRPr="30B61209">
        <w:rPr>
          <w:rFonts w:ascii="Times New Roman" w:hAnsi="Times New Roman" w:cs="Times New Roman"/>
        </w:rPr>
        <w:t>Women Business</w:t>
      </w:r>
      <w:r w:rsidR="003B2D23" w:rsidRPr="30B61209">
        <w:rPr>
          <w:rFonts w:ascii="Times New Roman" w:hAnsi="Times New Roman" w:cs="Times New Roman"/>
        </w:rPr>
        <w:t xml:space="preserve"> Ente</w:t>
      </w:r>
      <w:r w:rsidR="00C21A79" w:rsidRPr="30B61209">
        <w:rPr>
          <w:rFonts w:ascii="Times New Roman" w:hAnsi="Times New Roman" w:cs="Times New Roman"/>
        </w:rPr>
        <w:t>rprise</w:t>
      </w:r>
      <w:r w:rsidR="00CC01D3" w:rsidRPr="30B61209">
        <w:rPr>
          <w:rFonts w:ascii="Times New Roman" w:hAnsi="Times New Roman" w:cs="Times New Roman"/>
        </w:rPr>
        <w:t xml:space="preserve"> (</w:t>
      </w:r>
      <w:r w:rsidR="00A10B83" w:rsidRPr="30B61209">
        <w:rPr>
          <w:rFonts w:ascii="Times New Roman" w:hAnsi="Times New Roman" w:cs="Times New Roman"/>
        </w:rPr>
        <w:t>WBE</w:t>
      </w:r>
      <w:r w:rsidR="00CC01D3" w:rsidRPr="30B61209">
        <w:rPr>
          <w:rFonts w:ascii="Times New Roman" w:hAnsi="Times New Roman" w:cs="Times New Roman"/>
        </w:rPr>
        <w:t>)</w:t>
      </w:r>
      <w:r w:rsidR="00A10B83" w:rsidRPr="30B61209">
        <w:rPr>
          <w:rFonts w:ascii="Times New Roman" w:hAnsi="Times New Roman" w:cs="Times New Roman"/>
        </w:rPr>
        <w:t xml:space="preserve"> </w:t>
      </w:r>
      <w:r w:rsidR="00CC01D3" w:rsidRPr="30B61209">
        <w:rPr>
          <w:rFonts w:ascii="Times New Roman" w:hAnsi="Times New Roman" w:cs="Times New Roman"/>
        </w:rPr>
        <w:t xml:space="preserve">or </w:t>
      </w:r>
      <w:r w:rsidR="00C21A79" w:rsidRPr="30B61209">
        <w:rPr>
          <w:rFonts w:ascii="Times New Roman" w:hAnsi="Times New Roman" w:cs="Times New Roman"/>
        </w:rPr>
        <w:t>Veteran Business Enterprise</w:t>
      </w:r>
      <w:r w:rsidR="00A6417E" w:rsidRPr="30B61209">
        <w:rPr>
          <w:rFonts w:ascii="Times New Roman" w:hAnsi="Times New Roman" w:cs="Times New Roman"/>
        </w:rPr>
        <w:t xml:space="preserve"> (</w:t>
      </w:r>
      <w:r w:rsidR="00A10B83" w:rsidRPr="30B61209">
        <w:rPr>
          <w:rFonts w:ascii="Times New Roman" w:hAnsi="Times New Roman" w:cs="Times New Roman"/>
        </w:rPr>
        <w:t>VBE</w:t>
      </w:r>
      <w:r w:rsidR="00A6417E" w:rsidRPr="30B61209">
        <w:rPr>
          <w:rFonts w:ascii="Times New Roman" w:hAnsi="Times New Roman" w:cs="Times New Roman"/>
        </w:rPr>
        <w:t>)</w:t>
      </w:r>
      <w:r w:rsidR="00A10B83" w:rsidRPr="30B61209">
        <w:rPr>
          <w:rFonts w:ascii="Times New Roman" w:hAnsi="Times New Roman" w:cs="Times New Roman"/>
        </w:rPr>
        <w:t xml:space="preserve"> </w:t>
      </w:r>
      <w:r w:rsidR="00A6417E" w:rsidRPr="30B61209">
        <w:rPr>
          <w:rFonts w:ascii="Times New Roman" w:hAnsi="Times New Roman" w:cs="Times New Roman"/>
        </w:rPr>
        <w:t>as well as</w:t>
      </w:r>
      <w:r w:rsidR="00A10B83" w:rsidRPr="30B61209">
        <w:rPr>
          <w:rFonts w:ascii="Times New Roman" w:hAnsi="Times New Roman" w:cs="Times New Roman"/>
        </w:rPr>
        <w:t xml:space="preserve"> S</w:t>
      </w:r>
      <w:r w:rsidR="00A6417E" w:rsidRPr="30B61209">
        <w:rPr>
          <w:rFonts w:ascii="Times New Roman" w:hAnsi="Times New Roman" w:cs="Times New Roman"/>
        </w:rPr>
        <w:t xml:space="preserve">mall </w:t>
      </w:r>
      <w:r w:rsidR="00A10B83" w:rsidRPr="30B61209">
        <w:rPr>
          <w:rFonts w:ascii="Times New Roman" w:hAnsi="Times New Roman" w:cs="Times New Roman"/>
        </w:rPr>
        <w:t>B</w:t>
      </w:r>
      <w:r w:rsidR="00A6417E" w:rsidRPr="30B61209">
        <w:rPr>
          <w:rFonts w:ascii="Times New Roman" w:hAnsi="Times New Roman" w:cs="Times New Roman"/>
        </w:rPr>
        <w:t xml:space="preserve">usiness </w:t>
      </w:r>
      <w:r w:rsidR="00A10B83" w:rsidRPr="30B61209">
        <w:rPr>
          <w:rFonts w:ascii="Times New Roman" w:hAnsi="Times New Roman" w:cs="Times New Roman"/>
        </w:rPr>
        <w:t>P</w:t>
      </w:r>
      <w:r w:rsidR="00A6417E" w:rsidRPr="30B61209">
        <w:rPr>
          <w:rFonts w:ascii="Times New Roman" w:hAnsi="Times New Roman" w:cs="Times New Roman"/>
        </w:rPr>
        <w:t xml:space="preserve">urchasing </w:t>
      </w:r>
      <w:r w:rsidR="00A10B83" w:rsidRPr="30B61209">
        <w:rPr>
          <w:rFonts w:ascii="Times New Roman" w:hAnsi="Times New Roman" w:cs="Times New Roman"/>
        </w:rPr>
        <w:t>P</w:t>
      </w:r>
      <w:r w:rsidR="00A6417E" w:rsidRPr="30B61209">
        <w:rPr>
          <w:rFonts w:ascii="Times New Roman" w:hAnsi="Times New Roman" w:cs="Times New Roman"/>
        </w:rPr>
        <w:t>rogram (SBPP)</w:t>
      </w:r>
      <w:r w:rsidR="001E2185" w:rsidRPr="30B61209">
        <w:rPr>
          <w:rFonts w:ascii="Times New Roman" w:hAnsi="Times New Roman" w:cs="Times New Roman"/>
        </w:rPr>
        <w:t xml:space="preserve"> vendors. MGC may prioritize award preference as needed to </w:t>
      </w:r>
      <w:r w:rsidR="00895FDA" w:rsidRPr="30B61209">
        <w:rPr>
          <w:rFonts w:ascii="Times New Roman" w:hAnsi="Times New Roman" w:cs="Times New Roman"/>
        </w:rPr>
        <w:t xml:space="preserve">help </w:t>
      </w:r>
      <w:r w:rsidR="00B5326C" w:rsidRPr="30B61209">
        <w:rPr>
          <w:rFonts w:ascii="Times New Roman" w:hAnsi="Times New Roman" w:cs="Times New Roman"/>
        </w:rPr>
        <w:t xml:space="preserve">ensure sufficient </w:t>
      </w:r>
      <w:proofErr w:type="gramStart"/>
      <w:r w:rsidR="00B5326C" w:rsidRPr="30B61209">
        <w:rPr>
          <w:rFonts w:ascii="Times New Roman" w:hAnsi="Times New Roman" w:cs="Times New Roman"/>
        </w:rPr>
        <w:t>spend</w:t>
      </w:r>
      <w:proofErr w:type="gramEnd"/>
      <w:r w:rsidR="00B5326C" w:rsidRPr="30B61209">
        <w:rPr>
          <w:rFonts w:ascii="Times New Roman" w:hAnsi="Times New Roman" w:cs="Times New Roman"/>
        </w:rPr>
        <w:t xml:space="preserve"> in applicable categories</w:t>
      </w:r>
      <w:r w:rsidR="00A6417E" w:rsidRPr="30B61209">
        <w:rPr>
          <w:rFonts w:ascii="Times New Roman" w:hAnsi="Times New Roman" w:cs="Times New Roman"/>
        </w:rPr>
        <w:t>.</w:t>
      </w:r>
      <w:r w:rsidR="00B5326C" w:rsidRPr="30B61209">
        <w:rPr>
          <w:rFonts w:ascii="Times New Roman" w:hAnsi="Times New Roman" w:cs="Times New Roman"/>
        </w:rPr>
        <w:t xml:space="preserve"> </w:t>
      </w:r>
      <w:r w:rsidR="00280F16" w:rsidRPr="30B61209">
        <w:rPr>
          <w:rFonts w:ascii="Times New Roman" w:hAnsi="Times New Roman" w:cs="Times New Roman"/>
        </w:rPr>
        <w:t xml:space="preserve">Please see </w:t>
      </w:r>
      <w:r w:rsidR="00280F16" w:rsidRPr="30B61209">
        <w:rPr>
          <w:rFonts w:ascii="Times New Roman" w:hAnsi="Times New Roman" w:cs="Times New Roman"/>
          <w:b/>
          <w:bCs/>
        </w:rPr>
        <w:t>section 1</w:t>
      </w:r>
      <w:r w:rsidR="00BD6AE6">
        <w:rPr>
          <w:rFonts w:ascii="Times New Roman" w:hAnsi="Times New Roman" w:cs="Times New Roman"/>
          <w:b/>
          <w:bCs/>
        </w:rPr>
        <w:t>4</w:t>
      </w:r>
      <w:r w:rsidR="00F23681" w:rsidRPr="30B61209">
        <w:rPr>
          <w:rFonts w:ascii="Times New Roman" w:hAnsi="Times New Roman" w:cs="Times New Roman"/>
        </w:rPr>
        <w:t xml:space="preserve">. </w:t>
      </w:r>
      <w:r w:rsidR="006E0982" w:rsidRPr="30B61209">
        <w:rPr>
          <w:rFonts w:ascii="Times New Roman" w:hAnsi="Times New Roman" w:cs="Times New Roman"/>
          <w:b/>
          <w:bCs/>
        </w:rPr>
        <w:t>“</w:t>
      </w:r>
      <w:r w:rsidR="00F23681" w:rsidRPr="30B61209">
        <w:rPr>
          <w:rFonts w:ascii="Times New Roman" w:hAnsi="Times New Roman" w:cs="Times New Roman"/>
          <w:b/>
          <w:bCs/>
        </w:rPr>
        <w:t>Evaluation Criteria</w:t>
      </w:r>
      <w:r w:rsidR="006E0982" w:rsidRPr="30B61209">
        <w:rPr>
          <w:rFonts w:ascii="Times New Roman" w:hAnsi="Times New Roman" w:cs="Times New Roman"/>
          <w:b/>
          <w:bCs/>
        </w:rPr>
        <w:t>”</w:t>
      </w:r>
      <w:r w:rsidR="00F23681" w:rsidRPr="30B61209">
        <w:rPr>
          <w:rFonts w:ascii="Times New Roman" w:hAnsi="Times New Roman" w:cs="Times New Roman"/>
        </w:rPr>
        <w:t xml:space="preserve"> of this RFR</w:t>
      </w:r>
      <w:r w:rsidR="00280F16" w:rsidRPr="30B61209">
        <w:rPr>
          <w:rFonts w:ascii="Times New Roman" w:hAnsi="Times New Roman" w:cs="Times New Roman"/>
        </w:rPr>
        <w:t xml:space="preserve"> for </w:t>
      </w:r>
      <w:r w:rsidR="00C776DB" w:rsidRPr="30B61209">
        <w:rPr>
          <w:rFonts w:ascii="Times New Roman" w:hAnsi="Times New Roman" w:cs="Times New Roman"/>
        </w:rPr>
        <w:t xml:space="preserve">specific </w:t>
      </w:r>
      <w:r w:rsidR="00280F16" w:rsidRPr="30B61209">
        <w:rPr>
          <w:rFonts w:ascii="Times New Roman" w:hAnsi="Times New Roman" w:cs="Times New Roman"/>
        </w:rPr>
        <w:t xml:space="preserve">evaluation </w:t>
      </w:r>
      <w:r w:rsidR="00AD7C27" w:rsidRPr="30B61209">
        <w:rPr>
          <w:rFonts w:ascii="Times New Roman" w:hAnsi="Times New Roman" w:cs="Times New Roman"/>
        </w:rPr>
        <w:t>preference</w:t>
      </w:r>
      <w:r w:rsidR="00F23681" w:rsidRPr="30B61209">
        <w:rPr>
          <w:rFonts w:ascii="Times New Roman" w:hAnsi="Times New Roman" w:cs="Times New Roman"/>
        </w:rPr>
        <w:t xml:space="preserve"> in award</w:t>
      </w:r>
      <w:r w:rsidR="00AD7C27" w:rsidRPr="30B61209">
        <w:rPr>
          <w:rFonts w:ascii="Times New Roman" w:hAnsi="Times New Roman" w:cs="Times New Roman"/>
        </w:rPr>
        <w:t xml:space="preserve">. </w:t>
      </w:r>
    </w:p>
    <w:p w14:paraId="42769A0C" w14:textId="6F3A1DEF" w:rsidR="001E3F4B" w:rsidRPr="004C0157" w:rsidRDefault="00853B96" w:rsidP="00853B96">
      <w:pPr>
        <w:rPr>
          <w:rFonts w:ascii="Times New Roman" w:hAnsi="Times New Roman" w:cs="Times New Roman"/>
        </w:rPr>
      </w:pPr>
      <w:r w:rsidRPr="5F1B68D6">
        <w:rPr>
          <w:rFonts w:ascii="Times New Roman" w:hAnsi="Times New Roman" w:cs="Times New Roman"/>
        </w:rPr>
        <w:t>While all businesses, no matter the size</w:t>
      </w:r>
      <w:r w:rsidR="6933855F" w:rsidRPr="5F1B68D6">
        <w:rPr>
          <w:rFonts w:ascii="Times New Roman" w:hAnsi="Times New Roman" w:cs="Times New Roman"/>
        </w:rPr>
        <w:t>, SDO certification</w:t>
      </w:r>
      <w:r w:rsidR="2A119E6A" w:rsidRPr="5F1B68D6">
        <w:rPr>
          <w:rFonts w:ascii="Times New Roman" w:hAnsi="Times New Roman" w:cs="Times New Roman"/>
        </w:rPr>
        <w:t xml:space="preserve"> standing</w:t>
      </w:r>
      <w:r w:rsidR="6933855F" w:rsidRPr="5F1B68D6">
        <w:rPr>
          <w:rFonts w:ascii="Times New Roman" w:hAnsi="Times New Roman" w:cs="Times New Roman"/>
        </w:rPr>
        <w:t>,</w:t>
      </w:r>
      <w:r w:rsidRPr="5F1B68D6">
        <w:rPr>
          <w:rFonts w:ascii="Times New Roman" w:hAnsi="Times New Roman" w:cs="Times New Roman"/>
        </w:rPr>
        <w:t xml:space="preserve"> or principal place of business, </w:t>
      </w:r>
      <w:r w:rsidR="2500512E" w:rsidRPr="5F1B68D6">
        <w:rPr>
          <w:rFonts w:ascii="Times New Roman" w:hAnsi="Times New Roman" w:cs="Times New Roman"/>
        </w:rPr>
        <w:t>are encouraged to</w:t>
      </w:r>
      <w:r w:rsidRPr="5F1B68D6">
        <w:rPr>
          <w:rFonts w:ascii="Times New Roman" w:hAnsi="Times New Roman" w:cs="Times New Roman"/>
        </w:rPr>
        <w:t xml:space="preserve"> submit responses to this </w:t>
      </w:r>
      <w:r w:rsidRPr="00D329B5">
        <w:rPr>
          <w:rFonts w:ascii="Times New Roman" w:hAnsi="Times New Roman" w:cs="Times New Roman"/>
        </w:rPr>
        <w:t>solicitation,</w:t>
      </w:r>
      <w:r w:rsidR="00A674E4">
        <w:rPr>
          <w:rFonts w:ascii="Times New Roman" w:hAnsi="Times New Roman" w:cs="Times New Roman"/>
        </w:rPr>
        <w:t xml:space="preserve"> </w:t>
      </w:r>
      <w:r w:rsidR="00F354B1" w:rsidRPr="00D329B5">
        <w:rPr>
          <w:rFonts w:ascii="Times New Roman" w:hAnsi="Times New Roman" w:cs="Times New Roman"/>
        </w:rPr>
        <w:t xml:space="preserve">the contract shall nonetheless </w:t>
      </w:r>
      <w:r w:rsidRPr="00D329B5">
        <w:rPr>
          <w:rFonts w:ascii="Times New Roman" w:hAnsi="Times New Roman" w:cs="Times New Roman"/>
        </w:rPr>
        <w:t xml:space="preserve">be awarded </w:t>
      </w:r>
      <w:r w:rsidR="007A050F" w:rsidRPr="5F1B68D6">
        <w:rPr>
          <w:rFonts w:ascii="Times New Roman" w:hAnsi="Times New Roman" w:cs="Times New Roman"/>
        </w:rPr>
        <w:t xml:space="preserve">based upon the preference stated in </w:t>
      </w:r>
      <w:r w:rsidR="00FC067C" w:rsidRPr="5F1B68D6">
        <w:rPr>
          <w:rFonts w:ascii="Times New Roman" w:hAnsi="Times New Roman" w:cs="Times New Roman"/>
          <w:b/>
          <w:bCs/>
        </w:rPr>
        <w:t>section 1</w:t>
      </w:r>
      <w:r w:rsidR="00A53C3A">
        <w:rPr>
          <w:rFonts w:ascii="Times New Roman" w:hAnsi="Times New Roman" w:cs="Times New Roman"/>
          <w:b/>
          <w:bCs/>
        </w:rPr>
        <w:t>4</w:t>
      </w:r>
      <w:r w:rsidR="00FC067C" w:rsidRPr="5F1B68D6">
        <w:rPr>
          <w:rFonts w:ascii="Times New Roman" w:hAnsi="Times New Roman" w:cs="Times New Roman"/>
        </w:rPr>
        <w:t xml:space="preserve">. </w:t>
      </w:r>
      <w:r w:rsidR="00FC067C" w:rsidRPr="5F1B68D6">
        <w:rPr>
          <w:rFonts w:ascii="Times New Roman" w:hAnsi="Times New Roman" w:cs="Times New Roman"/>
          <w:b/>
          <w:bCs/>
        </w:rPr>
        <w:t>“Evaluation Criteria”</w:t>
      </w:r>
      <w:r w:rsidR="00FC067C" w:rsidRPr="5F1B68D6">
        <w:rPr>
          <w:rFonts w:ascii="Times New Roman" w:hAnsi="Times New Roman" w:cs="Times New Roman"/>
        </w:rPr>
        <w:t xml:space="preserve"> of this RFR</w:t>
      </w:r>
      <w:r w:rsidRPr="5F1B68D6">
        <w:rPr>
          <w:rFonts w:ascii="Times New Roman" w:hAnsi="Times New Roman" w:cs="Times New Roman"/>
        </w:rPr>
        <w:t xml:space="preserve">. </w:t>
      </w:r>
      <w:r w:rsidR="0039397B" w:rsidRPr="5F1B68D6">
        <w:rPr>
          <w:rFonts w:ascii="Times New Roman" w:hAnsi="Times New Roman" w:cs="Times New Roman"/>
        </w:rPr>
        <w:t xml:space="preserve"> </w:t>
      </w:r>
    </w:p>
    <w:p w14:paraId="02F242E9" w14:textId="77777777" w:rsidR="00853B96" w:rsidRPr="004C0157" w:rsidRDefault="00853B96" w:rsidP="00853B96">
      <w:pPr>
        <w:rPr>
          <w:rFonts w:ascii="Times New Roman" w:hAnsi="Times New Roman" w:cs="Times New Roman"/>
          <w:b/>
          <w:bCs/>
        </w:rPr>
      </w:pPr>
      <w:r w:rsidRPr="004C0157">
        <w:rPr>
          <w:rFonts w:ascii="Times New Roman" w:hAnsi="Times New Roman" w:cs="Times New Roman"/>
          <w:b/>
          <w:bCs/>
        </w:rPr>
        <w:t>SBPP Participation Eligibility</w:t>
      </w:r>
    </w:p>
    <w:p w14:paraId="22FD8E75" w14:textId="30512A28" w:rsidR="00853B96" w:rsidRPr="004C0157" w:rsidRDefault="00853B96" w:rsidP="00853B96">
      <w:pPr>
        <w:rPr>
          <w:rFonts w:ascii="Times New Roman" w:hAnsi="Times New Roman" w:cs="Times New Roman"/>
        </w:rPr>
      </w:pPr>
      <w:r w:rsidRPr="004C0157">
        <w:rPr>
          <w:rFonts w:ascii="Times New Roman" w:hAnsi="Times New Roman" w:cs="Times New Roman"/>
        </w:rPr>
        <w:t>To be eligible to participate in this procurement as an SBPP participant, an entity must meet the following criteria, and be marked as an SBPP</w:t>
      </w:r>
      <w:r w:rsidR="00B22D72" w:rsidRPr="004C0157">
        <w:rPr>
          <w:rFonts w:ascii="Times New Roman" w:hAnsi="Times New Roman" w:cs="Times New Roman"/>
        </w:rPr>
        <w:t>-</w:t>
      </w:r>
      <w:r w:rsidRPr="004C0157">
        <w:rPr>
          <w:rFonts w:ascii="Times New Roman" w:hAnsi="Times New Roman" w:cs="Times New Roman"/>
        </w:rPr>
        <w:t xml:space="preserve">registered business in </w:t>
      </w:r>
      <w:hyperlink r:id="rId16" w:history="1">
        <w:r w:rsidRPr="004C0157">
          <w:rPr>
            <w:rStyle w:val="Hyperlink"/>
            <w:rFonts w:ascii="Times New Roman" w:hAnsi="Times New Roman" w:cs="Times New Roman"/>
          </w:rPr>
          <w:t>COMMBUYS</w:t>
        </w:r>
      </w:hyperlink>
      <w:r w:rsidRPr="004C0157">
        <w:rPr>
          <w:rFonts w:ascii="Times New Roman" w:hAnsi="Times New Roman" w:cs="Times New Roman"/>
        </w:rPr>
        <w:t>:</w:t>
      </w:r>
    </w:p>
    <w:p w14:paraId="10FFEC83" w14:textId="77777777" w:rsidR="00853B96" w:rsidRPr="004C0157" w:rsidRDefault="00853B96" w:rsidP="00D51433">
      <w:pPr>
        <w:pStyle w:val="ListParagraph"/>
        <w:numPr>
          <w:ilvl w:val="0"/>
          <w:numId w:val="20"/>
        </w:numPr>
        <w:rPr>
          <w:rFonts w:ascii="Times New Roman" w:hAnsi="Times New Roman" w:cs="Times New Roman"/>
        </w:rPr>
      </w:pPr>
      <w:r w:rsidRPr="004C0157">
        <w:rPr>
          <w:rFonts w:ascii="Times New Roman" w:hAnsi="Times New Roman" w:cs="Times New Roman"/>
        </w:rPr>
        <w:t>Have its principal place of business in the Commonwealth of Massachusetts;</w:t>
      </w:r>
    </w:p>
    <w:p w14:paraId="1C5CCD8B" w14:textId="77777777" w:rsidR="00853B96" w:rsidRPr="004C0157" w:rsidRDefault="00853B96" w:rsidP="00D51433">
      <w:pPr>
        <w:pStyle w:val="ListParagraph"/>
        <w:numPr>
          <w:ilvl w:val="0"/>
          <w:numId w:val="20"/>
        </w:numPr>
        <w:rPr>
          <w:rFonts w:ascii="Times New Roman" w:hAnsi="Times New Roman" w:cs="Times New Roman"/>
        </w:rPr>
      </w:pPr>
      <w:r w:rsidRPr="004C0157">
        <w:rPr>
          <w:rFonts w:ascii="Times New Roman" w:hAnsi="Times New Roman" w:cs="Times New Roman"/>
        </w:rPr>
        <w:t>Been in business for at least one year;</w:t>
      </w:r>
    </w:p>
    <w:p w14:paraId="5FCA8CC0" w14:textId="77777777" w:rsidR="00853B96" w:rsidRPr="004C0157" w:rsidRDefault="00853B96" w:rsidP="00D51433">
      <w:pPr>
        <w:pStyle w:val="ListParagraph"/>
        <w:numPr>
          <w:ilvl w:val="0"/>
          <w:numId w:val="20"/>
        </w:numPr>
        <w:rPr>
          <w:rFonts w:ascii="Times New Roman" w:hAnsi="Times New Roman" w:cs="Times New Roman"/>
        </w:rPr>
      </w:pPr>
      <w:r w:rsidRPr="004C0157">
        <w:rPr>
          <w:rFonts w:ascii="Times New Roman" w:hAnsi="Times New Roman" w:cs="Times New Roman"/>
        </w:rPr>
        <w:t>Employ a combined total of 50 or fewer full-time equivalent employees in all locations, or employees work less than a combined total of 26,000 hours per quarter; and</w:t>
      </w:r>
    </w:p>
    <w:p w14:paraId="1C594EB6" w14:textId="1E390FF4" w:rsidR="00853B96" w:rsidRPr="004C0157" w:rsidRDefault="00853B96" w:rsidP="00D51433">
      <w:pPr>
        <w:pStyle w:val="ListParagraph"/>
        <w:numPr>
          <w:ilvl w:val="0"/>
          <w:numId w:val="20"/>
        </w:numPr>
        <w:rPr>
          <w:rFonts w:ascii="Times New Roman" w:hAnsi="Times New Roman" w:cs="Times New Roman"/>
        </w:rPr>
      </w:pPr>
      <w:r w:rsidRPr="004C0157">
        <w:rPr>
          <w:rFonts w:ascii="Times New Roman" w:hAnsi="Times New Roman" w:cs="Times New Roman"/>
        </w:rPr>
        <w:lastRenderedPageBreak/>
        <w:t xml:space="preserve">Have gross revenues, as reported on appropriate tax forms, of $15 million or less, based on a three-year average. </w:t>
      </w:r>
    </w:p>
    <w:p w14:paraId="4F04D5D5" w14:textId="39E2F23A" w:rsidR="00853B96" w:rsidRPr="004C0157" w:rsidRDefault="00853B96" w:rsidP="00853B96">
      <w:pPr>
        <w:rPr>
          <w:rFonts w:ascii="Times New Roman" w:hAnsi="Times New Roman" w:cs="Times New Roman"/>
        </w:rPr>
      </w:pPr>
      <w:r w:rsidRPr="004C0157">
        <w:rPr>
          <w:rFonts w:ascii="Times New Roman" w:hAnsi="Times New Roman" w:cs="Times New Roman"/>
        </w:rPr>
        <w:t xml:space="preserve">Non-profit firms </w:t>
      </w:r>
      <w:r w:rsidR="00504E0D" w:rsidRPr="004C0157">
        <w:rPr>
          <w:rFonts w:ascii="Times New Roman" w:hAnsi="Times New Roman" w:cs="Times New Roman"/>
        </w:rPr>
        <w:t xml:space="preserve">also </w:t>
      </w:r>
      <w:r w:rsidRPr="004C0157">
        <w:rPr>
          <w:rFonts w:ascii="Times New Roman" w:hAnsi="Times New Roman" w:cs="Times New Roman"/>
        </w:rPr>
        <w:t xml:space="preserve">must be registered as a non-profit or charitable organization with the MA Attorney General’s Office and be up to date with all filings required by that office and </w:t>
      </w:r>
      <w:r w:rsidR="0047564F" w:rsidRPr="004C0157">
        <w:rPr>
          <w:rFonts w:ascii="Times New Roman" w:hAnsi="Times New Roman" w:cs="Times New Roman"/>
        </w:rPr>
        <w:t xml:space="preserve">be </w:t>
      </w:r>
      <w:r w:rsidR="00C413BF" w:rsidRPr="004C0157">
        <w:rPr>
          <w:rFonts w:ascii="Times New Roman" w:hAnsi="Times New Roman" w:cs="Times New Roman"/>
        </w:rPr>
        <w:t>t</w:t>
      </w:r>
      <w:r w:rsidRPr="004C0157">
        <w:rPr>
          <w:rFonts w:ascii="Times New Roman" w:hAnsi="Times New Roman" w:cs="Times New Roman"/>
        </w:rPr>
        <w:t xml:space="preserve">ax exempt under Section 501(c) of the Internal Revenue Code. </w:t>
      </w:r>
    </w:p>
    <w:p w14:paraId="75A7139A" w14:textId="77777777" w:rsidR="00B74B4C" w:rsidRPr="004C0157" w:rsidRDefault="00B74B4C" w:rsidP="00B74B4C">
      <w:pPr>
        <w:rPr>
          <w:rFonts w:ascii="Times New Roman" w:hAnsi="Times New Roman" w:cs="Times New Roman"/>
          <w:b/>
          <w:bCs/>
        </w:rPr>
      </w:pPr>
      <w:r w:rsidRPr="004C0157">
        <w:rPr>
          <w:rFonts w:ascii="Times New Roman" w:hAnsi="Times New Roman" w:cs="Times New Roman"/>
          <w:b/>
          <w:bCs/>
        </w:rPr>
        <w:t>SDO Certification Program Eligibility</w:t>
      </w:r>
    </w:p>
    <w:p w14:paraId="52737E59" w14:textId="11B10CD9" w:rsidR="00753E11" w:rsidRPr="004C0157" w:rsidRDefault="00B74B4C" w:rsidP="00853B96">
      <w:pPr>
        <w:rPr>
          <w:rFonts w:ascii="Times New Roman" w:hAnsi="Times New Roman" w:cs="Times New Roman"/>
        </w:rPr>
      </w:pPr>
      <w:r w:rsidRPr="004C0157">
        <w:rPr>
          <w:rFonts w:ascii="Times New Roman" w:hAnsi="Times New Roman" w:cs="Times New Roman"/>
        </w:rPr>
        <w:t xml:space="preserve">Businesses may take the </w:t>
      </w:r>
      <w:hyperlink r:id="rId17" w:history="1">
        <w:r w:rsidRPr="004C0157">
          <w:rPr>
            <w:rStyle w:val="Hyperlink"/>
            <w:rFonts w:ascii="Times New Roman" w:hAnsi="Times New Roman" w:cs="Times New Roman"/>
          </w:rPr>
          <w:t>certification self-assessment</w:t>
        </w:r>
      </w:hyperlink>
      <w:r w:rsidRPr="004C0157">
        <w:rPr>
          <w:rFonts w:ascii="Times New Roman" w:hAnsi="Times New Roman" w:cs="Times New Roman"/>
        </w:rPr>
        <w:t xml:space="preserve"> but should contact the </w:t>
      </w:r>
      <w:hyperlink r:id="rId18" w:history="1">
        <w:r w:rsidRPr="004C0157">
          <w:rPr>
            <w:rStyle w:val="Hyperlink"/>
            <w:rFonts w:ascii="Times New Roman" w:hAnsi="Times New Roman" w:cs="Times New Roman"/>
          </w:rPr>
          <w:t>Supplier Diversity Office</w:t>
        </w:r>
      </w:hyperlink>
      <w:r w:rsidRPr="004C0157">
        <w:rPr>
          <w:rFonts w:ascii="Times New Roman" w:hAnsi="Times New Roman" w:cs="Times New Roman"/>
        </w:rPr>
        <w:t xml:space="preserve"> regarding their eligibility for the diversity certification program.  </w:t>
      </w:r>
    </w:p>
    <w:p w14:paraId="50469189" w14:textId="4EF6C027" w:rsidR="00793E05" w:rsidRPr="004C0157" w:rsidRDefault="00793E05" w:rsidP="00853B96">
      <w:pPr>
        <w:rPr>
          <w:rFonts w:ascii="Times New Roman" w:hAnsi="Times New Roman" w:cs="Times New Roman"/>
        </w:rPr>
      </w:pPr>
      <w:r w:rsidRPr="004C0157">
        <w:rPr>
          <w:rFonts w:ascii="Times New Roman" w:hAnsi="Times New Roman" w:cs="Times New Roman"/>
        </w:rPr>
        <w:t>Minority</w:t>
      </w:r>
      <w:r w:rsidR="00A33D5A" w:rsidRPr="004C0157">
        <w:rPr>
          <w:rFonts w:ascii="Times New Roman" w:hAnsi="Times New Roman" w:cs="Times New Roman"/>
        </w:rPr>
        <w:t>-, Women</w:t>
      </w:r>
      <w:r w:rsidRPr="004C0157">
        <w:rPr>
          <w:rFonts w:ascii="Times New Roman" w:hAnsi="Times New Roman" w:cs="Times New Roman"/>
        </w:rPr>
        <w:t>-</w:t>
      </w:r>
      <w:r w:rsidR="00541CAD">
        <w:rPr>
          <w:rFonts w:ascii="Times New Roman" w:hAnsi="Times New Roman" w:cs="Times New Roman"/>
        </w:rPr>
        <w:t>,</w:t>
      </w:r>
      <w:r w:rsidRPr="004C0157">
        <w:rPr>
          <w:rFonts w:ascii="Times New Roman" w:hAnsi="Times New Roman" w:cs="Times New Roman"/>
        </w:rPr>
        <w:t xml:space="preserve"> and Veteran-Owned firms that are not currently certified but would like to be considered as an M/W/VBE for the purpose of this RFR should submit their application at least two weeks prior to the RFR closing date and submit proof of documentation of application for consideration with their bid proposal.</w:t>
      </w:r>
    </w:p>
    <w:p w14:paraId="27217E54" w14:textId="48A92A85" w:rsidR="00853B96" w:rsidRPr="004C0157" w:rsidRDefault="00853B96" w:rsidP="00853B96">
      <w:pPr>
        <w:rPr>
          <w:rFonts w:ascii="Times New Roman" w:hAnsi="Times New Roman" w:cs="Times New Roman"/>
          <w:b/>
          <w:bCs/>
        </w:rPr>
      </w:pPr>
      <w:r w:rsidRPr="004C0157">
        <w:rPr>
          <w:rFonts w:ascii="Times New Roman" w:hAnsi="Times New Roman" w:cs="Times New Roman"/>
          <w:b/>
          <w:bCs/>
        </w:rPr>
        <w:t xml:space="preserve">SBPP </w:t>
      </w:r>
      <w:r w:rsidR="008D7A45" w:rsidRPr="004C0157">
        <w:rPr>
          <w:rFonts w:ascii="Times New Roman" w:hAnsi="Times New Roman" w:cs="Times New Roman"/>
          <w:b/>
          <w:bCs/>
        </w:rPr>
        <w:t xml:space="preserve">and </w:t>
      </w:r>
      <w:bookmarkStart w:id="6" w:name="_Hlk110284515"/>
      <w:r w:rsidR="008D7A45" w:rsidRPr="004C0157">
        <w:rPr>
          <w:rFonts w:ascii="Times New Roman" w:hAnsi="Times New Roman" w:cs="Times New Roman"/>
          <w:b/>
          <w:bCs/>
        </w:rPr>
        <w:t xml:space="preserve">SDO certified MBE, WBE, VBE </w:t>
      </w:r>
      <w:bookmarkEnd w:id="6"/>
      <w:r w:rsidRPr="004C0157">
        <w:rPr>
          <w:rFonts w:ascii="Times New Roman" w:hAnsi="Times New Roman" w:cs="Times New Roman"/>
          <w:b/>
          <w:bCs/>
        </w:rPr>
        <w:t>Compliance Requirements</w:t>
      </w:r>
    </w:p>
    <w:p w14:paraId="4AF81A08" w14:textId="145A3EBD" w:rsidR="00853B96" w:rsidRPr="004C0157" w:rsidRDefault="00853B96" w:rsidP="00853B96">
      <w:pPr>
        <w:rPr>
          <w:rFonts w:ascii="Times New Roman" w:hAnsi="Times New Roman" w:cs="Times New Roman"/>
        </w:rPr>
      </w:pPr>
      <w:r w:rsidRPr="004C0157">
        <w:rPr>
          <w:rFonts w:ascii="Times New Roman" w:hAnsi="Times New Roman" w:cs="Times New Roman"/>
        </w:rPr>
        <w:t>It is the responsibility of the Bidder to ensure that their</w:t>
      </w:r>
      <w:r w:rsidR="00E10753" w:rsidRPr="004C0157">
        <w:rPr>
          <w:rFonts w:ascii="Times New Roman" w:hAnsi="Times New Roman" w:cs="Times New Roman"/>
        </w:rPr>
        <w:t xml:space="preserve"> </w:t>
      </w:r>
      <w:r w:rsidRPr="004C0157">
        <w:rPr>
          <w:rFonts w:ascii="Times New Roman" w:hAnsi="Times New Roman" w:cs="Times New Roman"/>
        </w:rPr>
        <w:t xml:space="preserve">SBPP </w:t>
      </w:r>
      <w:r w:rsidR="008D7A45" w:rsidRPr="004C0157">
        <w:rPr>
          <w:rFonts w:ascii="Times New Roman" w:hAnsi="Times New Roman" w:cs="Times New Roman"/>
        </w:rPr>
        <w:t xml:space="preserve">or SDO Certification Program </w:t>
      </w:r>
      <w:r w:rsidRPr="004C0157">
        <w:rPr>
          <w:rFonts w:ascii="Times New Roman" w:hAnsi="Times New Roman" w:cs="Times New Roman"/>
        </w:rPr>
        <w:t>status is current at the time of submitting a response and throughout the life of any resulting contract. Misrepresentation of SBPP</w:t>
      </w:r>
      <w:r w:rsidR="008D7A45" w:rsidRPr="004C0157">
        <w:rPr>
          <w:rFonts w:ascii="Times New Roman" w:hAnsi="Times New Roman" w:cs="Times New Roman"/>
        </w:rPr>
        <w:t xml:space="preserve"> or the SDO Certification Program</w:t>
      </w:r>
      <w:r w:rsidRPr="004C0157">
        <w:rPr>
          <w:rFonts w:ascii="Times New Roman" w:hAnsi="Times New Roman" w:cs="Times New Roman"/>
        </w:rPr>
        <w:t xml:space="preserve"> status will result in disqualification from consideration, and </w:t>
      </w:r>
      <w:r w:rsidR="00BA2510" w:rsidRPr="004C0157">
        <w:rPr>
          <w:rFonts w:ascii="Times New Roman" w:hAnsi="Times New Roman" w:cs="Times New Roman"/>
        </w:rPr>
        <w:t xml:space="preserve">may </w:t>
      </w:r>
      <w:r w:rsidRPr="004C0157">
        <w:rPr>
          <w:rFonts w:ascii="Times New Roman" w:hAnsi="Times New Roman" w:cs="Times New Roman"/>
        </w:rPr>
        <w:t xml:space="preserve">result in debarment, contract termination, and other actions. To learn more about </w:t>
      </w:r>
      <w:proofErr w:type="gramStart"/>
      <w:r w:rsidR="005C7A03" w:rsidRPr="004C0157">
        <w:rPr>
          <w:rFonts w:ascii="Times New Roman" w:hAnsi="Times New Roman" w:cs="Times New Roman"/>
        </w:rPr>
        <w:t>the</w:t>
      </w:r>
      <w:r w:rsidR="001802CB" w:rsidRPr="004C0157">
        <w:rPr>
          <w:rFonts w:ascii="Times New Roman" w:hAnsi="Times New Roman" w:cs="Times New Roman"/>
        </w:rPr>
        <w:t xml:space="preserve"> </w:t>
      </w:r>
      <w:r w:rsidRPr="004C0157">
        <w:rPr>
          <w:rFonts w:ascii="Times New Roman" w:hAnsi="Times New Roman" w:cs="Times New Roman"/>
        </w:rPr>
        <w:t>SBPP</w:t>
      </w:r>
      <w:proofErr w:type="gramEnd"/>
      <w:r w:rsidRPr="004C0157">
        <w:rPr>
          <w:rFonts w:ascii="Times New Roman" w:hAnsi="Times New Roman" w:cs="Times New Roman"/>
        </w:rPr>
        <w:t xml:space="preserve">, including how to apply, visit the </w:t>
      </w:r>
      <w:hyperlink r:id="rId19" w:history="1">
        <w:r w:rsidRPr="004C0157">
          <w:rPr>
            <w:rStyle w:val="Hyperlink"/>
            <w:rFonts w:ascii="Times New Roman" w:hAnsi="Times New Roman" w:cs="Times New Roman"/>
          </w:rPr>
          <w:t>SBPP Webpage</w:t>
        </w:r>
      </w:hyperlink>
      <w:r w:rsidRPr="004C0157">
        <w:rPr>
          <w:rFonts w:ascii="Times New Roman" w:hAnsi="Times New Roman" w:cs="Times New Roman"/>
        </w:rPr>
        <w:t xml:space="preserve">. </w:t>
      </w:r>
      <w:r w:rsidR="005B77C3" w:rsidRPr="004C0157">
        <w:rPr>
          <w:rFonts w:ascii="Times New Roman" w:hAnsi="Times New Roman" w:cs="Times New Roman"/>
        </w:rPr>
        <w:t>To learn more about the SDO Certification Program, including how to apply</w:t>
      </w:r>
      <w:r w:rsidR="00D116E2" w:rsidRPr="004C0157">
        <w:rPr>
          <w:rFonts w:ascii="Times New Roman" w:hAnsi="Times New Roman" w:cs="Times New Roman"/>
        </w:rPr>
        <w:t>,</w:t>
      </w:r>
      <w:r w:rsidR="005B77C3" w:rsidRPr="004C0157">
        <w:rPr>
          <w:rFonts w:ascii="Times New Roman" w:hAnsi="Times New Roman" w:cs="Times New Roman"/>
        </w:rPr>
        <w:t xml:space="preserve"> </w:t>
      </w:r>
      <w:r w:rsidR="00C850EB" w:rsidRPr="004C0157">
        <w:rPr>
          <w:rFonts w:ascii="Times New Roman" w:hAnsi="Times New Roman" w:cs="Times New Roman"/>
        </w:rPr>
        <w:t>visit</w:t>
      </w:r>
      <w:r w:rsidR="005B77C3" w:rsidRPr="004C0157">
        <w:rPr>
          <w:rFonts w:ascii="Times New Roman" w:hAnsi="Times New Roman" w:cs="Times New Roman"/>
        </w:rPr>
        <w:t xml:space="preserve"> the </w:t>
      </w:r>
      <w:hyperlink r:id="rId20" w:history="1">
        <w:r w:rsidR="005B77C3" w:rsidRPr="004C0157">
          <w:rPr>
            <w:rStyle w:val="Hyperlink"/>
            <w:rFonts w:ascii="Times New Roman" w:hAnsi="Times New Roman" w:cs="Times New Roman"/>
          </w:rPr>
          <w:t>SDO Webpage</w:t>
        </w:r>
      </w:hyperlink>
      <w:r w:rsidR="005B77C3" w:rsidRPr="004C0157">
        <w:rPr>
          <w:rFonts w:ascii="Times New Roman" w:hAnsi="Times New Roman" w:cs="Times New Roman"/>
        </w:rPr>
        <w:t xml:space="preserve">.   </w:t>
      </w:r>
    </w:p>
    <w:p w14:paraId="73C50EA6" w14:textId="77777777" w:rsidR="00853B96" w:rsidRPr="004C0157" w:rsidRDefault="00853B96" w:rsidP="00853B96">
      <w:pPr>
        <w:rPr>
          <w:rFonts w:ascii="Times New Roman" w:hAnsi="Times New Roman" w:cs="Times New Roman"/>
          <w:b/>
          <w:bCs/>
        </w:rPr>
      </w:pPr>
      <w:r w:rsidRPr="004C0157">
        <w:rPr>
          <w:rFonts w:ascii="Times New Roman" w:hAnsi="Times New Roman" w:cs="Times New Roman"/>
          <w:b/>
          <w:bCs/>
        </w:rPr>
        <w:t>Program Resources and Assistance</w:t>
      </w:r>
    </w:p>
    <w:p w14:paraId="3B7CAFB5" w14:textId="424E1312" w:rsidR="004843F6" w:rsidRPr="004C0157" w:rsidRDefault="00853B96" w:rsidP="00853B96">
      <w:pPr>
        <w:rPr>
          <w:rFonts w:ascii="Times New Roman" w:hAnsi="Times New Roman" w:cs="Times New Roman"/>
        </w:rPr>
      </w:pPr>
      <w:r w:rsidRPr="004C0157">
        <w:rPr>
          <w:rFonts w:ascii="Times New Roman" w:hAnsi="Times New Roman" w:cs="Times New Roman"/>
        </w:rPr>
        <w:t xml:space="preserve">Bidders and Contractors seeking assistance regarding SBPP may visit the SBPP webpage, </w:t>
      </w:r>
      <w:hyperlink r:id="rId21" w:history="1">
        <w:r w:rsidRPr="004C0157">
          <w:rPr>
            <w:rStyle w:val="Hyperlink"/>
            <w:rFonts w:ascii="Times New Roman" w:hAnsi="Times New Roman" w:cs="Times New Roman"/>
          </w:rPr>
          <w:t>http://www.mass.gov/sbpp</w:t>
        </w:r>
      </w:hyperlink>
      <w:r w:rsidRPr="004C0157">
        <w:rPr>
          <w:rFonts w:ascii="Times New Roman" w:hAnsi="Times New Roman" w:cs="Times New Roman"/>
        </w:rPr>
        <w:t xml:space="preserve">, or contact the SBPP Help Desk at </w:t>
      </w:r>
      <w:hyperlink r:id="rId22" w:history="1">
        <w:r w:rsidRPr="004C0157">
          <w:rPr>
            <w:rStyle w:val="Hyperlink"/>
            <w:rFonts w:ascii="Times New Roman" w:hAnsi="Times New Roman" w:cs="Times New Roman"/>
          </w:rPr>
          <w:t>sbpp@mass.gov</w:t>
        </w:r>
      </w:hyperlink>
      <w:r w:rsidRPr="004C0157">
        <w:rPr>
          <w:rFonts w:ascii="Times New Roman" w:hAnsi="Times New Roman" w:cs="Times New Roman"/>
        </w:rPr>
        <w:t>.</w:t>
      </w:r>
      <w:r w:rsidR="004647A1" w:rsidRPr="004C0157">
        <w:rPr>
          <w:rFonts w:ascii="Times New Roman" w:hAnsi="Times New Roman" w:cs="Times New Roman"/>
        </w:rPr>
        <w:t xml:space="preserve"> </w:t>
      </w:r>
    </w:p>
    <w:p w14:paraId="679A1F67" w14:textId="4BAB7A24" w:rsidR="00853B96" w:rsidRPr="004C0157" w:rsidRDefault="004647A1" w:rsidP="00853B96">
      <w:pPr>
        <w:rPr>
          <w:rFonts w:ascii="Times New Roman" w:hAnsi="Times New Roman" w:cs="Times New Roman"/>
        </w:rPr>
      </w:pPr>
      <w:r w:rsidRPr="598869BC">
        <w:rPr>
          <w:rFonts w:ascii="Times New Roman" w:hAnsi="Times New Roman" w:cs="Times New Roman"/>
        </w:rPr>
        <w:t xml:space="preserve">Bidders and Contractors seeking assistance for SDO </w:t>
      </w:r>
      <w:r w:rsidR="004843F6" w:rsidRPr="598869BC">
        <w:rPr>
          <w:rFonts w:ascii="Times New Roman" w:hAnsi="Times New Roman" w:cs="Times New Roman"/>
        </w:rPr>
        <w:t>Certification Program</w:t>
      </w:r>
      <w:r w:rsidRPr="598869BC">
        <w:rPr>
          <w:rFonts w:ascii="Times New Roman" w:hAnsi="Times New Roman" w:cs="Times New Roman"/>
        </w:rPr>
        <w:t xml:space="preserve"> may visit the </w:t>
      </w:r>
      <w:hyperlink r:id="rId23">
        <w:r w:rsidRPr="598869BC">
          <w:rPr>
            <w:rStyle w:val="Hyperlink"/>
            <w:rFonts w:ascii="Times New Roman" w:hAnsi="Times New Roman" w:cs="Times New Roman"/>
          </w:rPr>
          <w:t xml:space="preserve">Supplier Diversity Office </w:t>
        </w:r>
        <w:r w:rsidR="00926923" w:rsidRPr="598869BC">
          <w:rPr>
            <w:rStyle w:val="Hyperlink"/>
            <w:rFonts w:ascii="Times New Roman" w:hAnsi="Times New Roman" w:cs="Times New Roman"/>
          </w:rPr>
          <w:t>webpage</w:t>
        </w:r>
      </w:hyperlink>
      <w:r w:rsidR="00A33D5A" w:rsidRPr="598869BC">
        <w:rPr>
          <w:rFonts w:ascii="Times New Roman" w:hAnsi="Times New Roman" w:cs="Times New Roman"/>
        </w:rPr>
        <w:t xml:space="preserve"> </w:t>
      </w:r>
      <w:r w:rsidR="005906FF" w:rsidRPr="598869BC">
        <w:rPr>
          <w:rFonts w:ascii="Times New Roman" w:hAnsi="Times New Roman" w:cs="Times New Roman"/>
        </w:rPr>
        <w:t xml:space="preserve">or call in </w:t>
      </w:r>
      <w:r w:rsidRPr="598869BC">
        <w:rPr>
          <w:rFonts w:ascii="Times New Roman" w:hAnsi="Times New Roman" w:cs="Times New Roman"/>
        </w:rPr>
        <w:t xml:space="preserve">at 617-502-8843 or </w:t>
      </w:r>
      <w:r w:rsidR="00926923" w:rsidRPr="598869BC">
        <w:rPr>
          <w:rFonts w:ascii="Times New Roman" w:hAnsi="Times New Roman" w:cs="Times New Roman"/>
        </w:rPr>
        <w:t xml:space="preserve">contact SDO </w:t>
      </w:r>
      <w:r w:rsidRPr="598869BC">
        <w:rPr>
          <w:rFonts w:ascii="Times New Roman" w:hAnsi="Times New Roman" w:cs="Times New Roman"/>
        </w:rPr>
        <w:t>online at webmaster.sdo@mass.gov</w:t>
      </w:r>
      <w:r w:rsidR="00926923" w:rsidRPr="598869BC">
        <w:rPr>
          <w:rFonts w:ascii="Times New Roman" w:hAnsi="Times New Roman" w:cs="Times New Roman"/>
        </w:rPr>
        <w:t>.</w:t>
      </w:r>
    </w:p>
    <w:p w14:paraId="6C4DD087" w14:textId="6D9A5C5C" w:rsidR="00EC3B9E" w:rsidRPr="004C0157" w:rsidRDefault="002E25B0" w:rsidP="00D51433">
      <w:pPr>
        <w:numPr>
          <w:ilvl w:val="0"/>
          <w:numId w:val="16"/>
        </w:numPr>
        <w:tabs>
          <w:tab w:val="left" w:pos="360"/>
        </w:tabs>
        <w:spacing w:after="120" w:line="240" w:lineRule="auto"/>
        <w:rPr>
          <w:rFonts w:ascii="Times New Roman" w:hAnsi="Times New Roman" w:cs="Times New Roman"/>
          <w:b/>
        </w:rPr>
      </w:pPr>
      <w:r w:rsidRPr="004C0157">
        <w:rPr>
          <w:rFonts w:ascii="Times New Roman" w:hAnsi="Times New Roman" w:cs="Times New Roman"/>
          <w:b/>
          <w:u w:val="single"/>
        </w:rPr>
        <w:t xml:space="preserve">Supplier Diversity Plan (SDP) Plan </w:t>
      </w:r>
    </w:p>
    <w:p w14:paraId="114688C4" w14:textId="77777777" w:rsidR="00853B96" w:rsidRPr="004C0157" w:rsidRDefault="00853B96" w:rsidP="00D2222D">
      <w:pPr>
        <w:spacing w:after="120"/>
        <w:rPr>
          <w:rFonts w:ascii="Times New Roman" w:hAnsi="Times New Roman" w:cs="Times New Roman"/>
          <w:b/>
          <w:bCs/>
        </w:rPr>
      </w:pPr>
      <w:r w:rsidRPr="004C0157">
        <w:rPr>
          <w:rFonts w:ascii="Times New Roman" w:hAnsi="Times New Roman" w:cs="Times New Roman"/>
          <w:b/>
          <w:bCs/>
        </w:rPr>
        <w:t>Program Background</w:t>
      </w:r>
    </w:p>
    <w:p w14:paraId="1F7D5718" w14:textId="6630E24D" w:rsidR="00EE4C7C" w:rsidRPr="004C0157" w:rsidRDefault="00853B96" w:rsidP="00D2222D">
      <w:pPr>
        <w:spacing w:after="120"/>
        <w:rPr>
          <w:rFonts w:ascii="Times New Roman" w:hAnsi="Times New Roman" w:cs="Times New Roman"/>
          <w:bCs/>
        </w:rPr>
      </w:pPr>
      <w:r w:rsidRPr="004C0157">
        <w:rPr>
          <w:rFonts w:ascii="Times New Roman" w:hAnsi="Times New Roman" w:cs="Times New Roman"/>
          <w:bCs/>
        </w:rPr>
        <w:t xml:space="preserve">Pursuant to </w:t>
      </w:r>
      <w:hyperlink r:id="rId24" w:history="1">
        <w:r w:rsidRPr="004C0157">
          <w:rPr>
            <w:rStyle w:val="Hyperlink"/>
            <w:rFonts w:ascii="Times New Roman" w:hAnsi="Times New Roman" w:cs="Times New Roman"/>
            <w:bCs/>
          </w:rPr>
          <w:t>Executive Order 565</w:t>
        </w:r>
      </w:hyperlink>
      <w:r w:rsidRPr="004C0157">
        <w:rPr>
          <w:rFonts w:ascii="Times New Roman" w:hAnsi="Times New Roman" w:cs="Times New Roman"/>
          <w:bCs/>
        </w:rPr>
        <w:t xml:space="preserve">, the Commonwealth’s </w:t>
      </w:r>
      <w:hyperlink r:id="rId25" w:history="1">
        <w:r w:rsidRPr="004C0157">
          <w:rPr>
            <w:rStyle w:val="Hyperlink"/>
            <w:rFonts w:ascii="Times New Roman" w:hAnsi="Times New Roman" w:cs="Times New Roman"/>
            <w:bCs/>
          </w:rPr>
          <w:t>Supplier Diversity Program</w:t>
        </w:r>
      </w:hyperlink>
      <w:r w:rsidRPr="004C0157">
        <w:rPr>
          <w:rFonts w:ascii="Times New Roman" w:hAnsi="Times New Roman" w:cs="Times New Roman"/>
          <w:bCs/>
        </w:rPr>
        <w:t xml:space="preserve"> (SDP) promotes business-to-business relationships between awarded Contractors and diverse businesses and non-profit organizations (“SDP Partners”) certified or recognized</w:t>
      </w:r>
      <w:r w:rsidR="00F9697E" w:rsidRPr="004C0157">
        <w:rPr>
          <w:rFonts w:ascii="Times New Roman" w:hAnsi="Times New Roman" w:cs="Times New Roman"/>
          <w:bCs/>
        </w:rPr>
        <w:t xml:space="preserve"> (see below for more info</w:t>
      </w:r>
      <w:r w:rsidR="009C56E6" w:rsidRPr="004C0157">
        <w:rPr>
          <w:rFonts w:ascii="Times New Roman" w:hAnsi="Times New Roman" w:cs="Times New Roman"/>
          <w:bCs/>
        </w:rPr>
        <w:t>rmation</w:t>
      </w:r>
      <w:r w:rsidR="00F9697E" w:rsidRPr="004C0157">
        <w:rPr>
          <w:rFonts w:ascii="Times New Roman" w:hAnsi="Times New Roman" w:cs="Times New Roman"/>
          <w:bCs/>
        </w:rPr>
        <w:t>)</w:t>
      </w:r>
      <w:r w:rsidRPr="004C0157">
        <w:rPr>
          <w:rFonts w:ascii="Times New Roman" w:hAnsi="Times New Roman" w:cs="Times New Roman"/>
          <w:bCs/>
        </w:rPr>
        <w:t xml:space="preserve"> by the </w:t>
      </w:r>
      <w:hyperlink r:id="rId26" w:history="1">
        <w:r w:rsidRPr="004C0157">
          <w:rPr>
            <w:rStyle w:val="Hyperlink"/>
            <w:rFonts w:ascii="Times New Roman" w:hAnsi="Times New Roman" w:cs="Times New Roman"/>
            <w:bCs/>
          </w:rPr>
          <w:t>Supplier Diversity Office (SDO)</w:t>
        </w:r>
      </w:hyperlink>
      <w:r w:rsidRPr="004C0157">
        <w:rPr>
          <w:rFonts w:ascii="Times New Roman" w:hAnsi="Times New Roman" w:cs="Times New Roman"/>
          <w:bCs/>
        </w:rPr>
        <w:t xml:space="preserve">. </w:t>
      </w:r>
    </w:p>
    <w:p w14:paraId="0B279103" w14:textId="1CD7AA9A" w:rsidR="00035338" w:rsidRPr="004C0157" w:rsidRDefault="00853B96" w:rsidP="00D2222D">
      <w:pPr>
        <w:spacing w:after="120"/>
        <w:rPr>
          <w:rFonts w:ascii="Times New Roman" w:hAnsi="Times New Roman" w:cs="Times New Roman"/>
          <w:b/>
          <w:bCs/>
        </w:rPr>
      </w:pPr>
      <w:r w:rsidRPr="004C0157">
        <w:rPr>
          <w:rFonts w:ascii="Times New Roman" w:hAnsi="Times New Roman" w:cs="Times New Roman"/>
          <w:b/>
          <w:bCs/>
        </w:rPr>
        <w:t>Financial Commitment Requirements</w:t>
      </w:r>
    </w:p>
    <w:p w14:paraId="3726A6F4" w14:textId="02A00F2B" w:rsidR="00853B96" w:rsidRPr="004C0157" w:rsidRDefault="00853B96" w:rsidP="00D2222D">
      <w:pPr>
        <w:spacing w:after="120"/>
        <w:rPr>
          <w:rFonts w:ascii="Times New Roman" w:hAnsi="Times New Roman" w:cs="Times New Roman"/>
        </w:rPr>
      </w:pPr>
      <w:r w:rsidRPr="004C0157">
        <w:rPr>
          <w:rFonts w:ascii="Times New Roman" w:hAnsi="Times New Roman" w:cs="Times New Roman"/>
          <w:b/>
          <w:bCs/>
        </w:rPr>
        <w:t>All</w:t>
      </w:r>
      <w:r w:rsidRPr="004C0157">
        <w:rPr>
          <w:rFonts w:ascii="Times New Roman" w:hAnsi="Times New Roman" w:cs="Times New Roman"/>
        </w:rPr>
        <w:t xml:space="preserve"> Bidders responding to this solicitation are required to make a </w:t>
      </w:r>
      <w:r w:rsidR="00EE76C9" w:rsidRPr="004C0157">
        <w:rPr>
          <w:rFonts w:ascii="Times New Roman" w:hAnsi="Times New Roman" w:cs="Times New Roman"/>
        </w:rPr>
        <w:t>significant</w:t>
      </w:r>
      <w:r w:rsidRPr="004C0157">
        <w:rPr>
          <w:rFonts w:ascii="Times New Roman" w:hAnsi="Times New Roman" w:cs="Times New Roman"/>
        </w:rPr>
        <w:t xml:space="preserve"> financial commitment (“SDP Commitment”) to partnering with one or more SDO-certified or recognized diverse business enterprise</w:t>
      </w:r>
      <w:r w:rsidR="005C7A03" w:rsidRPr="004C0157">
        <w:rPr>
          <w:rFonts w:ascii="Times New Roman" w:hAnsi="Times New Roman" w:cs="Times New Roman"/>
        </w:rPr>
        <w:t>(s)</w:t>
      </w:r>
      <w:r w:rsidRPr="004C0157">
        <w:rPr>
          <w:rFonts w:ascii="Times New Roman" w:hAnsi="Times New Roman" w:cs="Times New Roman"/>
        </w:rPr>
        <w:t xml:space="preserve"> </w:t>
      </w:r>
      <w:r w:rsidRPr="004C0157">
        <w:rPr>
          <w:rFonts w:ascii="Times New Roman" w:hAnsi="Times New Roman" w:cs="Times New Roman"/>
        </w:rPr>
        <w:lastRenderedPageBreak/>
        <w:t>or non-profit organization</w:t>
      </w:r>
      <w:r w:rsidR="001A3354" w:rsidRPr="004C0157">
        <w:rPr>
          <w:rFonts w:ascii="Times New Roman" w:hAnsi="Times New Roman" w:cs="Times New Roman"/>
        </w:rPr>
        <w:t>(s)</w:t>
      </w:r>
      <w:r w:rsidRPr="004C0157">
        <w:rPr>
          <w:rFonts w:ascii="Times New Roman" w:hAnsi="Times New Roman" w:cs="Times New Roman"/>
        </w:rPr>
        <w:t xml:space="preserve">. This SDP Commitment must be expressed as a percentage of contract sales resulting from this solicitation that would be spent with the SDP Partner(s). </w:t>
      </w:r>
    </w:p>
    <w:p w14:paraId="6C3A5886" w14:textId="2D7F2E7C" w:rsidR="00853B96" w:rsidRPr="004C0157" w:rsidRDefault="00853B96" w:rsidP="00D2222D">
      <w:pPr>
        <w:spacing w:after="120"/>
        <w:rPr>
          <w:rFonts w:ascii="Times New Roman" w:hAnsi="Times New Roman" w:cs="Times New Roman"/>
        </w:rPr>
      </w:pPr>
      <w:r w:rsidRPr="004C0157">
        <w:rPr>
          <w:rFonts w:ascii="Times New Roman" w:hAnsi="Times New Roman" w:cs="Times New Roman"/>
        </w:rPr>
        <w:t>After contract award (if any), the Total SDP Commitment shall become a contractual requirement to be met annually on a Massachusetts fiscal year basis (July 1 – June 30) for the duration of the contract.</w:t>
      </w:r>
      <w:r w:rsidR="00446F87" w:rsidRPr="004C0157">
        <w:rPr>
          <w:rFonts w:ascii="Times New Roman" w:hAnsi="Times New Roman" w:cs="Times New Roman"/>
        </w:rPr>
        <w:t xml:space="preserve"> </w:t>
      </w:r>
      <w:r w:rsidRPr="004C0157">
        <w:rPr>
          <w:rFonts w:ascii="Times New Roman" w:hAnsi="Times New Roman" w:cs="Times New Roman"/>
        </w:rPr>
        <w:t xml:space="preserve">The minimum </w:t>
      </w:r>
      <w:r w:rsidR="001A3354" w:rsidRPr="004C0157">
        <w:rPr>
          <w:rFonts w:ascii="Times New Roman" w:hAnsi="Times New Roman" w:cs="Times New Roman"/>
        </w:rPr>
        <w:t>acceptable</w:t>
      </w:r>
      <w:r w:rsidR="002C72FA" w:rsidRPr="004C0157">
        <w:rPr>
          <w:rFonts w:ascii="Times New Roman" w:hAnsi="Times New Roman" w:cs="Times New Roman"/>
        </w:rPr>
        <w:t xml:space="preserve"> Total </w:t>
      </w:r>
      <w:r w:rsidRPr="004C0157">
        <w:rPr>
          <w:rFonts w:ascii="Times New Roman" w:hAnsi="Times New Roman" w:cs="Times New Roman"/>
        </w:rPr>
        <w:t>SDP Commitment in response to this solicitation shall be 1%. Bidders shall be awarded additional evaluation points for higher SDP Commitments.</w:t>
      </w:r>
    </w:p>
    <w:p w14:paraId="112377B9" w14:textId="77777777" w:rsidR="00853B96" w:rsidRPr="004C0157" w:rsidRDefault="00853B96" w:rsidP="00D2222D">
      <w:pPr>
        <w:spacing w:after="120"/>
        <w:rPr>
          <w:rFonts w:ascii="Times New Roman" w:hAnsi="Times New Roman" w:cs="Times New Roman"/>
        </w:rPr>
      </w:pPr>
      <w:r w:rsidRPr="004C0157">
        <w:rPr>
          <w:rFonts w:ascii="Times New Roman" w:hAnsi="Times New Roman" w:cs="Times New Roman"/>
        </w:rPr>
        <w:t xml:space="preserve">No contract shall be awarded to a Bidder without an SDP Commitment that meets the requirements stated herein. This requirement extends to </w:t>
      </w:r>
      <w:r w:rsidRPr="004C0157">
        <w:rPr>
          <w:rFonts w:ascii="Times New Roman" w:hAnsi="Times New Roman" w:cs="Times New Roman"/>
          <w:b/>
          <w:bCs/>
        </w:rPr>
        <w:t>all</w:t>
      </w:r>
      <w:r w:rsidRPr="004C0157">
        <w:rPr>
          <w:rFonts w:ascii="Times New Roman" w:hAnsi="Times New Roman" w:cs="Times New Roman"/>
        </w:rPr>
        <w:t xml:space="preserve"> Bidders regardless of their own supplier diversity certification. </w:t>
      </w:r>
    </w:p>
    <w:p w14:paraId="658ED660" w14:textId="1690DAF4" w:rsidR="00853B96" w:rsidRPr="004C0157" w:rsidRDefault="00853B96" w:rsidP="001A6044">
      <w:pPr>
        <w:rPr>
          <w:rFonts w:ascii="Times New Roman" w:hAnsi="Times New Roman" w:cs="Times New Roman"/>
          <w:b/>
          <w:bCs/>
        </w:rPr>
      </w:pPr>
      <w:r w:rsidRPr="004C0157">
        <w:rPr>
          <w:rFonts w:ascii="Times New Roman" w:hAnsi="Times New Roman" w:cs="Times New Roman"/>
          <w:b/>
          <w:bCs/>
        </w:rPr>
        <w:t>Eligible SDP Partner Certification Categories</w:t>
      </w:r>
    </w:p>
    <w:p w14:paraId="33C2FE63" w14:textId="77777777" w:rsidR="00853B96" w:rsidRPr="004C0157" w:rsidRDefault="00853B96" w:rsidP="00D2222D">
      <w:pPr>
        <w:spacing w:after="120"/>
        <w:rPr>
          <w:rFonts w:ascii="Times New Roman" w:hAnsi="Times New Roman" w:cs="Times New Roman"/>
          <w:bCs/>
        </w:rPr>
      </w:pPr>
      <w:r w:rsidRPr="004C0157">
        <w:rPr>
          <w:rFonts w:ascii="Times New Roman" w:hAnsi="Times New Roman" w:cs="Times New Roman"/>
          <w:bCs/>
        </w:rPr>
        <w:t xml:space="preserve">SDP Partners must be business enterprises and/or non-profit organizations certified or recognized by the SDO in one or more of the following certification categories: </w:t>
      </w:r>
    </w:p>
    <w:p w14:paraId="5AA5E9D0" w14:textId="77777777" w:rsidR="00853B96" w:rsidRPr="004C0157" w:rsidRDefault="00853B96" w:rsidP="00D51433">
      <w:pPr>
        <w:pStyle w:val="ListParagraph"/>
        <w:numPr>
          <w:ilvl w:val="0"/>
          <w:numId w:val="18"/>
        </w:numPr>
        <w:spacing w:after="120"/>
        <w:rPr>
          <w:rFonts w:ascii="Times New Roman" w:hAnsi="Times New Roman" w:cs="Times New Roman"/>
          <w:bCs/>
        </w:rPr>
      </w:pPr>
      <w:r w:rsidRPr="004C0157">
        <w:rPr>
          <w:rFonts w:ascii="Times New Roman" w:hAnsi="Times New Roman" w:cs="Times New Roman"/>
          <w:bCs/>
        </w:rPr>
        <w:t>Minority-Owned Business Enterprise (MBE)</w:t>
      </w:r>
    </w:p>
    <w:p w14:paraId="2A07C634" w14:textId="77777777" w:rsidR="00853B96" w:rsidRPr="004C0157" w:rsidRDefault="00853B96" w:rsidP="00D51433">
      <w:pPr>
        <w:pStyle w:val="ListParagraph"/>
        <w:numPr>
          <w:ilvl w:val="0"/>
          <w:numId w:val="18"/>
        </w:numPr>
        <w:spacing w:after="120"/>
        <w:rPr>
          <w:rFonts w:ascii="Times New Roman" w:hAnsi="Times New Roman" w:cs="Times New Roman"/>
          <w:bCs/>
        </w:rPr>
      </w:pPr>
      <w:r w:rsidRPr="004C0157">
        <w:rPr>
          <w:rFonts w:ascii="Times New Roman" w:hAnsi="Times New Roman" w:cs="Times New Roman"/>
          <w:bCs/>
        </w:rPr>
        <w:t>Minority Non-Profit Organization (M/NPO)</w:t>
      </w:r>
    </w:p>
    <w:p w14:paraId="074B731D" w14:textId="77777777" w:rsidR="00853B96" w:rsidRPr="004C0157" w:rsidRDefault="00853B96" w:rsidP="00D51433">
      <w:pPr>
        <w:pStyle w:val="ListParagraph"/>
        <w:numPr>
          <w:ilvl w:val="0"/>
          <w:numId w:val="18"/>
        </w:numPr>
        <w:spacing w:after="120"/>
        <w:rPr>
          <w:rFonts w:ascii="Times New Roman" w:hAnsi="Times New Roman" w:cs="Times New Roman"/>
          <w:bCs/>
        </w:rPr>
      </w:pPr>
      <w:r w:rsidRPr="004C0157">
        <w:rPr>
          <w:rFonts w:ascii="Times New Roman" w:hAnsi="Times New Roman" w:cs="Times New Roman"/>
          <w:bCs/>
        </w:rPr>
        <w:t>Women-Owned Business Enterprise (WBE)</w:t>
      </w:r>
    </w:p>
    <w:p w14:paraId="748BD82E" w14:textId="77777777" w:rsidR="00853B96" w:rsidRPr="004C0157" w:rsidRDefault="00853B96" w:rsidP="00D51433">
      <w:pPr>
        <w:pStyle w:val="ListParagraph"/>
        <w:numPr>
          <w:ilvl w:val="0"/>
          <w:numId w:val="18"/>
        </w:numPr>
        <w:spacing w:after="120"/>
        <w:rPr>
          <w:rFonts w:ascii="Times New Roman" w:hAnsi="Times New Roman" w:cs="Times New Roman"/>
          <w:bCs/>
        </w:rPr>
      </w:pPr>
      <w:r w:rsidRPr="004C0157">
        <w:rPr>
          <w:rFonts w:ascii="Times New Roman" w:hAnsi="Times New Roman" w:cs="Times New Roman"/>
          <w:bCs/>
        </w:rPr>
        <w:t>Women Non-Profit Organization (W/NPO)</w:t>
      </w:r>
    </w:p>
    <w:p w14:paraId="33F142D7" w14:textId="77777777" w:rsidR="00853B96" w:rsidRPr="004C0157" w:rsidRDefault="00853B96" w:rsidP="00D51433">
      <w:pPr>
        <w:pStyle w:val="ListParagraph"/>
        <w:numPr>
          <w:ilvl w:val="0"/>
          <w:numId w:val="18"/>
        </w:numPr>
        <w:spacing w:after="120"/>
        <w:rPr>
          <w:rFonts w:ascii="Times New Roman" w:hAnsi="Times New Roman" w:cs="Times New Roman"/>
          <w:bCs/>
        </w:rPr>
      </w:pPr>
      <w:r w:rsidRPr="004C0157">
        <w:rPr>
          <w:rFonts w:ascii="Times New Roman" w:hAnsi="Times New Roman" w:cs="Times New Roman"/>
          <w:bCs/>
        </w:rPr>
        <w:t>Veteran-Owned Business Enterprise (VBE)</w:t>
      </w:r>
    </w:p>
    <w:p w14:paraId="499DFBC2" w14:textId="77777777" w:rsidR="00853B96" w:rsidRPr="004C0157" w:rsidRDefault="00853B96" w:rsidP="00D51433">
      <w:pPr>
        <w:pStyle w:val="ListParagraph"/>
        <w:numPr>
          <w:ilvl w:val="0"/>
          <w:numId w:val="18"/>
        </w:numPr>
        <w:spacing w:after="120"/>
        <w:rPr>
          <w:rFonts w:ascii="Times New Roman" w:hAnsi="Times New Roman" w:cs="Times New Roman"/>
          <w:bCs/>
        </w:rPr>
      </w:pPr>
      <w:r w:rsidRPr="004C0157">
        <w:rPr>
          <w:rFonts w:ascii="Times New Roman" w:hAnsi="Times New Roman" w:cs="Times New Roman"/>
          <w:bCs/>
        </w:rPr>
        <w:t>Service-Disabled Veteran-Owned Business Enterprise (SDVOBE)</w:t>
      </w:r>
    </w:p>
    <w:p w14:paraId="4CD03085" w14:textId="77777777" w:rsidR="00853B96" w:rsidRPr="004C0157" w:rsidRDefault="00853B96" w:rsidP="00D51433">
      <w:pPr>
        <w:pStyle w:val="ListParagraph"/>
        <w:numPr>
          <w:ilvl w:val="0"/>
          <w:numId w:val="18"/>
        </w:numPr>
        <w:spacing w:after="120"/>
        <w:rPr>
          <w:rFonts w:ascii="Times New Roman" w:hAnsi="Times New Roman" w:cs="Times New Roman"/>
          <w:bCs/>
        </w:rPr>
      </w:pPr>
      <w:r w:rsidRPr="004C0157">
        <w:rPr>
          <w:rFonts w:ascii="Times New Roman" w:hAnsi="Times New Roman" w:cs="Times New Roman"/>
          <w:bCs/>
        </w:rPr>
        <w:t>Disability-Owned Business Enterprise (DOBE)</w:t>
      </w:r>
    </w:p>
    <w:p w14:paraId="27AADB88" w14:textId="3A0C8E69" w:rsidR="00853B96" w:rsidRPr="004C0157" w:rsidRDefault="019917D7" w:rsidP="00D51433">
      <w:pPr>
        <w:pStyle w:val="ListParagraph"/>
        <w:numPr>
          <w:ilvl w:val="0"/>
          <w:numId w:val="18"/>
        </w:numPr>
        <w:spacing w:after="120"/>
        <w:rPr>
          <w:rFonts w:ascii="Times New Roman" w:hAnsi="Times New Roman" w:cs="Times New Roman"/>
        </w:rPr>
      </w:pPr>
      <w:r w:rsidRPr="6E43D7D2">
        <w:rPr>
          <w:rFonts w:ascii="Times New Roman" w:hAnsi="Times New Roman" w:cs="Times New Roman"/>
        </w:rPr>
        <w:t>Lesbian, Gay, Bisexual, and Transgender Business Enterprise (LBGTBE)</w:t>
      </w:r>
    </w:p>
    <w:p w14:paraId="60B4B590" w14:textId="77777777" w:rsidR="00853B96" w:rsidRPr="004C0157" w:rsidRDefault="00853B96" w:rsidP="00D2222D">
      <w:pPr>
        <w:spacing w:after="120"/>
        <w:rPr>
          <w:rFonts w:ascii="Times New Roman" w:hAnsi="Times New Roman" w:cs="Times New Roman"/>
          <w:b/>
          <w:bCs/>
        </w:rPr>
      </w:pPr>
      <w:r w:rsidRPr="004C0157">
        <w:rPr>
          <w:rFonts w:ascii="Times New Roman" w:hAnsi="Times New Roman" w:cs="Times New Roman"/>
          <w:b/>
          <w:bCs/>
        </w:rPr>
        <w:t>Eligible Types of Business-to-Business Relationships</w:t>
      </w:r>
    </w:p>
    <w:p w14:paraId="0FA64841" w14:textId="7387A1C6" w:rsidR="00853B96" w:rsidRPr="004C0157" w:rsidRDefault="00853B96" w:rsidP="00D2222D">
      <w:pPr>
        <w:spacing w:after="120"/>
        <w:rPr>
          <w:rFonts w:ascii="Times New Roman" w:hAnsi="Times New Roman" w:cs="Times New Roman"/>
          <w:bCs/>
        </w:rPr>
      </w:pPr>
      <w:r w:rsidRPr="004C0157">
        <w:rPr>
          <w:rFonts w:ascii="Times New Roman" w:hAnsi="Times New Roman" w:cs="Times New Roman"/>
          <w:bCs/>
        </w:rPr>
        <w:t xml:space="preserve">Bidders and Contractors may engage SDP Partners </w:t>
      </w:r>
      <w:r w:rsidR="001A3354" w:rsidRPr="004C0157">
        <w:rPr>
          <w:rFonts w:ascii="Times New Roman" w:hAnsi="Times New Roman" w:cs="Times New Roman"/>
          <w:bCs/>
        </w:rPr>
        <w:t>as follows</w:t>
      </w:r>
      <w:r w:rsidRPr="004C0157">
        <w:rPr>
          <w:rFonts w:ascii="Times New Roman" w:hAnsi="Times New Roman" w:cs="Times New Roman"/>
          <w:bCs/>
        </w:rPr>
        <w:t>:</w:t>
      </w:r>
    </w:p>
    <w:p w14:paraId="792EB183" w14:textId="77777777" w:rsidR="00853B96" w:rsidRPr="004C0157" w:rsidRDefault="00853B96" w:rsidP="00D51433">
      <w:pPr>
        <w:pStyle w:val="ListParagraph"/>
        <w:numPr>
          <w:ilvl w:val="0"/>
          <w:numId w:val="18"/>
        </w:numPr>
        <w:spacing w:after="120"/>
        <w:rPr>
          <w:rFonts w:ascii="Times New Roman" w:hAnsi="Times New Roman" w:cs="Times New Roman"/>
          <w:bCs/>
        </w:rPr>
      </w:pPr>
      <w:r w:rsidRPr="004C0157">
        <w:rPr>
          <w:rFonts w:ascii="Times New Roman" w:hAnsi="Times New Roman" w:cs="Times New Roman"/>
          <w:b/>
        </w:rPr>
        <w:t>Subcontracting</w:t>
      </w:r>
      <w:r w:rsidRPr="004C0157">
        <w:rPr>
          <w:rFonts w:ascii="Times New Roman" w:hAnsi="Times New Roman" w:cs="Times New Roman"/>
          <w:bCs/>
        </w:rPr>
        <w:t xml:space="preserve">, defined as a partnership in which the SDP partner is involved in the provision of products and/or services to the Commonwealth. </w:t>
      </w:r>
    </w:p>
    <w:p w14:paraId="0F5CEEDF" w14:textId="77777777" w:rsidR="00853B96" w:rsidRPr="004C0157" w:rsidRDefault="00853B96" w:rsidP="00D51433">
      <w:pPr>
        <w:pStyle w:val="ListParagraph"/>
        <w:numPr>
          <w:ilvl w:val="0"/>
          <w:numId w:val="18"/>
        </w:numPr>
        <w:spacing w:after="120"/>
        <w:rPr>
          <w:rFonts w:ascii="Times New Roman" w:hAnsi="Times New Roman" w:cs="Times New Roman"/>
          <w:bCs/>
        </w:rPr>
      </w:pPr>
      <w:r w:rsidRPr="004C0157">
        <w:rPr>
          <w:rFonts w:ascii="Times New Roman" w:hAnsi="Times New Roman" w:cs="Times New Roman"/>
          <w:b/>
        </w:rPr>
        <w:t>Ancillary Products and Services</w:t>
      </w:r>
      <w:r w:rsidRPr="004C0157">
        <w:rPr>
          <w:rFonts w:ascii="Times New Roman" w:hAnsi="Times New Roman" w:cs="Times New Roman"/>
          <w:bCs/>
        </w:rPr>
        <w:t xml:space="preserve">, defined as a business relationship in which the SDP partner provides products or services that are not directly related to the Contractor’s contract with the Commonwealth but may be related to the Contractor’s own operational needs. </w:t>
      </w:r>
    </w:p>
    <w:p w14:paraId="1629CDEC" w14:textId="1854E443" w:rsidR="00853B96" w:rsidRPr="004C0157" w:rsidRDefault="00853B96" w:rsidP="00D2222D">
      <w:pPr>
        <w:spacing w:after="120"/>
        <w:rPr>
          <w:rFonts w:ascii="Times New Roman" w:hAnsi="Times New Roman" w:cs="Times New Roman"/>
          <w:bCs/>
        </w:rPr>
      </w:pPr>
      <w:r w:rsidRPr="004C0157">
        <w:rPr>
          <w:rFonts w:ascii="Times New Roman" w:hAnsi="Times New Roman" w:cs="Times New Roman"/>
          <w:bCs/>
        </w:rPr>
        <w:t xml:space="preserve">Other types of business-to-business relationships are not acceptable under this contract. All provisions of this RFR applicable to subcontracting shall apply equally to the engagement of SDP Partners as subcontractors. </w:t>
      </w:r>
    </w:p>
    <w:p w14:paraId="5CCD868A" w14:textId="77777777" w:rsidR="00853B96" w:rsidRPr="004C0157" w:rsidRDefault="00853B96" w:rsidP="00D2222D">
      <w:pPr>
        <w:spacing w:after="120"/>
        <w:rPr>
          <w:rFonts w:ascii="Times New Roman" w:hAnsi="Times New Roman" w:cs="Times New Roman"/>
          <w:b/>
          <w:bCs/>
        </w:rPr>
      </w:pPr>
      <w:proofErr w:type="gramStart"/>
      <w:r w:rsidRPr="004C0157">
        <w:rPr>
          <w:rFonts w:ascii="Times New Roman" w:hAnsi="Times New Roman" w:cs="Times New Roman"/>
          <w:b/>
          <w:bCs/>
        </w:rPr>
        <w:t>Program</w:t>
      </w:r>
      <w:proofErr w:type="gramEnd"/>
      <w:r w:rsidRPr="004C0157">
        <w:rPr>
          <w:rFonts w:ascii="Times New Roman" w:hAnsi="Times New Roman" w:cs="Times New Roman"/>
          <w:b/>
          <w:bCs/>
        </w:rPr>
        <w:t xml:space="preserve"> Flexibility</w:t>
      </w:r>
    </w:p>
    <w:p w14:paraId="53AF31A0" w14:textId="77777777" w:rsidR="00853B96" w:rsidRPr="004C0157" w:rsidRDefault="00853B96" w:rsidP="00D2222D">
      <w:pPr>
        <w:spacing w:after="120"/>
        <w:rPr>
          <w:rFonts w:ascii="Times New Roman" w:hAnsi="Times New Roman" w:cs="Times New Roman"/>
          <w:bCs/>
        </w:rPr>
      </w:pPr>
      <w:r w:rsidRPr="004C0157">
        <w:rPr>
          <w:rFonts w:ascii="Times New Roman" w:hAnsi="Times New Roman" w:cs="Times New Roman"/>
          <w:bCs/>
        </w:rPr>
        <w:t>The SDP encompasses the following provisions to support Bidders in establishing and maintaining sustainable business-to-business relationships meeting their needs:</w:t>
      </w:r>
    </w:p>
    <w:p w14:paraId="030FAAA2" w14:textId="77777777" w:rsidR="00853B96" w:rsidRPr="004C0157" w:rsidRDefault="00853B96" w:rsidP="00D51433">
      <w:pPr>
        <w:pStyle w:val="ListParagraph"/>
        <w:numPr>
          <w:ilvl w:val="0"/>
          <w:numId w:val="18"/>
        </w:numPr>
        <w:spacing w:after="120"/>
        <w:rPr>
          <w:rFonts w:ascii="Times New Roman" w:hAnsi="Times New Roman" w:cs="Times New Roman"/>
          <w:bCs/>
        </w:rPr>
      </w:pPr>
      <w:r w:rsidRPr="004C0157">
        <w:rPr>
          <w:rFonts w:ascii="Times New Roman" w:hAnsi="Times New Roman" w:cs="Times New Roman"/>
          <w:bCs/>
        </w:rPr>
        <w:t xml:space="preserve">SDP Partners are </w:t>
      </w:r>
      <w:r w:rsidRPr="004C0157">
        <w:rPr>
          <w:rFonts w:ascii="Times New Roman" w:hAnsi="Times New Roman" w:cs="Times New Roman"/>
          <w:b/>
        </w:rPr>
        <w:t>not</w:t>
      </w:r>
      <w:r w:rsidRPr="004C0157">
        <w:rPr>
          <w:rFonts w:ascii="Times New Roman" w:hAnsi="Times New Roman" w:cs="Times New Roman"/>
          <w:bCs/>
        </w:rPr>
        <w:t xml:space="preserve"> required to be subcontractors.</w:t>
      </w:r>
    </w:p>
    <w:p w14:paraId="0B11C4B9" w14:textId="77777777" w:rsidR="00853B96" w:rsidRPr="004C0157" w:rsidRDefault="00853B96" w:rsidP="00D51433">
      <w:pPr>
        <w:pStyle w:val="ListParagraph"/>
        <w:numPr>
          <w:ilvl w:val="0"/>
          <w:numId w:val="18"/>
        </w:numPr>
        <w:spacing w:after="120"/>
        <w:rPr>
          <w:rFonts w:ascii="Times New Roman" w:hAnsi="Times New Roman" w:cs="Times New Roman"/>
          <w:bCs/>
        </w:rPr>
      </w:pPr>
      <w:r w:rsidRPr="004C0157">
        <w:rPr>
          <w:rFonts w:ascii="Times New Roman" w:hAnsi="Times New Roman" w:cs="Times New Roman"/>
          <w:bCs/>
        </w:rPr>
        <w:t xml:space="preserve">SDP Partners are </w:t>
      </w:r>
      <w:r w:rsidRPr="004C0157">
        <w:rPr>
          <w:rFonts w:ascii="Times New Roman" w:hAnsi="Times New Roman" w:cs="Times New Roman"/>
          <w:b/>
        </w:rPr>
        <w:t>not</w:t>
      </w:r>
      <w:r w:rsidRPr="004C0157">
        <w:rPr>
          <w:rFonts w:ascii="Times New Roman" w:hAnsi="Times New Roman" w:cs="Times New Roman"/>
          <w:bCs/>
        </w:rPr>
        <w:t xml:space="preserve"> required to be Massachusetts-based businesses.</w:t>
      </w:r>
    </w:p>
    <w:p w14:paraId="0445D994" w14:textId="076461FB" w:rsidR="00853B96" w:rsidRPr="004C0157" w:rsidRDefault="019917D7" w:rsidP="00D51433">
      <w:pPr>
        <w:pStyle w:val="ListParagraph"/>
        <w:numPr>
          <w:ilvl w:val="0"/>
          <w:numId w:val="18"/>
        </w:numPr>
        <w:spacing w:after="120"/>
        <w:rPr>
          <w:rFonts w:ascii="Times New Roman" w:hAnsi="Times New Roman" w:cs="Times New Roman"/>
        </w:rPr>
      </w:pPr>
      <w:r w:rsidRPr="6E43D7D2">
        <w:rPr>
          <w:rFonts w:ascii="Times New Roman" w:hAnsi="Times New Roman" w:cs="Times New Roman"/>
        </w:rPr>
        <w:t xml:space="preserve">SDP Partners </w:t>
      </w:r>
      <w:r w:rsidRPr="6E43D7D2">
        <w:rPr>
          <w:rFonts w:ascii="Times New Roman" w:hAnsi="Times New Roman" w:cs="Times New Roman"/>
          <w:b/>
          <w:bCs/>
        </w:rPr>
        <w:t>may be changed or added</w:t>
      </w:r>
      <w:r w:rsidRPr="6E43D7D2">
        <w:rPr>
          <w:rFonts w:ascii="Times New Roman" w:hAnsi="Times New Roman" w:cs="Times New Roman"/>
        </w:rPr>
        <w:t xml:space="preserve"> during the term of the contract</w:t>
      </w:r>
      <w:r w:rsidR="7E9FF6B6" w:rsidRPr="6E43D7D2">
        <w:rPr>
          <w:rFonts w:ascii="Times New Roman" w:hAnsi="Times New Roman" w:cs="Times New Roman"/>
        </w:rPr>
        <w:t>,</w:t>
      </w:r>
      <w:r w:rsidRPr="6E43D7D2">
        <w:rPr>
          <w:rFonts w:ascii="Times New Roman" w:hAnsi="Times New Roman" w:cs="Times New Roman"/>
        </w:rPr>
        <w:t xml:space="preserve"> </w:t>
      </w:r>
      <w:r w:rsidR="7E9FF6B6" w:rsidRPr="6E43D7D2">
        <w:rPr>
          <w:rFonts w:ascii="Times New Roman" w:hAnsi="Times New Roman" w:cs="Times New Roman"/>
        </w:rPr>
        <w:t>provided</w:t>
      </w:r>
      <w:r w:rsidRPr="6E43D7D2">
        <w:rPr>
          <w:rFonts w:ascii="Times New Roman" w:hAnsi="Times New Roman" w:cs="Times New Roman"/>
        </w:rPr>
        <w:t xml:space="preserve"> the Contractor continues to meet its SDP Commitment.</w:t>
      </w:r>
    </w:p>
    <w:p w14:paraId="06B8BC3D" w14:textId="77777777" w:rsidR="00853B96" w:rsidRPr="004C0157" w:rsidRDefault="00853B96" w:rsidP="00D2222D">
      <w:pPr>
        <w:spacing w:after="120"/>
        <w:rPr>
          <w:rFonts w:ascii="Times New Roman" w:hAnsi="Times New Roman" w:cs="Times New Roman"/>
          <w:b/>
          <w:bCs/>
        </w:rPr>
      </w:pPr>
      <w:r w:rsidRPr="004C0157">
        <w:rPr>
          <w:rFonts w:ascii="Times New Roman" w:hAnsi="Times New Roman" w:cs="Times New Roman"/>
          <w:b/>
          <w:bCs/>
        </w:rPr>
        <w:lastRenderedPageBreak/>
        <w:t>SDP Plan Form Requirements</w:t>
      </w:r>
    </w:p>
    <w:p w14:paraId="1FAA80CF" w14:textId="7DDD4ED4" w:rsidR="00853B96" w:rsidRPr="004C0157" w:rsidRDefault="00853B96" w:rsidP="00D2222D">
      <w:pPr>
        <w:spacing w:after="120"/>
        <w:rPr>
          <w:rFonts w:ascii="Times New Roman" w:hAnsi="Times New Roman" w:cs="Times New Roman"/>
        </w:rPr>
      </w:pPr>
      <w:r w:rsidRPr="004C0157">
        <w:rPr>
          <w:rFonts w:ascii="Times New Roman" w:hAnsi="Times New Roman" w:cs="Times New Roman"/>
          <w:b/>
          <w:bCs/>
          <w:color w:val="FF0000"/>
          <w:u w:val="single"/>
        </w:rPr>
        <w:t>All</w:t>
      </w:r>
      <w:r w:rsidRPr="004C0157">
        <w:rPr>
          <w:rFonts w:ascii="Times New Roman" w:hAnsi="Times New Roman" w:cs="Times New Roman"/>
          <w:b/>
          <w:bCs/>
          <w:color w:val="FF0000"/>
        </w:rPr>
        <w:t xml:space="preserve"> Bidders must complete the SDP Plan Form included in this solicitation and attach it to their bid response</w:t>
      </w:r>
      <w:r w:rsidRPr="004C0157">
        <w:rPr>
          <w:rFonts w:ascii="Times New Roman" w:hAnsi="Times New Roman" w:cs="Times New Roman"/>
          <w:color w:val="FF0000"/>
        </w:rPr>
        <w:t xml:space="preserve">. </w:t>
      </w:r>
      <w:r w:rsidRPr="004C0157">
        <w:rPr>
          <w:rFonts w:ascii="Times New Roman" w:hAnsi="Times New Roman" w:cs="Times New Roman"/>
        </w:rPr>
        <w:t xml:space="preserve">In addition to proposing an SDP Commitment, each Bidder must propose one or more SDP Partner(s) to utilize </w:t>
      </w:r>
      <w:bookmarkStart w:id="7" w:name="_Hlk83328662"/>
      <w:r w:rsidRPr="004C0157">
        <w:rPr>
          <w:rFonts w:ascii="Times New Roman" w:hAnsi="Times New Roman" w:cs="Times New Roman"/>
        </w:rPr>
        <w:t>to meet its SDP Commitment. Certified diverse Bidders may not list their own companies, or their subsidiaries or affiliates, as SDP Partners and may not meet their SDP Commitment by spending funds internally or with their own subsidiaries or affiliates.</w:t>
      </w:r>
      <w:bookmarkEnd w:id="5"/>
    </w:p>
    <w:p w14:paraId="6B1C4B1B" w14:textId="77777777" w:rsidR="00853B96" w:rsidRPr="004C0157" w:rsidRDefault="00853B96" w:rsidP="00D2222D">
      <w:pPr>
        <w:spacing w:after="120"/>
        <w:rPr>
          <w:rFonts w:ascii="Times New Roman" w:hAnsi="Times New Roman" w:cs="Times New Roman"/>
          <w:b/>
        </w:rPr>
      </w:pPr>
      <w:r w:rsidRPr="004C0157">
        <w:rPr>
          <w:rFonts w:ascii="Times New Roman" w:hAnsi="Times New Roman" w:cs="Times New Roman"/>
          <w:b/>
        </w:rPr>
        <w:t>Bidders may propose SDP Partners that are:</w:t>
      </w:r>
    </w:p>
    <w:p w14:paraId="6A82DF2C" w14:textId="2F42B37C" w:rsidR="006D6C8B" w:rsidRPr="004C0157" w:rsidRDefault="001A3354" w:rsidP="00D51433">
      <w:pPr>
        <w:pStyle w:val="ListParagraph"/>
        <w:numPr>
          <w:ilvl w:val="0"/>
          <w:numId w:val="18"/>
        </w:numPr>
        <w:spacing w:after="120"/>
        <w:rPr>
          <w:rFonts w:ascii="Times New Roman" w:hAnsi="Times New Roman" w:cs="Times New Roman"/>
        </w:rPr>
      </w:pPr>
      <w:r w:rsidRPr="004C0157">
        <w:rPr>
          <w:rFonts w:ascii="Times New Roman" w:hAnsi="Times New Roman" w:cs="Times New Roman"/>
          <w:b/>
          <w:bCs/>
        </w:rPr>
        <w:t>C</w:t>
      </w:r>
      <w:r w:rsidR="00853B96" w:rsidRPr="004C0157">
        <w:rPr>
          <w:rFonts w:ascii="Times New Roman" w:hAnsi="Times New Roman" w:cs="Times New Roman"/>
          <w:b/>
          <w:bCs/>
        </w:rPr>
        <w:t>ertified or recognized by the SDO</w:t>
      </w:r>
      <w:r w:rsidR="00853B96" w:rsidRPr="004C0157">
        <w:rPr>
          <w:rFonts w:ascii="Times New Roman" w:hAnsi="Times New Roman" w:cs="Times New Roman"/>
        </w:rPr>
        <w:t xml:space="preserve">: Such partners appear in the </w:t>
      </w:r>
      <w:hyperlink r:id="rId27" w:history="1">
        <w:r w:rsidR="00853B96" w:rsidRPr="004C0157">
          <w:rPr>
            <w:rStyle w:val="Hyperlink"/>
            <w:rFonts w:ascii="Times New Roman" w:hAnsi="Times New Roman" w:cs="Times New Roman"/>
          </w:rPr>
          <w:t>SDO Directory of Certified Businesses</w:t>
        </w:r>
      </w:hyperlink>
      <w:r w:rsidR="00853B96" w:rsidRPr="004C0157">
        <w:rPr>
          <w:rFonts w:ascii="Times New Roman" w:hAnsi="Times New Roman" w:cs="Times New Roman"/>
        </w:rPr>
        <w:t xml:space="preserve"> or in the </w:t>
      </w:r>
      <w:hyperlink r:id="rId28" w:history="1">
        <w:r w:rsidR="00853B96" w:rsidRPr="004C0157">
          <w:rPr>
            <w:rStyle w:val="Hyperlink"/>
            <w:rFonts w:ascii="Times New Roman" w:hAnsi="Times New Roman" w:cs="Times New Roman"/>
          </w:rPr>
          <w:t xml:space="preserve">U.S. Dept of Veterans Affairs </w:t>
        </w:r>
        <w:proofErr w:type="spellStart"/>
        <w:r w:rsidR="00853B96" w:rsidRPr="004C0157">
          <w:rPr>
            <w:rStyle w:val="Hyperlink"/>
            <w:rFonts w:ascii="Times New Roman" w:hAnsi="Times New Roman" w:cs="Times New Roman"/>
          </w:rPr>
          <w:t>VetBiz</w:t>
        </w:r>
        <w:proofErr w:type="spellEnd"/>
        <w:r w:rsidR="00853B96" w:rsidRPr="004C0157">
          <w:rPr>
            <w:rStyle w:val="Hyperlink"/>
            <w:rFonts w:ascii="Times New Roman" w:hAnsi="Times New Roman" w:cs="Times New Roman"/>
          </w:rPr>
          <w:t xml:space="preserve"> Vendor Information Pages</w:t>
        </w:r>
      </w:hyperlink>
      <w:r w:rsidR="00853B96" w:rsidRPr="004C0157">
        <w:rPr>
          <w:rFonts w:ascii="Times New Roman" w:hAnsi="Times New Roman" w:cs="Times New Roman"/>
        </w:rPr>
        <w:t xml:space="preserve"> directory. After contract award (if any), spending with such partners will contribute to meeting the Contractor’s SDP Commitment.</w:t>
      </w:r>
    </w:p>
    <w:p w14:paraId="7EA5FCDC" w14:textId="77777777" w:rsidR="006D6C8B" w:rsidRPr="004C0157" w:rsidRDefault="006D6C8B" w:rsidP="00D2222D">
      <w:pPr>
        <w:pStyle w:val="ListParagraph"/>
        <w:spacing w:after="120"/>
        <w:rPr>
          <w:rFonts w:ascii="Times New Roman" w:hAnsi="Times New Roman" w:cs="Times New Roman"/>
        </w:rPr>
      </w:pPr>
    </w:p>
    <w:p w14:paraId="77ED90DB" w14:textId="7EBD8BED" w:rsidR="00853B96" w:rsidRPr="004C0157" w:rsidRDefault="00853B96" w:rsidP="00D51433">
      <w:pPr>
        <w:pStyle w:val="ListParagraph"/>
        <w:numPr>
          <w:ilvl w:val="0"/>
          <w:numId w:val="18"/>
        </w:numPr>
        <w:spacing w:after="120"/>
        <w:rPr>
          <w:rFonts w:ascii="Times New Roman" w:hAnsi="Times New Roman" w:cs="Times New Roman"/>
        </w:rPr>
      </w:pPr>
      <w:r w:rsidRPr="004C0157">
        <w:rPr>
          <w:rFonts w:ascii="Times New Roman" w:hAnsi="Times New Roman" w:cs="Times New Roman"/>
          <w:b/>
          <w:bCs/>
        </w:rPr>
        <w:t>Not yet certified or recognized by the SDO</w:t>
      </w:r>
      <w:r w:rsidRPr="004C0157">
        <w:rPr>
          <w:rFonts w:ascii="Times New Roman" w:hAnsi="Times New Roman" w:cs="Times New Roman"/>
        </w:rPr>
        <w:t xml:space="preserve">: Such partners must be certified in eligible categories by a third-party certification body, such as another city or state supplier diversity certification office, the </w:t>
      </w:r>
      <w:hyperlink r:id="rId29" w:history="1">
        <w:r w:rsidRPr="004C0157">
          <w:rPr>
            <w:rStyle w:val="Hyperlink"/>
            <w:rFonts w:ascii="Times New Roman" w:hAnsi="Times New Roman" w:cs="Times New Roman"/>
          </w:rPr>
          <w:t>National Minority Supplier Development Council</w:t>
        </w:r>
      </w:hyperlink>
      <w:r w:rsidRPr="004C0157">
        <w:rPr>
          <w:rFonts w:ascii="Times New Roman" w:hAnsi="Times New Roman" w:cs="Times New Roman"/>
        </w:rPr>
        <w:t xml:space="preserve">, the </w:t>
      </w:r>
      <w:hyperlink r:id="rId30" w:history="1">
        <w:r w:rsidRPr="004C0157">
          <w:rPr>
            <w:rStyle w:val="Hyperlink"/>
            <w:rFonts w:ascii="Times New Roman" w:hAnsi="Times New Roman" w:cs="Times New Roman"/>
          </w:rPr>
          <w:t>Women Business Enterprise National Council</w:t>
        </w:r>
      </w:hyperlink>
      <w:r w:rsidRPr="004C0157">
        <w:rPr>
          <w:rFonts w:ascii="Times New Roman" w:hAnsi="Times New Roman" w:cs="Times New Roman"/>
        </w:rPr>
        <w:t xml:space="preserve">, </w:t>
      </w:r>
      <w:hyperlink r:id="rId31" w:history="1">
        <w:r w:rsidR="00ED52E3" w:rsidRPr="004C0157">
          <w:rPr>
            <w:rStyle w:val="Hyperlink"/>
            <w:rFonts w:ascii="Times New Roman" w:hAnsi="Times New Roman" w:cs="Times New Roman"/>
          </w:rPr>
          <w:t>Disability: IN</w:t>
        </w:r>
      </w:hyperlink>
      <w:r w:rsidRPr="004C0157">
        <w:rPr>
          <w:rFonts w:ascii="Times New Roman" w:hAnsi="Times New Roman" w:cs="Times New Roman"/>
        </w:rPr>
        <w:t xml:space="preserve">, or the </w:t>
      </w:r>
      <w:hyperlink r:id="rId32" w:history="1">
        <w:r w:rsidRPr="004C0157">
          <w:rPr>
            <w:rStyle w:val="Hyperlink"/>
            <w:rFonts w:ascii="Times New Roman" w:hAnsi="Times New Roman" w:cs="Times New Roman"/>
          </w:rPr>
          <w:t>National LGBT Chamber of Commerce (NGLCC)</w:t>
        </w:r>
      </w:hyperlink>
      <w:r w:rsidRPr="004C0157">
        <w:rPr>
          <w:rFonts w:ascii="Times New Roman" w:hAnsi="Times New Roman" w:cs="Times New Roman"/>
        </w:rPr>
        <w:t xml:space="preserve">, but </w:t>
      </w:r>
      <w:r w:rsidR="001A3354" w:rsidRPr="004C0157">
        <w:rPr>
          <w:rFonts w:ascii="Times New Roman" w:hAnsi="Times New Roman" w:cs="Times New Roman"/>
        </w:rPr>
        <w:t xml:space="preserve">are </w:t>
      </w:r>
      <w:r w:rsidRPr="004C0157">
        <w:rPr>
          <w:rFonts w:ascii="Times New Roman" w:hAnsi="Times New Roman" w:cs="Times New Roman"/>
        </w:rPr>
        <w:t>not listed in the above-mentioned directories. Self-certification is not acceptable. While Bidders may list such proposed SDP Partners on their SDP Plans, spending with such partners will not contribute to meeting the Contractor’s SDP Commitment unless they apply for and are granted SDO supplier diversity certification or recognition. If proposed SDP Partners do not receive SDO supplier diversity certification or recognition, the Contractor must find alternative SDP Partners to meet the SDP Commitment.</w:t>
      </w:r>
    </w:p>
    <w:p w14:paraId="44F5C439" w14:textId="49160BD0" w:rsidR="00853B96" w:rsidRPr="004C0157" w:rsidRDefault="00853B96" w:rsidP="00D2222D">
      <w:pPr>
        <w:spacing w:after="120"/>
        <w:rPr>
          <w:rFonts w:ascii="Times New Roman" w:hAnsi="Times New Roman" w:cs="Times New Roman"/>
        </w:rPr>
      </w:pPr>
      <w:r w:rsidRPr="004C0157">
        <w:rPr>
          <w:rFonts w:ascii="Times New Roman" w:hAnsi="Times New Roman" w:cs="Times New Roman"/>
        </w:rPr>
        <w:t xml:space="preserve">It is the responsibility of the Contractor to ensure that their proposed SDP Partners obtain such certification or recognition by the SDO after contract award (if any). The issuing department and the SDO will not conduct outreach to proposed SDP Partners to ensure their certification. Furthermore, no guarantee </w:t>
      </w:r>
      <w:r w:rsidR="00816251" w:rsidRPr="004C0157">
        <w:rPr>
          <w:rFonts w:ascii="Times New Roman" w:hAnsi="Times New Roman" w:cs="Times New Roman"/>
        </w:rPr>
        <w:t xml:space="preserve">may </w:t>
      </w:r>
      <w:r w:rsidRPr="004C0157">
        <w:rPr>
          <w:rFonts w:ascii="Times New Roman" w:hAnsi="Times New Roman" w:cs="Times New Roman"/>
        </w:rPr>
        <w:t xml:space="preserve">be made that a proposed SDP Partner will be certified, or regarding the time it may take to process a proposed SDP Partner certification. Contractors may direct partners to the SDO’s homepage, </w:t>
      </w:r>
      <w:hyperlink r:id="rId33" w:history="1">
        <w:r w:rsidRPr="004C0157">
          <w:rPr>
            <w:rStyle w:val="Hyperlink"/>
            <w:rFonts w:ascii="Times New Roman" w:hAnsi="Times New Roman" w:cs="Times New Roman"/>
          </w:rPr>
          <w:t>www.mass.gov/sdo</w:t>
        </w:r>
      </w:hyperlink>
      <w:r w:rsidRPr="004C0157">
        <w:rPr>
          <w:rFonts w:ascii="Times New Roman" w:hAnsi="Times New Roman" w:cs="Times New Roman"/>
        </w:rPr>
        <w:t xml:space="preserve"> and the </w:t>
      </w:r>
      <w:hyperlink r:id="rId34" w:history="1">
        <w:r w:rsidRPr="004C0157">
          <w:rPr>
            <w:rStyle w:val="Hyperlink"/>
            <w:rFonts w:ascii="Times New Roman" w:hAnsi="Times New Roman" w:cs="Times New Roman"/>
          </w:rPr>
          <w:t>Certification Self-Assessment Tool</w:t>
        </w:r>
      </w:hyperlink>
      <w:r w:rsidRPr="004C0157">
        <w:rPr>
          <w:rFonts w:ascii="Times New Roman" w:hAnsi="Times New Roman" w:cs="Times New Roman"/>
        </w:rPr>
        <w:t xml:space="preserve"> for guidance on applying for certification.</w:t>
      </w:r>
    </w:p>
    <w:p w14:paraId="7397AB70" w14:textId="7CA70093" w:rsidR="00853B96" w:rsidRPr="004C0157" w:rsidRDefault="00853B96" w:rsidP="00D2222D">
      <w:pPr>
        <w:spacing w:after="120"/>
        <w:rPr>
          <w:rFonts w:ascii="Times New Roman" w:hAnsi="Times New Roman" w:cs="Times New Roman"/>
        </w:rPr>
      </w:pPr>
      <w:r w:rsidRPr="004C0157">
        <w:rPr>
          <w:rFonts w:ascii="Times New Roman" w:hAnsi="Times New Roman" w:cs="Times New Roman"/>
        </w:rPr>
        <w:t xml:space="preserve">It is </w:t>
      </w:r>
      <w:r w:rsidRPr="004C0157">
        <w:rPr>
          <w:rFonts w:ascii="Times New Roman" w:hAnsi="Times New Roman" w:cs="Times New Roman"/>
          <w:b/>
          <w:bCs/>
        </w:rPr>
        <w:t>desirable</w:t>
      </w:r>
      <w:r w:rsidRPr="004C0157">
        <w:rPr>
          <w:rFonts w:ascii="Times New Roman" w:hAnsi="Times New Roman" w:cs="Times New Roman"/>
        </w:rPr>
        <w:t xml:space="preserve"> </w:t>
      </w:r>
      <w:r w:rsidR="00466FE5" w:rsidRPr="004C0157">
        <w:rPr>
          <w:rFonts w:ascii="Times New Roman" w:hAnsi="Times New Roman" w:cs="Times New Roman"/>
        </w:rPr>
        <w:t xml:space="preserve">for </w:t>
      </w:r>
      <w:r w:rsidRPr="004C0157">
        <w:rPr>
          <w:rFonts w:ascii="Times New Roman" w:hAnsi="Times New Roman" w:cs="Times New Roman"/>
        </w:rPr>
        <w:t xml:space="preserve">Bidders </w:t>
      </w:r>
      <w:r w:rsidR="00466FE5" w:rsidRPr="004C0157">
        <w:rPr>
          <w:rFonts w:ascii="Times New Roman" w:hAnsi="Times New Roman" w:cs="Times New Roman"/>
        </w:rPr>
        <w:t xml:space="preserve">to </w:t>
      </w:r>
      <w:r w:rsidRPr="004C0157">
        <w:rPr>
          <w:rFonts w:ascii="Times New Roman" w:hAnsi="Times New Roman" w:cs="Times New Roman"/>
        </w:rPr>
        <w:t>provide an SDP Focus Statement that describe</w:t>
      </w:r>
      <w:r w:rsidR="00776B02" w:rsidRPr="004C0157">
        <w:rPr>
          <w:rFonts w:ascii="Times New Roman" w:hAnsi="Times New Roman" w:cs="Times New Roman"/>
        </w:rPr>
        <w:t>s</w:t>
      </w:r>
      <w:r w:rsidRPr="004C0157">
        <w:rPr>
          <w:rFonts w:ascii="Times New Roman" w:hAnsi="Times New Roman" w:cs="Times New Roman"/>
        </w:rPr>
        <w:t xml:space="preserve"> the </w:t>
      </w:r>
      <w:r w:rsidR="00446F87" w:rsidRPr="004C0157">
        <w:rPr>
          <w:rFonts w:ascii="Times New Roman" w:hAnsi="Times New Roman" w:cs="Times New Roman"/>
        </w:rPr>
        <w:t>B</w:t>
      </w:r>
      <w:r w:rsidR="001B13D8" w:rsidRPr="004C0157">
        <w:rPr>
          <w:rFonts w:ascii="Times New Roman" w:hAnsi="Times New Roman" w:cs="Times New Roman"/>
        </w:rPr>
        <w:t xml:space="preserve">idder’s </w:t>
      </w:r>
      <w:r w:rsidRPr="004C0157">
        <w:rPr>
          <w:rFonts w:ascii="Times New Roman" w:hAnsi="Times New Roman" w:cs="Times New Roman"/>
        </w:rPr>
        <w:t>overall approach to increasing the participation of diverse businesses in the provision of products and services under this proposal/</w:t>
      </w:r>
      <w:proofErr w:type="gramStart"/>
      <w:r w:rsidRPr="004C0157">
        <w:rPr>
          <w:rFonts w:ascii="Times New Roman" w:hAnsi="Times New Roman" w:cs="Times New Roman"/>
        </w:rPr>
        <w:t>contract</w:t>
      </w:r>
      <w:proofErr w:type="gramEnd"/>
      <w:r w:rsidRPr="004C0157">
        <w:rPr>
          <w:rFonts w:ascii="Times New Roman" w:hAnsi="Times New Roman" w:cs="Times New Roman"/>
        </w:rPr>
        <w:t xml:space="preserve"> (subcontracting) and in the </w:t>
      </w:r>
      <w:r w:rsidR="00466FE5" w:rsidRPr="004C0157">
        <w:rPr>
          <w:rFonts w:ascii="Times New Roman" w:hAnsi="Times New Roman" w:cs="Times New Roman"/>
        </w:rPr>
        <w:t xml:space="preserve">Bidder’s </w:t>
      </w:r>
      <w:r w:rsidRPr="004C0157">
        <w:rPr>
          <w:rFonts w:ascii="Times New Roman" w:hAnsi="Times New Roman" w:cs="Times New Roman"/>
        </w:rPr>
        <w:t>general business operations (ancillary products and services). Such a description may include but not be limited to:</w:t>
      </w:r>
    </w:p>
    <w:p w14:paraId="1C98ED96" w14:textId="77777777" w:rsidR="00853B96" w:rsidRPr="004C0157" w:rsidRDefault="00853B96" w:rsidP="00D51433">
      <w:pPr>
        <w:pStyle w:val="ListParagraph"/>
        <w:numPr>
          <w:ilvl w:val="0"/>
          <w:numId w:val="18"/>
        </w:numPr>
        <w:spacing w:after="120"/>
        <w:rPr>
          <w:rFonts w:ascii="Times New Roman" w:hAnsi="Times New Roman" w:cs="Times New Roman"/>
          <w:bCs/>
        </w:rPr>
      </w:pPr>
      <w:r w:rsidRPr="004C0157">
        <w:rPr>
          <w:rFonts w:ascii="Times New Roman" w:hAnsi="Times New Roman" w:cs="Times New Roman"/>
          <w:bCs/>
        </w:rPr>
        <w:t>A clearly stated purpose or goal.</w:t>
      </w:r>
    </w:p>
    <w:p w14:paraId="31DF5DBF" w14:textId="77777777" w:rsidR="00853B96" w:rsidRPr="004C0157" w:rsidRDefault="00853B96" w:rsidP="00D51433">
      <w:pPr>
        <w:pStyle w:val="ListParagraph"/>
        <w:numPr>
          <w:ilvl w:val="0"/>
          <w:numId w:val="18"/>
        </w:numPr>
        <w:spacing w:after="120"/>
        <w:rPr>
          <w:rFonts w:ascii="Times New Roman" w:hAnsi="Times New Roman" w:cs="Times New Roman"/>
          <w:bCs/>
        </w:rPr>
      </w:pPr>
      <w:r w:rsidRPr="004C0157">
        <w:rPr>
          <w:rFonts w:ascii="Times New Roman" w:hAnsi="Times New Roman" w:cs="Times New Roman"/>
          <w:bCs/>
        </w:rPr>
        <w:t>Specific types of diverse and small businesses targeted.</w:t>
      </w:r>
    </w:p>
    <w:p w14:paraId="611C4273" w14:textId="77777777" w:rsidR="00853B96" w:rsidRPr="004C0157" w:rsidRDefault="00853B96" w:rsidP="00D51433">
      <w:pPr>
        <w:pStyle w:val="ListParagraph"/>
        <w:numPr>
          <w:ilvl w:val="0"/>
          <w:numId w:val="18"/>
        </w:numPr>
        <w:spacing w:after="120"/>
        <w:rPr>
          <w:rFonts w:ascii="Times New Roman" w:hAnsi="Times New Roman" w:cs="Times New Roman"/>
          <w:bCs/>
        </w:rPr>
      </w:pPr>
      <w:r w:rsidRPr="004C0157">
        <w:rPr>
          <w:rFonts w:ascii="Times New Roman" w:hAnsi="Times New Roman" w:cs="Times New Roman"/>
          <w:bCs/>
        </w:rPr>
        <w:t>Which departments/units within the business are responsible for implementing supplier diversity.</w:t>
      </w:r>
    </w:p>
    <w:p w14:paraId="142E1C5B" w14:textId="77777777" w:rsidR="00853B96" w:rsidRPr="004C0157" w:rsidRDefault="00853B96" w:rsidP="00D51433">
      <w:pPr>
        <w:pStyle w:val="ListParagraph"/>
        <w:numPr>
          <w:ilvl w:val="0"/>
          <w:numId w:val="18"/>
        </w:numPr>
        <w:spacing w:after="120"/>
        <w:rPr>
          <w:rFonts w:ascii="Times New Roman" w:hAnsi="Times New Roman" w:cs="Times New Roman"/>
          <w:bCs/>
        </w:rPr>
      </w:pPr>
      <w:r w:rsidRPr="004C0157">
        <w:rPr>
          <w:rFonts w:ascii="Times New Roman" w:hAnsi="Times New Roman" w:cs="Times New Roman"/>
          <w:bCs/>
        </w:rPr>
        <w:t>Types of opportunities for which diverse and small businesses are considered.</w:t>
      </w:r>
    </w:p>
    <w:p w14:paraId="48029C16" w14:textId="77777777" w:rsidR="00853B96" w:rsidRPr="004C0157" w:rsidRDefault="00853B96" w:rsidP="00D51433">
      <w:pPr>
        <w:pStyle w:val="ListParagraph"/>
        <w:numPr>
          <w:ilvl w:val="0"/>
          <w:numId w:val="18"/>
        </w:numPr>
        <w:spacing w:after="120"/>
        <w:rPr>
          <w:rFonts w:ascii="Times New Roman" w:hAnsi="Times New Roman" w:cs="Times New Roman"/>
          <w:bCs/>
        </w:rPr>
      </w:pPr>
      <w:r w:rsidRPr="004C0157">
        <w:rPr>
          <w:rFonts w:ascii="Times New Roman" w:hAnsi="Times New Roman" w:cs="Times New Roman"/>
          <w:bCs/>
        </w:rPr>
        <w:t>Specific measures/methods of engagement of diverse and small businesses.</w:t>
      </w:r>
    </w:p>
    <w:p w14:paraId="272AC758" w14:textId="77777777" w:rsidR="00853B96" w:rsidRPr="004C0157" w:rsidRDefault="00853B96" w:rsidP="00D51433">
      <w:pPr>
        <w:pStyle w:val="ListParagraph"/>
        <w:numPr>
          <w:ilvl w:val="0"/>
          <w:numId w:val="18"/>
        </w:numPr>
        <w:spacing w:after="120"/>
        <w:rPr>
          <w:rFonts w:ascii="Times New Roman" w:hAnsi="Times New Roman" w:cs="Times New Roman"/>
          <w:bCs/>
        </w:rPr>
      </w:pPr>
      <w:r w:rsidRPr="004C0157">
        <w:rPr>
          <w:rFonts w:ascii="Times New Roman" w:hAnsi="Times New Roman" w:cs="Times New Roman"/>
          <w:bCs/>
        </w:rPr>
        <w:t>An existing internal supplier diversity policy.</w:t>
      </w:r>
    </w:p>
    <w:p w14:paraId="550F0B28" w14:textId="15D953C3" w:rsidR="00776B02" w:rsidRPr="004C0157" w:rsidRDefault="00853B96" w:rsidP="00D51433">
      <w:pPr>
        <w:pStyle w:val="ListParagraph"/>
        <w:numPr>
          <w:ilvl w:val="0"/>
          <w:numId w:val="18"/>
        </w:numPr>
        <w:spacing w:after="120"/>
        <w:rPr>
          <w:rFonts w:ascii="Times New Roman" w:hAnsi="Times New Roman" w:cs="Times New Roman"/>
          <w:bCs/>
        </w:rPr>
      </w:pPr>
      <w:r w:rsidRPr="004C0157">
        <w:rPr>
          <w:rFonts w:ascii="Times New Roman" w:hAnsi="Times New Roman" w:cs="Times New Roman"/>
          <w:bCs/>
        </w:rPr>
        <w:t xml:space="preserve">Public availability of </w:t>
      </w:r>
      <w:proofErr w:type="gramStart"/>
      <w:r w:rsidRPr="004C0157">
        <w:rPr>
          <w:rFonts w:ascii="Times New Roman" w:hAnsi="Times New Roman" w:cs="Times New Roman"/>
          <w:bCs/>
        </w:rPr>
        <w:t>the</w:t>
      </w:r>
      <w:r w:rsidR="00213012" w:rsidRPr="004C0157">
        <w:rPr>
          <w:rFonts w:ascii="Times New Roman" w:hAnsi="Times New Roman" w:cs="Times New Roman"/>
          <w:bCs/>
        </w:rPr>
        <w:t xml:space="preserve"> </w:t>
      </w:r>
      <w:r w:rsidR="004006A1" w:rsidRPr="004C0157">
        <w:rPr>
          <w:rFonts w:ascii="Times New Roman" w:hAnsi="Times New Roman" w:cs="Times New Roman"/>
          <w:bCs/>
        </w:rPr>
        <w:t>Bidder’s</w:t>
      </w:r>
      <w:proofErr w:type="gramEnd"/>
      <w:r w:rsidRPr="004C0157">
        <w:rPr>
          <w:rFonts w:ascii="Times New Roman" w:hAnsi="Times New Roman" w:cs="Times New Roman"/>
          <w:bCs/>
        </w:rPr>
        <w:t xml:space="preserve"> </w:t>
      </w:r>
      <w:r w:rsidR="004006A1" w:rsidRPr="004C0157">
        <w:rPr>
          <w:rFonts w:ascii="Times New Roman" w:hAnsi="Times New Roman" w:cs="Times New Roman"/>
          <w:bCs/>
        </w:rPr>
        <w:t>s</w:t>
      </w:r>
      <w:r w:rsidRPr="004C0157">
        <w:rPr>
          <w:rFonts w:ascii="Times New Roman" w:hAnsi="Times New Roman" w:cs="Times New Roman"/>
          <w:bCs/>
        </w:rPr>
        <w:t>upplier diversity policy.</w:t>
      </w:r>
    </w:p>
    <w:p w14:paraId="2EC4E060" w14:textId="34CAFF9F" w:rsidR="00853B96" w:rsidRPr="004C0157" w:rsidRDefault="00853B96" w:rsidP="00D2222D">
      <w:pPr>
        <w:spacing w:after="120"/>
        <w:rPr>
          <w:rFonts w:ascii="Times New Roman" w:hAnsi="Times New Roman" w:cs="Times New Roman"/>
        </w:rPr>
      </w:pPr>
      <w:r w:rsidRPr="004C0157">
        <w:rPr>
          <w:rFonts w:ascii="Times New Roman" w:hAnsi="Times New Roman" w:cs="Times New Roman"/>
        </w:rPr>
        <w:lastRenderedPageBreak/>
        <w:t xml:space="preserve">It </w:t>
      </w:r>
      <w:r w:rsidR="00776B02" w:rsidRPr="004C0157">
        <w:rPr>
          <w:rFonts w:ascii="Times New Roman" w:hAnsi="Times New Roman" w:cs="Times New Roman"/>
        </w:rPr>
        <w:t xml:space="preserve">also </w:t>
      </w:r>
      <w:r w:rsidRPr="004C0157">
        <w:rPr>
          <w:rFonts w:ascii="Times New Roman" w:hAnsi="Times New Roman" w:cs="Times New Roman"/>
        </w:rPr>
        <w:t xml:space="preserve">is </w:t>
      </w:r>
      <w:r w:rsidRPr="004C0157">
        <w:rPr>
          <w:rFonts w:ascii="Times New Roman" w:hAnsi="Times New Roman" w:cs="Times New Roman"/>
          <w:b/>
          <w:bCs/>
        </w:rPr>
        <w:t>desirable</w:t>
      </w:r>
      <w:r w:rsidRPr="004C0157">
        <w:rPr>
          <w:rFonts w:ascii="Times New Roman" w:hAnsi="Times New Roman" w:cs="Times New Roman"/>
        </w:rPr>
        <w:t xml:space="preserve"> </w:t>
      </w:r>
      <w:r w:rsidR="001D070C" w:rsidRPr="004C0157">
        <w:rPr>
          <w:rFonts w:ascii="Times New Roman" w:hAnsi="Times New Roman" w:cs="Times New Roman"/>
        </w:rPr>
        <w:t xml:space="preserve">for </w:t>
      </w:r>
      <w:r w:rsidRPr="004C0157">
        <w:rPr>
          <w:rFonts w:ascii="Times New Roman" w:hAnsi="Times New Roman" w:cs="Times New Roman"/>
        </w:rPr>
        <w:t xml:space="preserve">Bidders </w:t>
      </w:r>
      <w:r w:rsidR="001D070C" w:rsidRPr="004C0157">
        <w:rPr>
          <w:rFonts w:ascii="Times New Roman" w:hAnsi="Times New Roman" w:cs="Times New Roman"/>
        </w:rPr>
        <w:t xml:space="preserve">to </w:t>
      </w:r>
      <w:r w:rsidRPr="004C0157">
        <w:rPr>
          <w:rFonts w:ascii="Times New Roman" w:hAnsi="Times New Roman" w:cs="Times New Roman"/>
        </w:rPr>
        <w:t>use the SDP Plan Form to describe additional creative initiatives (if any) related to engaging, buying from</w:t>
      </w:r>
      <w:r w:rsidR="000E3451" w:rsidRPr="004C0157">
        <w:rPr>
          <w:rFonts w:ascii="Times New Roman" w:hAnsi="Times New Roman" w:cs="Times New Roman"/>
        </w:rPr>
        <w:t>,</w:t>
      </w:r>
      <w:r w:rsidRPr="004C0157">
        <w:rPr>
          <w:rFonts w:ascii="Times New Roman" w:hAnsi="Times New Roman" w:cs="Times New Roman"/>
        </w:rPr>
        <w:t xml:space="preserve"> and/or collaborating with diverse businesses. Such initiatives may include but not be limited to:</w:t>
      </w:r>
    </w:p>
    <w:p w14:paraId="51E088EF" w14:textId="77777777" w:rsidR="00853B96" w:rsidRPr="004C0157" w:rsidRDefault="00853B96" w:rsidP="00D51433">
      <w:pPr>
        <w:pStyle w:val="ListParagraph"/>
        <w:numPr>
          <w:ilvl w:val="0"/>
          <w:numId w:val="18"/>
        </w:numPr>
        <w:spacing w:after="120"/>
        <w:rPr>
          <w:rFonts w:ascii="Times New Roman" w:hAnsi="Times New Roman" w:cs="Times New Roman"/>
          <w:bCs/>
        </w:rPr>
      </w:pPr>
      <w:r w:rsidRPr="004C0157">
        <w:rPr>
          <w:rFonts w:ascii="Times New Roman" w:hAnsi="Times New Roman" w:cs="Times New Roman"/>
          <w:bCs/>
        </w:rPr>
        <w:t>Serving as a mentor in a mentor-protégé relationship.</w:t>
      </w:r>
    </w:p>
    <w:p w14:paraId="2DF20C4C" w14:textId="77777777" w:rsidR="00853B96" w:rsidRPr="004C0157" w:rsidRDefault="00853B96" w:rsidP="00D51433">
      <w:pPr>
        <w:pStyle w:val="ListParagraph"/>
        <w:numPr>
          <w:ilvl w:val="0"/>
          <w:numId w:val="18"/>
        </w:numPr>
        <w:spacing w:after="120"/>
        <w:rPr>
          <w:rFonts w:ascii="Times New Roman" w:hAnsi="Times New Roman" w:cs="Times New Roman"/>
          <w:bCs/>
        </w:rPr>
      </w:pPr>
      <w:r w:rsidRPr="004C0157">
        <w:rPr>
          <w:rFonts w:ascii="Times New Roman" w:hAnsi="Times New Roman" w:cs="Times New Roman"/>
          <w:bCs/>
        </w:rPr>
        <w:t>Technical and financial assistance provided to diverse businesses.</w:t>
      </w:r>
    </w:p>
    <w:p w14:paraId="39CE806C" w14:textId="77777777" w:rsidR="00853B96" w:rsidRPr="004C0157" w:rsidRDefault="00853B96" w:rsidP="00D51433">
      <w:pPr>
        <w:pStyle w:val="ListParagraph"/>
        <w:numPr>
          <w:ilvl w:val="0"/>
          <w:numId w:val="18"/>
        </w:numPr>
        <w:spacing w:after="120"/>
        <w:rPr>
          <w:rFonts w:ascii="Times New Roman" w:hAnsi="Times New Roman" w:cs="Times New Roman"/>
          <w:bCs/>
        </w:rPr>
      </w:pPr>
      <w:r w:rsidRPr="004C0157">
        <w:rPr>
          <w:rFonts w:ascii="Times New Roman" w:hAnsi="Times New Roman" w:cs="Times New Roman"/>
          <w:bCs/>
        </w:rPr>
        <w:t>Participation in joint ventures between nondiverse and diverse businesses.</w:t>
      </w:r>
    </w:p>
    <w:p w14:paraId="42218DA5" w14:textId="77777777" w:rsidR="00853B96" w:rsidRPr="004C0157" w:rsidRDefault="00853B96" w:rsidP="00D51433">
      <w:pPr>
        <w:pStyle w:val="ListParagraph"/>
        <w:numPr>
          <w:ilvl w:val="0"/>
          <w:numId w:val="18"/>
        </w:numPr>
        <w:spacing w:after="120"/>
        <w:rPr>
          <w:rFonts w:ascii="Times New Roman" w:hAnsi="Times New Roman" w:cs="Times New Roman"/>
          <w:bCs/>
        </w:rPr>
      </w:pPr>
      <w:r w:rsidRPr="004C0157">
        <w:rPr>
          <w:rFonts w:ascii="Times New Roman" w:hAnsi="Times New Roman" w:cs="Times New Roman"/>
          <w:bCs/>
        </w:rPr>
        <w:t xml:space="preserve">Voluntary assistance programs by which nondiverse </w:t>
      </w:r>
      <w:proofErr w:type="gramStart"/>
      <w:r w:rsidRPr="004C0157">
        <w:rPr>
          <w:rFonts w:ascii="Times New Roman" w:hAnsi="Times New Roman" w:cs="Times New Roman"/>
          <w:bCs/>
        </w:rPr>
        <w:t>business employees</w:t>
      </w:r>
      <w:proofErr w:type="gramEnd"/>
      <w:r w:rsidRPr="004C0157">
        <w:rPr>
          <w:rFonts w:ascii="Times New Roman" w:hAnsi="Times New Roman" w:cs="Times New Roman"/>
          <w:bCs/>
        </w:rPr>
        <w:t xml:space="preserve"> are loaned to diverse businesses or by which diverse business employees are taken into viable business ventures to acquire training and experience in managing business affairs.</w:t>
      </w:r>
    </w:p>
    <w:p w14:paraId="6F506F1F" w14:textId="77777777" w:rsidR="00853B96" w:rsidRPr="004C0157" w:rsidRDefault="00853B96" w:rsidP="00D2222D">
      <w:pPr>
        <w:spacing w:after="120"/>
        <w:rPr>
          <w:rFonts w:ascii="Times New Roman" w:hAnsi="Times New Roman" w:cs="Times New Roman"/>
          <w:b/>
          <w:bCs/>
        </w:rPr>
      </w:pPr>
      <w:r w:rsidRPr="004C0157">
        <w:rPr>
          <w:rFonts w:ascii="Times New Roman" w:hAnsi="Times New Roman" w:cs="Times New Roman"/>
          <w:b/>
          <w:bCs/>
        </w:rPr>
        <w:t>Evaluation of SDP Forms</w:t>
      </w:r>
    </w:p>
    <w:p w14:paraId="240F2DCC" w14:textId="11AB9837" w:rsidR="00853B96" w:rsidRPr="004C0157" w:rsidRDefault="00853B96" w:rsidP="00D2222D">
      <w:pPr>
        <w:spacing w:after="120"/>
        <w:rPr>
          <w:rFonts w:ascii="Times New Roman" w:hAnsi="Times New Roman" w:cs="Times New Roman"/>
          <w:bCs/>
        </w:rPr>
      </w:pPr>
      <w:r w:rsidRPr="004C0157">
        <w:rPr>
          <w:rFonts w:ascii="Times New Roman" w:hAnsi="Times New Roman" w:cs="Times New Roman"/>
          <w:bCs/>
        </w:rPr>
        <w:t xml:space="preserve">To encourage </w:t>
      </w:r>
      <w:r w:rsidR="001D070C" w:rsidRPr="004C0157">
        <w:rPr>
          <w:rFonts w:ascii="Times New Roman" w:hAnsi="Times New Roman" w:cs="Times New Roman"/>
          <w:bCs/>
        </w:rPr>
        <w:t xml:space="preserve">Bidders to develop </w:t>
      </w:r>
      <w:r w:rsidRPr="004C0157">
        <w:rPr>
          <w:rFonts w:ascii="Times New Roman" w:hAnsi="Times New Roman" w:cs="Times New Roman"/>
          <w:bCs/>
        </w:rPr>
        <w:t>substantial supplier diversity initiatives and commitments as measures valuable to the Commonwealth, at least 25% of the total available evaluation points for this bid solicitation shall be allocated to the evaluation of the SDP Plan submissions. Because the purpose of the SDP is to promote business-to-business partnerships, the Bidders’ workforce diversity initiatives will not be considered in the evaluation.</w:t>
      </w:r>
    </w:p>
    <w:p w14:paraId="755CA0D4" w14:textId="77777777" w:rsidR="00853B96" w:rsidRPr="004C0157" w:rsidRDefault="00853B96" w:rsidP="00D2222D">
      <w:pPr>
        <w:spacing w:after="120"/>
        <w:rPr>
          <w:rFonts w:ascii="Times New Roman" w:hAnsi="Times New Roman" w:cs="Times New Roman"/>
          <w:b/>
        </w:rPr>
      </w:pPr>
      <w:r w:rsidRPr="004C0157">
        <w:rPr>
          <w:rFonts w:ascii="Times New Roman" w:hAnsi="Times New Roman" w:cs="Times New Roman"/>
          <w:b/>
        </w:rPr>
        <w:t>SDP Spending Reports and Compliance</w:t>
      </w:r>
    </w:p>
    <w:p w14:paraId="7D92EE48" w14:textId="3165FBAA" w:rsidR="00853B96" w:rsidRPr="004C0157" w:rsidRDefault="00853B96" w:rsidP="00D2222D">
      <w:pPr>
        <w:spacing w:after="120"/>
        <w:rPr>
          <w:rFonts w:ascii="Times New Roman" w:hAnsi="Times New Roman" w:cs="Times New Roman"/>
          <w:bCs/>
        </w:rPr>
      </w:pPr>
      <w:r w:rsidRPr="004C0157">
        <w:rPr>
          <w:rFonts w:ascii="Times New Roman" w:hAnsi="Times New Roman" w:cs="Times New Roman"/>
          <w:bCs/>
        </w:rPr>
        <w:t>After contract award, Contractors shall be required to provide reports demonstrating compliance with the agreed-upon SDP Commitment</w:t>
      </w:r>
      <w:r w:rsidR="00C10E38" w:rsidRPr="004C0157">
        <w:rPr>
          <w:rFonts w:ascii="Times New Roman" w:hAnsi="Times New Roman" w:cs="Times New Roman"/>
          <w:bCs/>
        </w:rPr>
        <w:t xml:space="preserve"> </w:t>
      </w:r>
      <w:r w:rsidR="00CE6EBF" w:rsidRPr="004C0157">
        <w:rPr>
          <w:rFonts w:ascii="Times New Roman" w:hAnsi="Times New Roman" w:cs="Times New Roman"/>
          <w:bCs/>
        </w:rPr>
        <w:t>as directed by the department</w:t>
      </w:r>
      <w:r w:rsidR="001E30A6" w:rsidRPr="004C0157">
        <w:rPr>
          <w:rFonts w:ascii="Times New Roman" w:hAnsi="Times New Roman" w:cs="Times New Roman"/>
          <w:bCs/>
        </w:rPr>
        <w:t xml:space="preserve">, which in no case </w:t>
      </w:r>
      <w:r w:rsidR="002F4301" w:rsidRPr="004C0157">
        <w:rPr>
          <w:rFonts w:ascii="Times New Roman" w:hAnsi="Times New Roman" w:cs="Times New Roman"/>
          <w:bCs/>
        </w:rPr>
        <w:t xml:space="preserve">shall </w:t>
      </w:r>
      <w:r w:rsidR="001E30A6" w:rsidRPr="004C0157">
        <w:rPr>
          <w:rFonts w:ascii="Times New Roman" w:hAnsi="Times New Roman" w:cs="Times New Roman"/>
          <w:bCs/>
        </w:rPr>
        <w:t>be less than annually.</w:t>
      </w:r>
    </w:p>
    <w:p w14:paraId="1D74EAB1" w14:textId="6ABD4E5A" w:rsidR="00853B96" w:rsidRPr="004C0157" w:rsidRDefault="000B48A6" w:rsidP="00D2222D">
      <w:pPr>
        <w:spacing w:after="120"/>
        <w:rPr>
          <w:rFonts w:ascii="Times New Roman" w:hAnsi="Times New Roman" w:cs="Times New Roman"/>
          <w:bCs/>
        </w:rPr>
      </w:pPr>
      <w:r w:rsidRPr="004C0157">
        <w:rPr>
          <w:rFonts w:ascii="Times New Roman" w:hAnsi="Times New Roman" w:cs="Times New Roman"/>
          <w:bCs/>
        </w:rPr>
        <w:t>S</w:t>
      </w:r>
      <w:r w:rsidR="00853B96" w:rsidRPr="004C0157">
        <w:rPr>
          <w:rFonts w:ascii="Times New Roman" w:hAnsi="Times New Roman" w:cs="Times New Roman"/>
          <w:bCs/>
        </w:rPr>
        <w:t xml:space="preserve">pending with SDP Partners that appear in the </w:t>
      </w:r>
      <w:hyperlink r:id="rId35" w:history="1">
        <w:r w:rsidR="00853B96" w:rsidRPr="004C0157">
          <w:rPr>
            <w:rStyle w:val="Hyperlink"/>
            <w:rFonts w:ascii="Times New Roman" w:hAnsi="Times New Roman" w:cs="Times New Roman"/>
            <w:bCs/>
          </w:rPr>
          <w:t>SDO Directory of Certified Businesses</w:t>
        </w:r>
      </w:hyperlink>
      <w:r w:rsidR="00853B96" w:rsidRPr="004C0157">
        <w:rPr>
          <w:rFonts w:ascii="Times New Roman" w:hAnsi="Times New Roman" w:cs="Times New Roman"/>
          <w:bCs/>
        </w:rPr>
        <w:t xml:space="preserve"> or in the </w:t>
      </w:r>
      <w:hyperlink r:id="rId36" w:history="1">
        <w:r w:rsidR="00853B96" w:rsidRPr="004C0157">
          <w:rPr>
            <w:rStyle w:val="Hyperlink"/>
            <w:rFonts w:ascii="Times New Roman" w:hAnsi="Times New Roman" w:cs="Times New Roman"/>
            <w:bCs/>
          </w:rPr>
          <w:t xml:space="preserve">U.S. Dept of Veterans Affairs </w:t>
        </w:r>
        <w:proofErr w:type="spellStart"/>
        <w:r w:rsidR="00853B96" w:rsidRPr="004C0157">
          <w:rPr>
            <w:rStyle w:val="Hyperlink"/>
            <w:rFonts w:ascii="Times New Roman" w:hAnsi="Times New Roman" w:cs="Times New Roman"/>
            <w:bCs/>
          </w:rPr>
          <w:t>VetBiz</w:t>
        </w:r>
        <w:proofErr w:type="spellEnd"/>
        <w:r w:rsidR="00853B96" w:rsidRPr="004C0157">
          <w:rPr>
            <w:rStyle w:val="Hyperlink"/>
            <w:rFonts w:ascii="Times New Roman" w:hAnsi="Times New Roman" w:cs="Times New Roman"/>
            <w:bCs/>
          </w:rPr>
          <w:t xml:space="preserve"> Vendor Information Pages</w:t>
        </w:r>
      </w:hyperlink>
      <w:r w:rsidR="00853B96" w:rsidRPr="004C0157">
        <w:rPr>
          <w:rFonts w:ascii="Times New Roman" w:hAnsi="Times New Roman" w:cs="Times New Roman"/>
          <w:bCs/>
        </w:rPr>
        <w:t xml:space="preserve"> directory shall be counted toward a Contractor</w:t>
      </w:r>
      <w:r w:rsidR="00F7511B" w:rsidRPr="004C0157">
        <w:rPr>
          <w:rFonts w:ascii="Times New Roman" w:hAnsi="Times New Roman" w:cs="Times New Roman"/>
          <w:bCs/>
        </w:rPr>
        <w:t>’</w:t>
      </w:r>
      <w:r w:rsidR="00853B96" w:rsidRPr="004C0157">
        <w:rPr>
          <w:rFonts w:ascii="Times New Roman" w:hAnsi="Times New Roman" w:cs="Times New Roman"/>
          <w:bCs/>
        </w:rPr>
        <w:t xml:space="preserve">s compliance with their SDP Commitment. Spending with SDP Partners that do not appear in the directories above shall not be counted toward meeting a Contractor’s SDP Commitment. </w:t>
      </w:r>
    </w:p>
    <w:p w14:paraId="209999C0" w14:textId="40640E4A" w:rsidR="00FC5C29" w:rsidRPr="004C0157" w:rsidRDefault="019917D7" w:rsidP="6E43D7D2">
      <w:pPr>
        <w:spacing w:after="120"/>
        <w:rPr>
          <w:rFonts w:ascii="Times New Roman" w:hAnsi="Times New Roman" w:cs="Times New Roman"/>
        </w:rPr>
      </w:pPr>
      <w:r w:rsidRPr="6E43D7D2">
        <w:rPr>
          <w:rFonts w:ascii="Times New Roman" w:hAnsi="Times New Roman" w:cs="Times New Roman"/>
        </w:rPr>
        <w:t>It is the responsibility of the Contractor to ensure they meet their SDP Commitment</w:t>
      </w:r>
      <w:r w:rsidR="59F8E231" w:rsidRPr="6E43D7D2">
        <w:rPr>
          <w:rFonts w:ascii="Times New Roman" w:hAnsi="Times New Roman" w:cs="Times New Roman"/>
        </w:rPr>
        <w:t>. T</w:t>
      </w:r>
      <w:r w:rsidRPr="6E43D7D2">
        <w:rPr>
          <w:rFonts w:ascii="Times New Roman" w:hAnsi="Times New Roman" w:cs="Times New Roman"/>
        </w:rPr>
        <w:t xml:space="preserve">he SDO and the issuing department assume no responsibility for any Contractor’s failure to meet its SDP Commitment. </w:t>
      </w:r>
    </w:p>
    <w:p w14:paraId="32F094C6" w14:textId="77777777" w:rsidR="00853B96" w:rsidRPr="004C0157" w:rsidRDefault="00853B96" w:rsidP="00D2222D">
      <w:pPr>
        <w:spacing w:after="120"/>
        <w:rPr>
          <w:rFonts w:ascii="Times New Roman" w:hAnsi="Times New Roman" w:cs="Times New Roman"/>
          <w:b/>
          <w:bCs/>
        </w:rPr>
      </w:pPr>
      <w:r w:rsidRPr="004C0157">
        <w:rPr>
          <w:rFonts w:ascii="Times New Roman" w:hAnsi="Times New Roman" w:cs="Times New Roman"/>
          <w:b/>
          <w:bCs/>
        </w:rPr>
        <w:t>SDP Spending Verification</w:t>
      </w:r>
    </w:p>
    <w:p w14:paraId="50498A56" w14:textId="4A8DCB02" w:rsidR="00853B96" w:rsidRPr="004C0157" w:rsidRDefault="00853B96" w:rsidP="00D2222D">
      <w:pPr>
        <w:spacing w:after="120"/>
        <w:rPr>
          <w:rFonts w:ascii="Times New Roman" w:hAnsi="Times New Roman" w:cs="Times New Roman"/>
          <w:bCs/>
        </w:rPr>
      </w:pPr>
      <w:r w:rsidRPr="004C0157">
        <w:rPr>
          <w:rFonts w:ascii="Times New Roman" w:hAnsi="Times New Roman" w:cs="Times New Roman"/>
          <w:bCs/>
        </w:rPr>
        <w:t>The SDO and the contracting department reserve the right to contact SDP Partners at any time to request that they attest to the amounts reported to have been paid to them by the Contractor.</w:t>
      </w:r>
    </w:p>
    <w:p w14:paraId="304CD378" w14:textId="77777777" w:rsidR="00853B96" w:rsidRPr="004C0157" w:rsidRDefault="00853B96" w:rsidP="00D2222D">
      <w:pPr>
        <w:spacing w:after="120"/>
        <w:rPr>
          <w:rFonts w:ascii="Times New Roman" w:hAnsi="Times New Roman" w:cs="Times New Roman"/>
          <w:b/>
          <w:bCs/>
        </w:rPr>
      </w:pPr>
      <w:r w:rsidRPr="004C0157">
        <w:rPr>
          <w:rFonts w:ascii="Times New Roman" w:hAnsi="Times New Roman" w:cs="Times New Roman"/>
          <w:b/>
          <w:bCs/>
        </w:rPr>
        <w:t>Program Resources and Assistance</w:t>
      </w:r>
    </w:p>
    <w:bookmarkEnd w:id="7"/>
    <w:p w14:paraId="08A2C20C" w14:textId="0739C4F1" w:rsidR="00853B96" w:rsidRPr="004C0157" w:rsidRDefault="019917D7" w:rsidP="6E43D7D2">
      <w:pPr>
        <w:spacing w:after="120"/>
        <w:rPr>
          <w:rFonts w:ascii="Times New Roman" w:hAnsi="Times New Roman" w:cs="Times New Roman"/>
        </w:rPr>
      </w:pPr>
      <w:r w:rsidRPr="6E43D7D2">
        <w:rPr>
          <w:rFonts w:ascii="Times New Roman" w:hAnsi="Times New Roman" w:cs="Times New Roman"/>
        </w:rPr>
        <w:t xml:space="preserve">Contractors seeking assistance in the development of their SDP Plans or identification of potential SDP Partners may visit the SDP webpage, </w:t>
      </w:r>
      <w:hyperlink r:id="rId37">
        <w:r w:rsidRPr="6E43D7D2">
          <w:rPr>
            <w:rStyle w:val="Hyperlink"/>
            <w:rFonts w:ascii="Times New Roman" w:hAnsi="Times New Roman" w:cs="Times New Roman"/>
          </w:rPr>
          <w:t>www.mass.gov/sdp</w:t>
        </w:r>
      </w:hyperlink>
      <w:r w:rsidRPr="6E43D7D2">
        <w:rPr>
          <w:rFonts w:ascii="Times New Roman" w:hAnsi="Times New Roman" w:cs="Times New Roman"/>
        </w:rPr>
        <w:t xml:space="preserve">, or contact the SDP Help Desk at </w:t>
      </w:r>
      <w:hyperlink r:id="rId38">
        <w:r w:rsidRPr="6E43D7D2">
          <w:rPr>
            <w:rStyle w:val="Hyperlink"/>
            <w:rFonts w:ascii="Times New Roman" w:hAnsi="Times New Roman" w:cs="Times New Roman"/>
          </w:rPr>
          <w:t>sdp@mass.gov</w:t>
        </w:r>
      </w:hyperlink>
      <w:r w:rsidRPr="6E43D7D2">
        <w:rPr>
          <w:rFonts w:ascii="Times New Roman" w:hAnsi="Times New Roman" w:cs="Times New Roman"/>
        </w:rPr>
        <w:t xml:space="preserve">.  </w:t>
      </w:r>
    </w:p>
    <w:p w14:paraId="0EE0F517" w14:textId="77777777" w:rsidR="002E25B0" w:rsidRPr="004C0157" w:rsidRDefault="002E25B0" w:rsidP="00D51433">
      <w:pPr>
        <w:numPr>
          <w:ilvl w:val="0"/>
          <w:numId w:val="16"/>
        </w:numPr>
        <w:tabs>
          <w:tab w:val="left" w:pos="360"/>
        </w:tabs>
        <w:rPr>
          <w:rFonts w:ascii="Times New Roman" w:hAnsi="Times New Roman" w:cs="Times New Roman"/>
          <w:b/>
          <w:u w:val="single"/>
        </w:rPr>
      </w:pPr>
      <w:r w:rsidRPr="004C0157">
        <w:rPr>
          <w:rFonts w:ascii="Times New Roman" w:hAnsi="Times New Roman" w:cs="Times New Roman"/>
          <w:b/>
          <w:u w:val="single"/>
        </w:rPr>
        <w:t>Environmental</w:t>
      </w:r>
      <w:r w:rsidR="00AF2C6E" w:rsidRPr="004C0157">
        <w:rPr>
          <w:rFonts w:ascii="Times New Roman" w:hAnsi="Times New Roman" w:cs="Times New Roman"/>
          <w:b/>
          <w:u w:val="single"/>
        </w:rPr>
        <w:t>ly</w:t>
      </w:r>
      <w:r w:rsidRPr="004C0157">
        <w:rPr>
          <w:rFonts w:ascii="Times New Roman" w:hAnsi="Times New Roman" w:cs="Times New Roman"/>
          <w:b/>
          <w:u w:val="single"/>
        </w:rPr>
        <w:t xml:space="preserve"> Prefe</w:t>
      </w:r>
      <w:r w:rsidR="001A43E4" w:rsidRPr="004C0157">
        <w:rPr>
          <w:rFonts w:ascii="Times New Roman" w:hAnsi="Times New Roman" w:cs="Times New Roman"/>
          <w:b/>
          <w:u w:val="single"/>
        </w:rPr>
        <w:t>rable</w:t>
      </w:r>
      <w:r w:rsidRPr="004C0157">
        <w:rPr>
          <w:rFonts w:ascii="Times New Roman" w:hAnsi="Times New Roman" w:cs="Times New Roman"/>
          <w:b/>
          <w:u w:val="single"/>
        </w:rPr>
        <w:t xml:space="preserve"> Products</w:t>
      </w:r>
    </w:p>
    <w:p w14:paraId="67272ED9" w14:textId="716CD57C" w:rsidR="002E25B0" w:rsidRPr="004C0157" w:rsidRDefault="002E25B0" w:rsidP="002E25B0">
      <w:pPr>
        <w:rPr>
          <w:rFonts w:ascii="Times New Roman" w:hAnsi="Times New Roman" w:cs="Times New Roman"/>
        </w:rPr>
      </w:pPr>
      <w:r w:rsidRPr="004C0157">
        <w:rPr>
          <w:rFonts w:ascii="Times New Roman" w:hAnsi="Times New Roman" w:cs="Times New Roman"/>
        </w:rPr>
        <w:t xml:space="preserve">Products and services purchased by state agencies must </w:t>
      </w:r>
      <w:proofErr w:type="gramStart"/>
      <w:r w:rsidRPr="004C0157">
        <w:rPr>
          <w:rFonts w:ascii="Times New Roman" w:hAnsi="Times New Roman" w:cs="Times New Roman"/>
        </w:rPr>
        <w:t>be in compliance with</w:t>
      </w:r>
      <w:proofErr w:type="gramEnd"/>
      <w:r w:rsidRPr="004C0157">
        <w:rPr>
          <w:rFonts w:ascii="Times New Roman" w:hAnsi="Times New Roman" w:cs="Times New Roman"/>
        </w:rPr>
        <w:t xml:space="preserve"> </w:t>
      </w:r>
      <w:hyperlink r:id="rId39" w:history="1">
        <w:r w:rsidRPr="004C0157">
          <w:rPr>
            <w:rStyle w:val="Hyperlink"/>
            <w:rFonts w:ascii="Times New Roman" w:hAnsi="Times New Roman" w:cs="Times New Roman"/>
          </w:rPr>
          <w:t>Executive Order 515</w:t>
        </w:r>
      </w:hyperlink>
      <w:r w:rsidRPr="004C0157">
        <w:rPr>
          <w:rFonts w:ascii="Times New Roman" w:hAnsi="Times New Roman" w:cs="Times New Roman"/>
        </w:rPr>
        <w:t xml:space="preserve">, issued October 27, 2009.  Under this Executive Order, Executive Departments are required to reduce their impact on the environment and enhance public health by procuring environmentally preferable products and services (EPPs) whenever such products and services perform to satisfactory standards and represent </w:t>
      </w:r>
      <w:r w:rsidRPr="004C0157">
        <w:rPr>
          <w:rFonts w:ascii="Times New Roman" w:hAnsi="Times New Roman" w:cs="Times New Roman"/>
        </w:rPr>
        <w:lastRenderedPageBreak/>
        <w:t xml:space="preserve">best value, consistent with 801 CMR 21.00. In line with this directive, all </w:t>
      </w:r>
      <w:r w:rsidR="00796435" w:rsidRPr="004C0157">
        <w:rPr>
          <w:rFonts w:ascii="Times New Roman" w:hAnsi="Times New Roman" w:cs="Times New Roman"/>
        </w:rPr>
        <w:t>C</w:t>
      </w:r>
      <w:r w:rsidRPr="004C0157">
        <w:rPr>
          <w:rFonts w:ascii="Times New Roman" w:hAnsi="Times New Roman" w:cs="Times New Roman"/>
        </w:rPr>
        <w:t>ontracts, whether departmental or statewide, must comply with the specifications and guidelines established by OSD and the EPP Program. EPPs are products and services that help to conserve natural resources, reduce waste, protect public health and the environment, and promote the use of clean technologies, recycled materials, and less toxic products.</w:t>
      </w:r>
      <w:r w:rsidR="0081241D" w:rsidRPr="004C0157">
        <w:rPr>
          <w:rFonts w:ascii="Times New Roman" w:hAnsi="Times New Roman" w:cs="Times New Roman"/>
        </w:rPr>
        <w:t xml:space="preserve"> Bid responses must identify how a contractor meets these goals.</w:t>
      </w:r>
    </w:p>
    <w:p w14:paraId="77EC64E1" w14:textId="5C0AC987" w:rsidR="00FC5C29" w:rsidRPr="004C0157" w:rsidRDefault="095BB322" w:rsidP="002E25B0">
      <w:pPr>
        <w:rPr>
          <w:rFonts w:ascii="Times New Roman" w:hAnsi="Times New Roman" w:cs="Times New Roman"/>
          <w:b/>
          <w:bCs/>
          <w:color w:val="FF0000"/>
        </w:rPr>
      </w:pPr>
      <w:r w:rsidRPr="6E43D7D2">
        <w:rPr>
          <w:rFonts w:ascii="Times New Roman" w:hAnsi="Times New Roman" w:cs="Times New Roman"/>
          <w:b/>
          <w:bCs/>
          <w:color w:val="FF0000"/>
        </w:rPr>
        <w:t>Bidders will submit the completed Environmentally Preferable Products Form</w:t>
      </w:r>
      <w:r w:rsidR="034FF827" w:rsidRPr="6E43D7D2">
        <w:rPr>
          <w:rFonts w:ascii="Times New Roman" w:hAnsi="Times New Roman" w:cs="Times New Roman"/>
          <w:b/>
          <w:bCs/>
          <w:color w:val="FF0000"/>
        </w:rPr>
        <w:t xml:space="preserve"> as part of their response.  </w:t>
      </w:r>
    </w:p>
    <w:p w14:paraId="7DFBB2CD" w14:textId="4C3694FC" w:rsidR="00D42850" w:rsidRPr="00395947" w:rsidRDefault="00D42850" w:rsidP="00D51433">
      <w:pPr>
        <w:numPr>
          <w:ilvl w:val="0"/>
          <w:numId w:val="16"/>
        </w:numPr>
        <w:tabs>
          <w:tab w:val="left" w:pos="360"/>
        </w:tabs>
        <w:rPr>
          <w:rFonts w:ascii="Times New Roman" w:hAnsi="Times New Roman" w:cs="Times New Roman"/>
          <w:b/>
          <w:u w:val="single"/>
        </w:rPr>
      </w:pPr>
      <w:r w:rsidRPr="00395947">
        <w:rPr>
          <w:rFonts w:ascii="Times New Roman" w:hAnsi="Times New Roman" w:cs="Times New Roman"/>
          <w:b/>
          <w:u w:val="single"/>
        </w:rPr>
        <w:t xml:space="preserve">Mandatory Components of Bidder’s </w:t>
      </w:r>
      <w:r w:rsidR="00E12B79" w:rsidRPr="00395947">
        <w:rPr>
          <w:rFonts w:ascii="Times New Roman" w:hAnsi="Times New Roman" w:cs="Times New Roman"/>
          <w:b/>
          <w:u w:val="single"/>
        </w:rPr>
        <w:t xml:space="preserve">General </w:t>
      </w:r>
      <w:r w:rsidRPr="00395947">
        <w:rPr>
          <w:rFonts w:ascii="Times New Roman" w:hAnsi="Times New Roman" w:cs="Times New Roman"/>
          <w:b/>
          <w:u w:val="single"/>
        </w:rPr>
        <w:t>Response</w:t>
      </w:r>
    </w:p>
    <w:p w14:paraId="3C075F3B" w14:textId="6F4C4271" w:rsidR="00D42850" w:rsidRPr="004C0157" w:rsidRDefault="246FF780" w:rsidP="00D42850">
      <w:pPr>
        <w:ind w:left="360"/>
        <w:rPr>
          <w:rFonts w:ascii="Times New Roman" w:hAnsi="Times New Roman" w:cs="Times New Roman"/>
        </w:rPr>
      </w:pPr>
      <w:r w:rsidRPr="30B61209">
        <w:rPr>
          <w:rFonts w:ascii="Times New Roman" w:hAnsi="Times New Roman" w:cs="Times New Roman"/>
        </w:rPr>
        <w:t xml:space="preserve">Bidder’s </w:t>
      </w:r>
      <w:r w:rsidR="6D619DA4" w:rsidRPr="30B61209">
        <w:rPr>
          <w:rFonts w:ascii="Times New Roman" w:hAnsi="Times New Roman" w:cs="Times New Roman"/>
        </w:rPr>
        <w:t>General R</w:t>
      </w:r>
      <w:r w:rsidRPr="30B61209">
        <w:rPr>
          <w:rFonts w:ascii="Times New Roman" w:hAnsi="Times New Roman" w:cs="Times New Roman"/>
        </w:rPr>
        <w:t xml:space="preserve">esponse must contain </w:t>
      </w:r>
      <w:proofErr w:type="gramStart"/>
      <w:r w:rsidRPr="30B61209">
        <w:rPr>
          <w:rFonts w:ascii="Times New Roman" w:hAnsi="Times New Roman" w:cs="Times New Roman"/>
        </w:rPr>
        <w:t>all of</w:t>
      </w:r>
      <w:proofErr w:type="gramEnd"/>
      <w:r w:rsidRPr="30B61209">
        <w:rPr>
          <w:rFonts w:ascii="Times New Roman" w:hAnsi="Times New Roman" w:cs="Times New Roman"/>
        </w:rPr>
        <w:t xml:space="preserve"> these components.  </w:t>
      </w:r>
      <w:r w:rsidRPr="00A95EFC">
        <w:rPr>
          <w:rFonts w:ascii="Times New Roman" w:hAnsi="Times New Roman"/>
          <w:b/>
        </w:rPr>
        <w:t xml:space="preserve">Bidders should merge these components into one Response document (either Word or PDF format) and submit it along with all items highlighted in red in </w:t>
      </w:r>
      <w:r w:rsidRPr="00BC4729">
        <w:rPr>
          <w:rFonts w:ascii="Times New Roman" w:hAnsi="Times New Roman" w:cs="Times New Roman"/>
          <w:b/>
          <w:bCs/>
        </w:rPr>
        <w:t>Section 1</w:t>
      </w:r>
      <w:r w:rsidR="00D42850" w:rsidRPr="00BC4729">
        <w:rPr>
          <w:rFonts w:ascii="Times New Roman" w:hAnsi="Times New Roman" w:cs="Times New Roman"/>
          <w:b/>
          <w:bCs/>
        </w:rPr>
        <w:t>8</w:t>
      </w:r>
      <w:r w:rsidRPr="00A95EFC">
        <w:rPr>
          <w:rFonts w:ascii="Times New Roman" w:hAnsi="Times New Roman"/>
          <w:b/>
        </w:rPr>
        <w:t xml:space="preserve"> of the </w:t>
      </w:r>
      <w:r w:rsidR="36B273E4" w:rsidRPr="00A95EFC">
        <w:rPr>
          <w:rFonts w:ascii="Times New Roman" w:hAnsi="Times New Roman"/>
          <w:b/>
        </w:rPr>
        <w:t>“</w:t>
      </w:r>
      <w:r w:rsidRPr="00A95EFC">
        <w:rPr>
          <w:rFonts w:ascii="Times New Roman" w:hAnsi="Times New Roman"/>
          <w:b/>
        </w:rPr>
        <w:t>Required Forms</w:t>
      </w:r>
      <w:r w:rsidR="36B273E4" w:rsidRPr="00A95EFC">
        <w:rPr>
          <w:rFonts w:ascii="Times New Roman" w:hAnsi="Times New Roman"/>
          <w:b/>
        </w:rPr>
        <w:t>”</w:t>
      </w:r>
      <w:r w:rsidRPr="00A95EFC">
        <w:rPr>
          <w:rFonts w:ascii="Times New Roman" w:hAnsi="Times New Roman"/>
          <w:b/>
        </w:rPr>
        <w:t xml:space="preserve"> </w:t>
      </w:r>
      <w:r w:rsidR="614FFEC3" w:rsidRPr="00A95EFC">
        <w:rPr>
          <w:rFonts w:ascii="Times New Roman" w:hAnsi="Times New Roman"/>
          <w:b/>
        </w:rPr>
        <w:t>t</w:t>
      </w:r>
      <w:r w:rsidRPr="00A95EFC">
        <w:rPr>
          <w:rFonts w:ascii="Times New Roman" w:hAnsi="Times New Roman"/>
          <w:b/>
        </w:rPr>
        <w:t>able of this RFR</w:t>
      </w:r>
      <w:r w:rsidRPr="30B61209">
        <w:rPr>
          <w:rFonts w:ascii="Times New Roman" w:hAnsi="Times New Roman" w:cs="Times New Roman"/>
        </w:rPr>
        <w:t>.</w:t>
      </w:r>
    </w:p>
    <w:p w14:paraId="01DD1E8C" w14:textId="77777777" w:rsidR="00D42850" w:rsidRPr="00D54E36" w:rsidRDefault="00D42850" w:rsidP="00D51433">
      <w:pPr>
        <w:pStyle w:val="ListParagraph"/>
        <w:numPr>
          <w:ilvl w:val="0"/>
          <w:numId w:val="23"/>
        </w:numPr>
        <w:rPr>
          <w:rFonts w:ascii="Times New Roman" w:hAnsi="Times New Roman" w:cs="Times New Roman"/>
          <w:b/>
        </w:rPr>
      </w:pPr>
      <w:r w:rsidRPr="00D54E36">
        <w:rPr>
          <w:rFonts w:ascii="Times New Roman" w:hAnsi="Times New Roman" w:cs="Times New Roman"/>
          <w:b/>
        </w:rPr>
        <w:t>Company Overview</w:t>
      </w:r>
    </w:p>
    <w:tbl>
      <w:tblPr>
        <w:tblpPr w:leftFromText="180" w:rightFromText="180" w:vertAnchor="text" w:horzAnchor="margin" w:tblpXSpec="right"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3"/>
        <w:gridCol w:w="4373"/>
      </w:tblGrid>
      <w:tr w:rsidR="00D42850" w:rsidRPr="008C679E" w14:paraId="51952D2B" w14:textId="77777777" w:rsidTr="30B61209">
        <w:trPr>
          <w:trHeight w:val="360"/>
        </w:trPr>
        <w:tc>
          <w:tcPr>
            <w:tcW w:w="4163" w:type="dxa"/>
            <w:shd w:val="clear" w:color="auto" w:fill="DBE5F1" w:themeFill="accent1" w:themeFillTint="33"/>
            <w:hideMark/>
          </w:tcPr>
          <w:p w14:paraId="1AE9989C" w14:textId="77777777" w:rsidR="00D42850" w:rsidRPr="00D54E36" w:rsidRDefault="00D42850">
            <w:pPr>
              <w:spacing w:after="120" w:line="240" w:lineRule="exact"/>
              <w:rPr>
                <w:rFonts w:ascii="Times New Roman" w:eastAsia="Times New Roman" w:hAnsi="Times New Roman" w:cs="Times New Roman"/>
              </w:rPr>
            </w:pPr>
            <w:r w:rsidRPr="00D54E36">
              <w:rPr>
                <w:rFonts w:ascii="Times New Roman" w:eastAsia="Times New Roman" w:hAnsi="Times New Roman" w:cs="Times New Roman"/>
              </w:rPr>
              <w:t>Company Name</w:t>
            </w:r>
          </w:p>
        </w:tc>
        <w:tc>
          <w:tcPr>
            <w:tcW w:w="4373" w:type="dxa"/>
            <w:hideMark/>
          </w:tcPr>
          <w:p w14:paraId="0E90518C" w14:textId="77777777" w:rsidR="00D42850" w:rsidRPr="00D54E36" w:rsidRDefault="00D42850">
            <w:pPr>
              <w:spacing w:after="120" w:line="240" w:lineRule="exact"/>
              <w:rPr>
                <w:rFonts w:ascii="Times New Roman" w:eastAsia="Times New Roman" w:hAnsi="Times New Roman" w:cs="Times New Roman"/>
                <w:b/>
                <w:color w:val="4F81BD"/>
                <w:sz w:val="18"/>
                <w:szCs w:val="18"/>
              </w:rPr>
            </w:pPr>
            <w:r w:rsidRPr="00D54E36">
              <w:rPr>
                <w:rFonts w:ascii="Times New Roman" w:eastAsia="Times New Roman" w:hAnsi="Times New Roman" w:cs="Times New Roman"/>
                <w:b/>
                <w:color w:val="4F81BD"/>
                <w:sz w:val="18"/>
                <w:szCs w:val="18"/>
              </w:rPr>
              <w:t> </w:t>
            </w:r>
          </w:p>
        </w:tc>
      </w:tr>
      <w:tr w:rsidR="00D42850" w:rsidRPr="008C679E" w14:paraId="0C46848B" w14:textId="77777777" w:rsidTr="30B61209">
        <w:trPr>
          <w:trHeight w:val="360"/>
        </w:trPr>
        <w:tc>
          <w:tcPr>
            <w:tcW w:w="4163" w:type="dxa"/>
            <w:shd w:val="clear" w:color="auto" w:fill="DBE5F1" w:themeFill="accent1" w:themeFillTint="33"/>
            <w:noWrap/>
            <w:hideMark/>
          </w:tcPr>
          <w:p w14:paraId="62F2A522" w14:textId="77777777" w:rsidR="00D42850" w:rsidRPr="00D54E36" w:rsidRDefault="00D42850">
            <w:pPr>
              <w:spacing w:after="120" w:line="240" w:lineRule="exact"/>
              <w:rPr>
                <w:rFonts w:ascii="Times New Roman" w:eastAsia="Times New Roman" w:hAnsi="Times New Roman" w:cs="Times New Roman"/>
              </w:rPr>
            </w:pPr>
            <w:r w:rsidRPr="00D54E36">
              <w:rPr>
                <w:rFonts w:ascii="Times New Roman" w:eastAsia="Times New Roman" w:hAnsi="Times New Roman" w:cs="Times New Roman"/>
              </w:rPr>
              <w:t>Headquarters Location</w:t>
            </w:r>
          </w:p>
        </w:tc>
        <w:tc>
          <w:tcPr>
            <w:tcW w:w="4373" w:type="dxa"/>
            <w:hideMark/>
          </w:tcPr>
          <w:p w14:paraId="11B5F361" w14:textId="77777777" w:rsidR="00D42850" w:rsidRPr="00D54E36" w:rsidRDefault="00D42850">
            <w:pPr>
              <w:spacing w:after="120" w:line="240" w:lineRule="exact"/>
              <w:rPr>
                <w:rFonts w:ascii="Times New Roman" w:eastAsia="Times New Roman" w:hAnsi="Times New Roman" w:cs="Times New Roman"/>
                <w:color w:val="4F81BD"/>
                <w:sz w:val="18"/>
                <w:szCs w:val="18"/>
              </w:rPr>
            </w:pPr>
            <w:r w:rsidRPr="00D54E36">
              <w:rPr>
                <w:rFonts w:ascii="Times New Roman" w:eastAsia="Times New Roman" w:hAnsi="Times New Roman" w:cs="Times New Roman"/>
                <w:color w:val="4F81BD"/>
                <w:sz w:val="18"/>
                <w:szCs w:val="18"/>
              </w:rPr>
              <w:t> </w:t>
            </w:r>
          </w:p>
        </w:tc>
      </w:tr>
      <w:tr w:rsidR="00D42850" w:rsidRPr="008C679E" w14:paraId="72913867" w14:textId="77777777" w:rsidTr="30B61209">
        <w:trPr>
          <w:trHeight w:val="360"/>
        </w:trPr>
        <w:tc>
          <w:tcPr>
            <w:tcW w:w="4163" w:type="dxa"/>
            <w:shd w:val="clear" w:color="auto" w:fill="DBE5F1" w:themeFill="accent1" w:themeFillTint="33"/>
          </w:tcPr>
          <w:p w14:paraId="085773BC" w14:textId="77777777" w:rsidR="00D42850" w:rsidRPr="00D54E36" w:rsidRDefault="00D42850">
            <w:pPr>
              <w:spacing w:after="120" w:line="240" w:lineRule="exact"/>
              <w:rPr>
                <w:rFonts w:ascii="Times New Roman" w:eastAsia="Times New Roman" w:hAnsi="Times New Roman" w:cs="Times New Roman"/>
              </w:rPr>
            </w:pPr>
            <w:r w:rsidRPr="00D54E36">
              <w:rPr>
                <w:rFonts w:ascii="Times New Roman" w:eastAsia="Times New Roman" w:hAnsi="Times New Roman" w:cs="Times New Roman"/>
              </w:rPr>
              <w:t>URL of Company Web Site</w:t>
            </w:r>
          </w:p>
        </w:tc>
        <w:tc>
          <w:tcPr>
            <w:tcW w:w="4373" w:type="dxa"/>
          </w:tcPr>
          <w:p w14:paraId="1DFF9F5B" w14:textId="77777777" w:rsidR="00D42850" w:rsidRPr="00D54E36" w:rsidRDefault="00D42850">
            <w:pPr>
              <w:spacing w:after="120" w:line="240" w:lineRule="exact"/>
              <w:rPr>
                <w:rFonts w:ascii="Times New Roman" w:eastAsia="Times New Roman" w:hAnsi="Times New Roman" w:cs="Times New Roman"/>
                <w:color w:val="4F81BD"/>
                <w:sz w:val="18"/>
                <w:szCs w:val="18"/>
              </w:rPr>
            </w:pPr>
          </w:p>
        </w:tc>
      </w:tr>
      <w:tr w:rsidR="00D42850" w:rsidRPr="008C679E" w14:paraId="35B7968F" w14:textId="77777777" w:rsidTr="30B61209">
        <w:trPr>
          <w:trHeight w:val="360"/>
        </w:trPr>
        <w:tc>
          <w:tcPr>
            <w:tcW w:w="4163" w:type="dxa"/>
            <w:shd w:val="clear" w:color="auto" w:fill="DBE5F1" w:themeFill="accent1" w:themeFillTint="33"/>
            <w:hideMark/>
          </w:tcPr>
          <w:p w14:paraId="482DB929" w14:textId="77777777" w:rsidR="00D42850" w:rsidRPr="00D54E36" w:rsidRDefault="00D42850">
            <w:pPr>
              <w:spacing w:after="120" w:line="240" w:lineRule="exact"/>
              <w:rPr>
                <w:rFonts w:ascii="Times New Roman" w:eastAsia="Times New Roman" w:hAnsi="Times New Roman" w:cs="Times New Roman"/>
              </w:rPr>
            </w:pPr>
            <w:r w:rsidRPr="00D54E36">
              <w:rPr>
                <w:rFonts w:ascii="Times New Roman" w:eastAsia="Times New Roman" w:hAnsi="Times New Roman" w:cs="Times New Roman"/>
              </w:rPr>
              <w:t>Contact Name</w:t>
            </w:r>
          </w:p>
        </w:tc>
        <w:tc>
          <w:tcPr>
            <w:tcW w:w="4373" w:type="dxa"/>
            <w:hideMark/>
          </w:tcPr>
          <w:p w14:paraId="1D25298C" w14:textId="77777777" w:rsidR="00D42850" w:rsidRPr="00D54E36" w:rsidRDefault="00D42850">
            <w:pPr>
              <w:spacing w:after="120" w:line="240" w:lineRule="exact"/>
              <w:rPr>
                <w:rFonts w:ascii="Times New Roman" w:eastAsia="Times New Roman" w:hAnsi="Times New Roman" w:cs="Times New Roman"/>
                <w:color w:val="4F81BD"/>
                <w:sz w:val="18"/>
                <w:szCs w:val="18"/>
              </w:rPr>
            </w:pPr>
            <w:r w:rsidRPr="00D54E36">
              <w:rPr>
                <w:rFonts w:ascii="Times New Roman" w:eastAsia="Times New Roman" w:hAnsi="Times New Roman" w:cs="Times New Roman"/>
                <w:color w:val="4F81BD"/>
                <w:sz w:val="18"/>
                <w:szCs w:val="18"/>
              </w:rPr>
              <w:t> </w:t>
            </w:r>
          </w:p>
        </w:tc>
      </w:tr>
      <w:tr w:rsidR="00D42850" w:rsidRPr="008C679E" w14:paraId="5391C4FF" w14:textId="77777777" w:rsidTr="30B61209">
        <w:trPr>
          <w:trHeight w:val="360"/>
        </w:trPr>
        <w:tc>
          <w:tcPr>
            <w:tcW w:w="4163" w:type="dxa"/>
            <w:shd w:val="clear" w:color="auto" w:fill="DBE5F1" w:themeFill="accent1" w:themeFillTint="33"/>
            <w:noWrap/>
            <w:hideMark/>
          </w:tcPr>
          <w:p w14:paraId="5F17B65A" w14:textId="77777777" w:rsidR="00D42850" w:rsidRPr="008C679E" w:rsidRDefault="00D42850">
            <w:pPr>
              <w:spacing w:after="120" w:line="240" w:lineRule="exact"/>
              <w:rPr>
                <w:rFonts w:ascii="Times New Roman" w:eastAsia="Times New Roman" w:hAnsi="Times New Roman" w:cs="Times New Roman"/>
              </w:rPr>
            </w:pPr>
            <w:r w:rsidRPr="57021CE4">
              <w:rPr>
                <w:rFonts w:ascii="Times New Roman" w:eastAsia="Times New Roman" w:hAnsi="Times New Roman" w:cs="Times New Roman"/>
              </w:rPr>
              <w:t>Contact Title</w:t>
            </w:r>
          </w:p>
        </w:tc>
        <w:tc>
          <w:tcPr>
            <w:tcW w:w="4373" w:type="dxa"/>
            <w:hideMark/>
          </w:tcPr>
          <w:p w14:paraId="2BBB82B3" w14:textId="77777777" w:rsidR="00D42850" w:rsidRPr="008C679E" w:rsidRDefault="00D42850">
            <w:pPr>
              <w:spacing w:after="120" w:line="240" w:lineRule="exact"/>
              <w:rPr>
                <w:rFonts w:ascii="Times New Roman" w:eastAsia="Times New Roman" w:hAnsi="Times New Roman" w:cs="Times New Roman"/>
                <w:color w:val="4F81BD"/>
                <w:sz w:val="18"/>
                <w:szCs w:val="18"/>
              </w:rPr>
            </w:pPr>
            <w:r w:rsidRPr="57021CE4">
              <w:rPr>
                <w:rFonts w:ascii="Times New Roman" w:eastAsia="Times New Roman" w:hAnsi="Times New Roman" w:cs="Times New Roman"/>
                <w:color w:val="4F81BD" w:themeColor="accent1"/>
                <w:sz w:val="18"/>
                <w:szCs w:val="18"/>
              </w:rPr>
              <w:t> </w:t>
            </w:r>
          </w:p>
        </w:tc>
      </w:tr>
      <w:tr w:rsidR="00D42850" w:rsidRPr="008C679E" w14:paraId="52A09249" w14:textId="77777777" w:rsidTr="30B61209">
        <w:trPr>
          <w:trHeight w:val="360"/>
        </w:trPr>
        <w:tc>
          <w:tcPr>
            <w:tcW w:w="4163" w:type="dxa"/>
            <w:shd w:val="clear" w:color="auto" w:fill="DBE5F1" w:themeFill="accent1" w:themeFillTint="33"/>
            <w:noWrap/>
            <w:hideMark/>
          </w:tcPr>
          <w:p w14:paraId="1A3F5EC7" w14:textId="77777777" w:rsidR="00D42850" w:rsidRPr="008C679E" w:rsidRDefault="00D42850">
            <w:pPr>
              <w:spacing w:after="120" w:line="240" w:lineRule="exact"/>
              <w:rPr>
                <w:rFonts w:ascii="Times New Roman" w:eastAsia="Times New Roman" w:hAnsi="Times New Roman" w:cs="Times New Roman"/>
              </w:rPr>
            </w:pPr>
            <w:r w:rsidRPr="57021CE4">
              <w:rPr>
                <w:rFonts w:ascii="Times New Roman" w:eastAsia="Times New Roman" w:hAnsi="Times New Roman" w:cs="Times New Roman"/>
              </w:rPr>
              <w:t>Contact Email Address</w:t>
            </w:r>
          </w:p>
        </w:tc>
        <w:tc>
          <w:tcPr>
            <w:tcW w:w="4373" w:type="dxa"/>
            <w:hideMark/>
          </w:tcPr>
          <w:p w14:paraId="0C23C09A" w14:textId="77777777" w:rsidR="00D42850" w:rsidRPr="008C679E" w:rsidRDefault="00D42850">
            <w:pPr>
              <w:spacing w:after="120" w:line="240" w:lineRule="exact"/>
              <w:rPr>
                <w:rFonts w:ascii="Times New Roman" w:eastAsia="Times New Roman" w:hAnsi="Times New Roman" w:cs="Times New Roman"/>
                <w:color w:val="4F81BD"/>
                <w:sz w:val="18"/>
                <w:szCs w:val="18"/>
              </w:rPr>
            </w:pPr>
          </w:p>
        </w:tc>
      </w:tr>
      <w:tr w:rsidR="00D42850" w:rsidRPr="00F111D3" w14:paraId="6959AE42" w14:textId="77777777" w:rsidTr="30B61209">
        <w:trPr>
          <w:trHeight w:val="360"/>
        </w:trPr>
        <w:tc>
          <w:tcPr>
            <w:tcW w:w="4163" w:type="dxa"/>
            <w:shd w:val="clear" w:color="auto" w:fill="DBE5F1" w:themeFill="accent1" w:themeFillTint="33"/>
            <w:noWrap/>
            <w:hideMark/>
          </w:tcPr>
          <w:p w14:paraId="7518D927" w14:textId="77777777" w:rsidR="00D42850" w:rsidRPr="008C679E" w:rsidRDefault="00D42850">
            <w:pPr>
              <w:spacing w:after="120" w:line="240" w:lineRule="exact"/>
              <w:rPr>
                <w:rFonts w:ascii="Times New Roman" w:eastAsia="Times New Roman" w:hAnsi="Times New Roman" w:cs="Times New Roman"/>
              </w:rPr>
            </w:pPr>
            <w:r w:rsidRPr="57021CE4">
              <w:rPr>
                <w:rFonts w:ascii="Times New Roman" w:eastAsia="Times New Roman" w:hAnsi="Times New Roman" w:cs="Times New Roman"/>
              </w:rPr>
              <w:t>Contact Phone Number</w:t>
            </w:r>
          </w:p>
        </w:tc>
        <w:tc>
          <w:tcPr>
            <w:tcW w:w="4373" w:type="dxa"/>
            <w:hideMark/>
          </w:tcPr>
          <w:p w14:paraId="554F96D1" w14:textId="77777777" w:rsidR="00D42850" w:rsidRPr="008C679E" w:rsidRDefault="00D42850">
            <w:pPr>
              <w:spacing w:after="120" w:line="240" w:lineRule="exact"/>
              <w:rPr>
                <w:rFonts w:ascii="Times New Roman" w:eastAsia="Times New Roman" w:hAnsi="Times New Roman" w:cs="Times New Roman"/>
                <w:color w:val="4F81BD"/>
                <w:sz w:val="18"/>
                <w:szCs w:val="18"/>
              </w:rPr>
            </w:pPr>
            <w:r w:rsidRPr="57021CE4">
              <w:rPr>
                <w:rFonts w:ascii="Times New Roman" w:eastAsia="Times New Roman" w:hAnsi="Times New Roman" w:cs="Times New Roman"/>
                <w:color w:val="4F81BD" w:themeColor="accent1"/>
                <w:sz w:val="18"/>
                <w:szCs w:val="18"/>
              </w:rPr>
              <w:t> </w:t>
            </w:r>
          </w:p>
        </w:tc>
      </w:tr>
    </w:tbl>
    <w:p w14:paraId="777E02C8" w14:textId="212443DA" w:rsidR="00D42850" w:rsidRPr="00F111D3" w:rsidRDefault="00D42850" w:rsidP="6AF6091E">
      <w:pPr>
        <w:rPr>
          <w:rFonts w:ascii="Times New Roman" w:hAnsi="Times New Roman" w:cs="Times New Roman"/>
          <w:b/>
          <w:bCs/>
          <w:highlight w:val="yellow"/>
          <w:u w:val="single"/>
        </w:rPr>
      </w:pPr>
    </w:p>
    <w:p w14:paraId="14034C2E" w14:textId="74A4442E" w:rsidR="00A47DC5" w:rsidRPr="00017329" w:rsidRDefault="00A47DC5" w:rsidP="00D51433">
      <w:pPr>
        <w:pStyle w:val="ListParagraph"/>
        <w:numPr>
          <w:ilvl w:val="0"/>
          <w:numId w:val="23"/>
        </w:numPr>
        <w:rPr>
          <w:rFonts w:ascii="Times New Roman" w:hAnsi="Times New Roman" w:cs="Times New Roman"/>
          <w:b/>
          <w:bCs/>
        </w:rPr>
      </w:pPr>
      <w:r w:rsidRPr="00017329">
        <w:rPr>
          <w:rFonts w:ascii="Times New Roman" w:hAnsi="Times New Roman" w:cs="Times New Roman"/>
          <w:b/>
          <w:bCs/>
        </w:rPr>
        <w:t xml:space="preserve">Proof of </w:t>
      </w:r>
      <w:r w:rsidR="003B244B" w:rsidRPr="00017329">
        <w:rPr>
          <w:rFonts w:ascii="Times New Roman" w:hAnsi="Times New Roman" w:cs="Times New Roman"/>
          <w:b/>
          <w:bCs/>
        </w:rPr>
        <w:t>Small Business Purchasing Program and</w:t>
      </w:r>
      <w:r w:rsidR="00E11ADA" w:rsidRPr="00017329">
        <w:rPr>
          <w:rFonts w:ascii="Times New Roman" w:hAnsi="Times New Roman" w:cs="Times New Roman"/>
          <w:b/>
          <w:bCs/>
        </w:rPr>
        <w:t>/or</w:t>
      </w:r>
      <w:r w:rsidR="003B244B" w:rsidRPr="00017329">
        <w:rPr>
          <w:rFonts w:ascii="Times New Roman" w:hAnsi="Times New Roman" w:cs="Times New Roman"/>
          <w:b/>
          <w:bCs/>
        </w:rPr>
        <w:t xml:space="preserve"> SDO Certification Program </w:t>
      </w:r>
    </w:p>
    <w:p w14:paraId="40979CA7" w14:textId="3A163002" w:rsidR="00A47DC5" w:rsidRPr="00017329" w:rsidRDefault="2A95D08C" w:rsidP="00017329">
      <w:pPr>
        <w:pStyle w:val="ListParagraph"/>
        <w:ind w:left="1080"/>
        <w:rPr>
          <w:rFonts w:ascii="Times New Roman" w:hAnsi="Times New Roman" w:cs="Times New Roman"/>
        </w:rPr>
      </w:pPr>
      <w:r w:rsidRPr="5F1B68D6">
        <w:rPr>
          <w:rFonts w:ascii="Times New Roman" w:hAnsi="Times New Roman" w:cs="Times New Roman"/>
        </w:rPr>
        <w:t>While all</w:t>
      </w:r>
      <w:r w:rsidR="714F1D7A" w:rsidRPr="5F1B68D6">
        <w:rPr>
          <w:rFonts w:ascii="Times New Roman" w:hAnsi="Times New Roman" w:cs="Times New Roman"/>
        </w:rPr>
        <w:t xml:space="preserve"> businesses, no matter the size</w:t>
      </w:r>
      <w:r w:rsidR="7E1C4A42" w:rsidRPr="5F1B68D6">
        <w:rPr>
          <w:rFonts w:ascii="Times New Roman" w:hAnsi="Times New Roman" w:cs="Times New Roman"/>
        </w:rPr>
        <w:t xml:space="preserve">, SDO certification standing, </w:t>
      </w:r>
      <w:r w:rsidR="714F1D7A" w:rsidRPr="5F1B68D6">
        <w:rPr>
          <w:rFonts w:ascii="Times New Roman" w:hAnsi="Times New Roman" w:cs="Times New Roman"/>
        </w:rPr>
        <w:t xml:space="preserve">or principal place of business </w:t>
      </w:r>
      <w:r w:rsidR="36B47454" w:rsidRPr="5F1B68D6">
        <w:rPr>
          <w:rFonts w:ascii="Times New Roman" w:hAnsi="Times New Roman" w:cs="Times New Roman"/>
        </w:rPr>
        <w:t xml:space="preserve">are encouraged to </w:t>
      </w:r>
      <w:r w:rsidR="714F1D7A" w:rsidRPr="5F1B68D6">
        <w:rPr>
          <w:rFonts w:ascii="Times New Roman" w:hAnsi="Times New Roman" w:cs="Times New Roman"/>
        </w:rPr>
        <w:t xml:space="preserve">submit responses to this solicitation, </w:t>
      </w:r>
      <w:r w:rsidR="62D41F59" w:rsidRPr="5F1B68D6">
        <w:rPr>
          <w:rFonts w:ascii="Times New Roman" w:hAnsi="Times New Roman" w:cs="Times New Roman"/>
        </w:rPr>
        <w:t xml:space="preserve">if SBPP or SDO certified, </w:t>
      </w:r>
      <w:r w:rsidR="5CAE464D" w:rsidRPr="5F1B68D6">
        <w:rPr>
          <w:rFonts w:ascii="Times New Roman" w:hAnsi="Times New Roman" w:cs="Times New Roman"/>
        </w:rPr>
        <w:t xml:space="preserve">Bidders </w:t>
      </w:r>
      <w:r w:rsidR="7710EBFC" w:rsidRPr="5F1B68D6">
        <w:rPr>
          <w:rFonts w:ascii="Times New Roman" w:hAnsi="Times New Roman" w:cs="Times New Roman"/>
        </w:rPr>
        <w:t>General Response must</w:t>
      </w:r>
      <w:r w:rsidR="5CAE464D" w:rsidRPr="5F1B68D6">
        <w:rPr>
          <w:rFonts w:ascii="Times New Roman" w:hAnsi="Times New Roman" w:cs="Times New Roman"/>
        </w:rPr>
        <w:t xml:space="preserve"> </w:t>
      </w:r>
      <w:r w:rsidR="614FFEC3" w:rsidRPr="5F1B68D6">
        <w:rPr>
          <w:rFonts w:ascii="Times New Roman" w:hAnsi="Times New Roman" w:cs="Times New Roman"/>
        </w:rPr>
        <w:t xml:space="preserve">contain </w:t>
      </w:r>
      <w:r w:rsidR="0D615553" w:rsidRPr="5F1B68D6">
        <w:rPr>
          <w:rFonts w:ascii="Times New Roman" w:hAnsi="Times New Roman" w:cs="Times New Roman"/>
        </w:rPr>
        <w:t>documents proving</w:t>
      </w:r>
      <w:r w:rsidR="44D82232" w:rsidRPr="5F1B68D6">
        <w:rPr>
          <w:rFonts w:ascii="Times New Roman" w:hAnsi="Times New Roman" w:cs="Times New Roman"/>
        </w:rPr>
        <w:t xml:space="preserve"> their </w:t>
      </w:r>
      <w:r w:rsidR="0D615553" w:rsidRPr="5F1B68D6">
        <w:rPr>
          <w:rFonts w:ascii="Times New Roman" w:hAnsi="Times New Roman" w:cs="Times New Roman"/>
        </w:rPr>
        <w:t xml:space="preserve">status as </w:t>
      </w:r>
      <w:r w:rsidR="44D82232" w:rsidRPr="5F1B68D6">
        <w:rPr>
          <w:rFonts w:ascii="Times New Roman" w:hAnsi="Times New Roman" w:cs="Times New Roman"/>
        </w:rPr>
        <w:t xml:space="preserve">a </w:t>
      </w:r>
      <w:r w:rsidR="0D615553" w:rsidRPr="5F1B68D6">
        <w:rPr>
          <w:rFonts w:ascii="Times New Roman" w:hAnsi="Times New Roman" w:cs="Times New Roman"/>
        </w:rPr>
        <w:t>Small Business Purchasing Program and/or SDO Certification Program vendor</w:t>
      </w:r>
      <w:r w:rsidR="0D615553" w:rsidRPr="5F1B68D6">
        <w:rPr>
          <w:rFonts w:ascii="Times New Roman" w:hAnsi="Times New Roman" w:cs="Times New Roman"/>
          <w:b/>
          <w:bCs/>
        </w:rPr>
        <w:t>.</w:t>
      </w:r>
    </w:p>
    <w:p w14:paraId="38809CBD" w14:textId="77777777" w:rsidR="00A47DC5" w:rsidRPr="00F111D3" w:rsidRDefault="00A47DC5" w:rsidP="00A47DC5">
      <w:pPr>
        <w:pStyle w:val="ListParagraph"/>
        <w:ind w:left="1080"/>
        <w:rPr>
          <w:rFonts w:ascii="Times New Roman" w:hAnsi="Times New Roman" w:cs="Times New Roman"/>
          <w:b/>
          <w:highlight w:val="yellow"/>
        </w:rPr>
      </w:pPr>
    </w:p>
    <w:p w14:paraId="4EF96332" w14:textId="77777777" w:rsidR="002B1D4B" w:rsidRPr="009134C6" w:rsidRDefault="3521900B" w:rsidP="002B1D4B">
      <w:pPr>
        <w:pStyle w:val="ListParagraph"/>
        <w:numPr>
          <w:ilvl w:val="0"/>
          <w:numId w:val="23"/>
        </w:numPr>
        <w:rPr>
          <w:rFonts w:ascii="Times New Roman" w:hAnsi="Times New Roman" w:cs="Times New Roman"/>
          <w:b/>
          <w:bCs/>
        </w:rPr>
      </w:pPr>
      <w:bookmarkStart w:id="8" w:name="_Hlk123307229"/>
      <w:r w:rsidRPr="57021CE4">
        <w:rPr>
          <w:rFonts w:ascii="Times New Roman" w:hAnsi="Times New Roman" w:cs="Times New Roman"/>
          <w:b/>
        </w:rPr>
        <w:t xml:space="preserve">Description of Project </w:t>
      </w:r>
      <w:bookmarkEnd w:id="8"/>
      <w:r w:rsidR="002B1D4B" w:rsidRPr="1839C81D">
        <w:rPr>
          <w:rFonts w:ascii="Times New Roman" w:hAnsi="Times New Roman" w:cs="Times New Roman"/>
          <w:b/>
          <w:bCs/>
          <w:color w:val="FF0000"/>
        </w:rPr>
        <w:t xml:space="preserve">(please do not include confidential or sensitive information in the application as the submissions are considered public records once they are </w:t>
      </w:r>
      <w:r w:rsidR="002B1D4B">
        <w:rPr>
          <w:rFonts w:ascii="Times New Roman" w:hAnsi="Times New Roman" w:cs="Times New Roman"/>
          <w:b/>
          <w:bCs/>
          <w:color w:val="FF0000"/>
        </w:rPr>
        <w:t>received</w:t>
      </w:r>
      <w:r w:rsidR="002B1D4B" w:rsidRPr="1839C81D">
        <w:rPr>
          <w:rFonts w:ascii="Times New Roman" w:hAnsi="Times New Roman" w:cs="Times New Roman"/>
          <w:b/>
          <w:bCs/>
          <w:color w:val="FF0000"/>
        </w:rPr>
        <w:t xml:space="preserve"> by the Commission) </w:t>
      </w:r>
    </w:p>
    <w:p w14:paraId="383DBAF4" w14:textId="505F4DBB" w:rsidR="00D42850" w:rsidRPr="009134C6" w:rsidRDefault="00D42850" w:rsidP="002B1D4B">
      <w:pPr>
        <w:pStyle w:val="ListParagraph"/>
        <w:ind w:left="1080"/>
        <w:rPr>
          <w:rFonts w:ascii="Times New Roman" w:hAnsi="Times New Roman" w:cs="Times New Roman"/>
          <w:b/>
        </w:rPr>
      </w:pPr>
    </w:p>
    <w:p w14:paraId="12E84146" w14:textId="18BCDFF4" w:rsidR="6E43D7D2" w:rsidRDefault="443524D9" w:rsidP="7E4DD808">
      <w:pPr>
        <w:rPr>
          <w:rFonts w:ascii="Times New Roman" w:eastAsia="Times New Roman" w:hAnsi="Times New Roman" w:cs="Times New Roman"/>
          <w:b/>
          <w:bCs/>
          <w:i/>
          <w:iCs/>
          <w:color w:val="4472C4"/>
          <w:sz w:val="24"/>
          <w:szCs w:val="24"/>
        </w:rPr>
      </w:pPr>
      <w:r w:rsidRPr="57021CE4">
        <w:rPr>
          <w:rFonts w:ascii="Times New Roman" w:eastAsia="Times New Roman" w:hAnsi="Times New Roman" w:cs="Times New Roman"/>
          <w:b/>
          <w:i/>
          <w:color w:val="4472C4"/>
          <w:sz w:val="24"/>
          <w:szCs w:val="24"/>
        </w:rPr>
        <w:t>Application content</w:t>
      </w:r>
      <w:r w:rsidRPr="009134C6">
        <w:rPr>
          <w:rFonts w:ascii="Times New Roman" w:eastAsia="Times New Roman" w:hAnsi="Times New Roman" w:cs="Times New Roman"/>
          <w:b/>
          <w:bCs/>
          <w:i/>
          <w:iCs/>
          <w:color w:val="4472C4"/>
          <w:sz w:val="24"/>
          <w:szCs w:val="24"/>
        </w:rPr>
        <w:t xml:space="preserve"> </w:t>
      </w:r>
    </w:p>
    <w:p w14:paraId="668AB181" w14:textId="77777777" w:rsidR="00E40754" w:rsidRPr="009134C6" w:rsidRDefault="00E40754" w:rsidP="00E40754">
      <w:pPr>
        <w:pStyle w:val="ListParagraph"/>
        <w:numPr>
          <w:ilvl w:val="0"/>
          <w:numId w:val="15"/>
        </w:numPr>
        <w:rPr>
          <w:rFonts w:eastAsiaTheme="minorEastAsia"/>
        </w:rPr>
      </w:pPr>
      <w:r w:rsidRPr="57021CE4">
        <w:rPr>
          <w:rFonts w:ascii="Times New Roman" w:eastAsia="Times New Roman" w:hAnsi="Times New Roman" w:cs="Times New Roman"/>
          <w:b/>
        </w:rPr>
        <w:t>Project Summary</w:t>
      </w:r>
      <w:r w:rsidRPr="009134C6">
        <w:rPr>
          <w:rFonts w:ascii="Times New Roman" w:eastAsia="Times New Roman" w:hAnsi="Times New Roman" w:cs="Times New Roman"/>
          <w:b/>
          <w:bCs/>
        </w:rPr>
        <w:t xml:space="preserve"> </w:t>
      </w:r>
      <w:r w:rsidRPr="009134C6">
        <w:rPr>
          <w:rFonts w:ascii="Times New Roman" w:eastAsia="Times New Roman" w:hAnsi="Times New Roman" w:cs="Times New Roman"/>
        </w:rPr>
        <w:t xml:space="preserve"> </w:t>
      </w:r>
    </w:p>
    <w:p w14:paraId="71C8A13D" w14:textId="77777777" w:rsidR="00E40754" w:rsidRPr="009134C6" w:rsidRDefault="00E40754" w:rsidP="00E40754">
      <w:pPr>
        <w:rPr>
          <w:rFonts w:ascii="Times New Roman" w:eastAsia="Times New Roman" w:hAnsi="Times New Roman" w:cs="Times New Roman"/>
        </w:rPr>
      </w:pPr>
      <w:r w:rsidRPr="57021CE4">
        <w:rPr>
          <w:rFonts w:ascii="Times New Roman" w:eastAsia="Times New Roman" w:hAnsi="Times New Roman" w:cs="Times New Roman"/>
          <w:i/>
        </w:rPr>
        <w:t>One-half page maximum</w:t>
      </w:r>
      <w:r w:rsidRPr="009134C6">
        <w:rPr>
          <w:rFonts w:ascii="Times New Roman" w:eastAsia="Times New Roman" w:hAnsi="Times New Roman" w:cs="Times New Roman"/>
        </w:rPr>
        <w:t xml:space="preserve"> </w:t>
      </w:r>
    </w:p>
    <w:p w14:paraId="56F74123" w14:textId="6F7C2CD2" w:rsidR="00E40754" w:rsidRPr="00E40754" w:rsidRDefault="00E40754" w:rsidP="7E4DD808">
      <w:pPr>
        <w:rPr>
          <w:rFonts w:ascii="Times New Roman" w:eastAsia="Times New Roman" w:hAnsi="Times New Roman" w:cs="Times New Roman"/>
        </w:rPr>
      </w:pPr>
      <w:r w:rsidRPr="7D17535F">
        <w:rPr>
          <w:rFonts w:ascii="Times New Roman" w:eastAsia="Times New Roman" w:hAnsi="Times New Roman" w:cs="Times New Roman"/>
        </w:rPr>
        <w:t>The Project Summary must contain a summary of your proposal. It should be a self-contained description of the project</w:t>
      </w:r>
      <w:r w:rsidR="009C0EE4" w:rsidRPr="7D17535F">
        <w:rPr>
          <w:rFonts w:ascii="Times New Roman" w:eastAsia="Times New Roman" w:hAnsi="Times New Roman" w:cs="Times New Roman"/>
        </w:rPr>
        <w:t xml:space="preserve">, containing a statement of objectives and the </w:t>
      </w:r>
      <w:r w:rsidRPr="7D17535F">
        <w:rPr>
          <w:rFonts w:ascii="Times New Roman" w:eastAsia="Times New Roman" w:hAnsi="Times New Roman" w:cs="Times New Roman"/>
        </w:rPr>
        <w:t xml:space="preserve">methods to be employed.  It should be informative to other </w:t>
      </w:r>
      <w:proofErr w:type="gramStart"/>
      <w:r w:rsidRPr="7D17535F">
        <w:rPr>
          <w:rFonts w:ascii="Times New Roman" w:eastAsia="Times New Roman" w:hAnsi="Times New Roman" w:cs="Times New Roman"/>
        </w:rPr>
        <w:t>persons</w:t>
      </w:r>
      <w:proofErr w:type="gramEnd"/>
      <w:r w:rsidRPr="7D17535F">
        <w:rPr>
          <w:rFonts w:ascii="Times New Roman" w:eastAsia="Times New Roman" w:hAnsi="Times New Roman" w:cs="Times New Roman"/>
        </w:rPr>
        <w:t xml:space="preserve"> working in the same or related fields and</w:t>
      </w:r>
      <w:r w:rsidR="00725AF1" w:rsidRPr="7D17535F">
        <w:rPr>
          <w:rFonts w:ascii="Times New Roman" w:eastAsia="Times New Roman" w:hAnsi="Times New Roman" w:cs="Times New Roman"/>
        </w:rPr>
        <w:t>, insofar as possible,</w:t>
      </w:r>
      <w:r w:rsidRPr="7D17535F">
        <w:rPr>
          <w:rFonts w:ascii="Times New Roman" w:eastAsia="Times New Roman" w:hAnsi="Times New Roman" w:cs="Times New Roman"/>
        </w:rPr>
        <w:t xml:space="preserve"> understandable </w:t>
      </w:r>
      <w:r w:rsidRPr="7D17535F">
        <w:rPr>
          <w:rFonts w:ascii="Times New Roman" w:eastAsia="Times New Roman" w:hAnsi="Times New Roman" w:cs="Times New Roman"/>
        </w:rPr>
        <w:lastRenderedPageBreak/>
        <w:t xml:space="preserve">to a scientifically or technically literate </w:t>
      </w:r>
      <w:proofErr w:type="gramStart"/>
      <w:r w:rsidRPr="7D17535F">
        <w:rPr>
          <w:rFonts w:ascii="Times New Roman" w:eastAsia="Times New Roman" w:hAnsi="Times New Roman" w:cs="Times New Roman"/>
        </w:rPr>
        <w:t>lay reader</w:t>
      </w:r>
      <w:proofErr w:type="gramEnd"/>
      <w:r w:rsidRPr="7D17535F">
        <w:rPr>
          <w:rFonts w:ascii="Times New Roman" w:eastAsia="Times New Roman" w:hAnsi="Times New Roman" w:cs="Times New Roman"/>
        </w:rPr>
        <w:t xml:space="preserve">. This Summary must not include any proprietary/confidential information.  </w:t>
      </w:r>
    </w:p>
    <w:p w14:paraId="3CEC1556" w14:textId="77777777" w:rsidR="00434D8B" w:rsidRPr="009134C6" w:rsidRDefault="00434D8B" w:rsidP="00434D8B">
      <w:pPr>
        <w:pStyle w:val="ListParagraph"/>
        <w:numPr>
          <w:ilvl w:val="0"/>
          <w:numId w:val="14"/>
        </w:numPr>
        <w:rPr>
          <w:rFonts w:eastAsiaTheme="minorEastAsia"/>
        </w:rPr>
      </w:pPr>
      <w:r w:rsidRPr="57021CE4">
        <w:rPr>
          <w:rFonts w:ascii="Times New Roman" w:eastAsia="Times New Roman" w:hAnsi="Times New Roman" w:cs="Times New Roman"/>
          <w:b/>
        </w:rPr>
        <w:t>Specific Aims</w:t>
      </w:r>
      <w:r w:rsidRPr="009134C6">
        <w:rPr>
          <w:rFonts w:ascii="Times New Roman" w:eastAsia="Times New Roman" w:hAnsi="Times New Roman" w:cs="Times New Roman"/>
        </w:rPr>
        <w:t xml:space="preserve"> </w:t>
      </w:r>
    </w:p>
    <w:p w14:paraId="47FB687F" w14:textId="77777777" w:rsidR="00434D8B" w:rsidRPr="009134C6" w:rsidRDefault="00434D8B" w:rsidP="00434D8B">
      <w:pPr>
        <w:rPr>
          <w:rFonts w:ascii="Times New Roman" w:eastAsia="Times New Roman" w:hAnsi="Times New Roman" w:cs="Times New Roman"/>
        </w:rPr>
      </w:pPr>
      <w:r w:rsidRPr="57021CE4">
        <w:rPr>
          <w:rFonts w:ascii="Times New Roman" w:eastAsia="Times New Roman" w:hAnsi="Times New Roman" w:cs="Times New Roman"/>
          <w:i/>
        </w:rPr>
        <w:t>One-half page maximum</w:t>
      </w:r>
      <w:r w:rsidRPr="009134C6">
        <w:rPr>
          <w:rFonts w:ascii="Times New Roman" w:eastAsia="Times New Roman" w:hAnsi="Times New Roman" w:cs="Times New Roman"/>
        </w:rPr>
        <w:t xml:space="preserve"> </w:t>
      </w:r>
    </w:p>
    <w:p w14:paraId="12E4AB54" w14:textId="13D1B4B1" w:rsidR="00434D8B" w:rsidRPr="009134C6" w:rsidRDefault="00434D8B" w:rsidP="4D8EC87D">
      <w:pPr>
        <w:rPr>
          <w:rFonts w:ascii="Times New Roman" w:eastAsia="Times New Roman" w:hAnsi="Times New Roman" w:cs="Times New Roman"/>
        </w:rPr>
      </w:pPr>
      <w:r w:rsidRPr="4D8EC87D">
        <w:rPr>
          <w:rFonts w:ascii="Times New Roman" w:eastAsia="Times New Roman" w:hAnsi="Times New Roman" w:cs="Times New Roman"/>
        </w:rPr>
        <w:t xml:space="preserve">State concisely the goals of your proposal. Summarize the potential impacts that the results of the project will exert on Massachusetts (in terms of health outcomes, policies, programs, and/or practice) and the research field(s) involved. Describe how the proposed </w:t>
      </w:r>
      <w:r w:rsidR="4A33F621" w:rsidRPr="4D8EC87D">
        <w:rPr>
          <w:rFonts w:ascii="Times New Roman" w:eastAsia="Times New Roman" w:hAnsi="Times New Roman" w:cs="Times New Roman"/>
        </w:rPr>
        <w:t>project</w:t>
      </w:r>
      <w:r w:rsidRPr="4D8EC87D">
        <w:rPr>
          <w:rFonts w:ascii="Times New Roman" w:eastAsia="Times New Roman" w:hAnsi="Times New Roman" w:cs="Times New Roman"/>
        </w:rPr>
        <w:t xml:space="preserve"> will build upon or contribute to existing research efforts and inform next steps for the Commonwealth. </w:t>
      </w:r>
    </w:p>
    <w:p w14:paraId="698D6B29" w14:textId="401A952E" w:rsidR="00434D8B" w:rsidRPr="009134C6" w:rsidRDefault="53C566AF" w:rsidP="4D8EC87D">
      <w:pPr>
        <w:pStyle w:val="ListParagraph"/>
        <w:numPr>
          <w:ilvl w:val="0"/>
          <w:numId w:val="13"/>
        </w:numPr>
        <w:rPr>
          <w:rFonts w:eastAsiaTheme="minorEastAsia"/>
        </w:rPr>
      </w:pPr>
      <w:r w:rsidRPr="4D8EC87D">
        <w:rPr>
          <w:rFonts w:ascii="Times New Roman" w:eastAsia="Times New Roman" w:hAnsi="Times New Roman" w:cs="Times New Roman"/>
          <w:b/>
          <w:bCs/>
        </w:rPr>
        <w:t>Project</w:t>
      </w:r>
      <w:r w:rsidR="00434D8B" w:rsidRPr="4D8EC87D">
        <w:rPr>
          <w:rFonts w:ascii="Times New Roman" w:eastAsia="Times New Roman" w:hAnsi="Times New Roman" w:cs="Times New Roman"/>
          <w:b/>
          <w:bCs/>
        </w:rPr>
        <w:t xml:space="preserve"> Strategy</w:t>
      </w:r>
      <w:r w:rsidR="00434D8B" w:rsidRPr="4D8EC87D">
        <w:rPr>
          <w:rFonts w:ascii="Times New Roman" w:eastAsia="Times New Roman" w:hAnsi="Times New Roman" w:cs="Times New Roman"/>
        </w:rPr>
        <w:t xml:space="preserve"> </w:t>
      </w:r>
    </w:p>
    <w:p w14:paraId="71550631" w14:textId="2F179A1C" w:rsidR="00434D8B" w:rsidRPr="009134C6" w:rsidRDefault="00434D8B" w:rsidP="00434D8B">
      <w:pPr>
        <w:rPr>
          <w:rFonts w:ascii="Times New Roman" w:eastAsia="Times New Roman" w:hAnsi="Times New Roman" w:cs="Times New Roman"/>
        </w:rPr>
      </w:pPr>
      <w:r w:rsidRPr="7D17535F">
        <w:rPr>
          <w:rFonts w:ascii="Times New Roman" w:eastAsia="Times New Roman" w:hAnsi="Times New Roman" w:cs="Times New Roman"/>
          <w:i/>
          <w:iCs/>
        </w:rPr>
        <w:t>Ten</w:t>
      </w:r>
      <w:r w:rsidR="0070597D" w:rsidRPr="7D17535F">
        <w:rPr>
          <w:rFonts w:ascii="Times New Roman" w:eastAsia="Times New Roman" w:hAnsi="Times New Roman" w:cs="Times New Roman"/>
          <w:i/>
          <w:iCs/>
        </w:rPr>
        <w:t>-</w:t>
      </w:r>
      <w:r w:rsidRPr="7D17535F">
        <w:rPr>
          <w:rFonts w:ascii="Times New Roman" w:eastAsia="Times New Roman" w:hAnsi="Times New Roman" w:cs="Times New Roman"/>
          <w:i/>
          <w:iCs/>
        </w:rPr>
        <w:t>page maximum</w:t>
      </w:r>
      <w:r w:rsidRPr="7D17535F">
        <w:rPr>
          <w:rFonts w:ascii="Times New Roman" w:eastAsia="Times New Roman" w:hAnsi="Times New Roman" w:cs="Times New Roman"/>
        </w:rPr>
        <w:t xml:space="preserve"> </w:t>
      </w:r>
    </w:p>
    <w:p w14:paraId="65DB8121" w14:textId="52692AAF" w:rsidR="00434D8B" w:rsidRPr="009134C6" w:rsidRDefault="00434D8B" w:rsidP="4D8EC87D">
      <w:pPr>
        <w:rPr>
          <w:rFonts w:ascii="Times New Roman" w:eastAsia="Times New Roman" w:hAnsi="Times New Roman" w:cs="Times New Roman"/>
        </w:rPr>
      </w:pPr>
      <w:r w:rsidRPr="4D8EC87D">
        <w:rPr>
          <w:rFonts w:ascii="Times New Roman" w:eastAsia="Times New Roman" w:hAnsi="Times New Roman" w:cs="Times New Roman"/>
        </w:rPr>
        <w:t xml:space="preserve">Describe the </w:t>
      </w:r>
      <w:r w:rsidR="3D859C2A" w:rsidRPr="4D8EC87D">
        <w:rPr>
          <w:rFonts w:ascii="Times New Roman" w:eastAsia="Times New Roman" w:hAnsi="Times New Roman" w:cs="Times New Roman"/>
        </w:rPr>
        <w:t>project</w:t>
      </w:r>
      <w:r w:rsidRPr="4D8EC87D">
        <w:rPr>
          <w:rFonts w:ascii="Times New Roman" w:eastAsia="Times New Roman" w:hAnsi="Times New Roman" w:cs="Times New Roman"/>
        </w:rPr>
        <w:t xml:space="preserve"> strategy considering the instructions provided below. Cite published details in the </w:t>
      </w:r>
      <w:r w:rsidR="0D5076A6" w:rsidRPr="4D8EC87D">
        <w:rPr>
          <w:rFonts w:ascii="Times New Roman" w:eastAsia="Times New Roman" w:hAnsi="Times New Roman" w:cs="Times New Roman"/>
        </w:rPr>
        <w:t>Project</w:t>
      </w:r>
      <w:r w:rsidRPr="4D8EC87D">
        <w:rPr>
          <w:rFonts w:ascii="Times New Roman" w:eastAsia="Times New Roman" w:hAnsi="Times New Roman" w:cs="Times New Roman"/>
        </w:rPr>
        <w:t xml:space="preserve"> Strategy section and </w:t>
      </w:r>
      <w:proofErr w:type="gramStart"/>
      <w:r w:rsidRPr="4D8EC87D">
        <w:rPr>
          <w:rFonts w:ascii="Times New Roman" w:eastAsia="Times New Roman" w:hAnsi="Times New Roman" w:cs="Times New Roman"/>
        </w:rPr>
        <w:t>provide</w:t>
      </w:r>
      <w:proofErr w:type="gramEnd"/>
      <w:r w:rsidRPr="4D8EC87D">
        <w:rPr>
          <w:rFonts w:ascii="Times New Roman" w:eastAsia="Times New Roman" w:hAnsi="Times New Roman" w:cs="Times New Roman"/>
        </w:rPr>
        <w:t xml:space="preserve"> the full reference in the Bibliography.   </w:t>
      </w:r>
    </w:p>
    <w:p w14:paraId="18E73AC6" w14:textId="119CEA9A" w:rsidR="009B58BB" w:rsidRDefault="00434D8B" w:rsidP="009B58BB">
      <w:pPr>
        <w:pStyle w:val="ListParagraph"/>
        <w:numPr>
          <w:ilvl w:val="0"/>
          <w:numId w:val="41"/>
        </w:numPr>
        <w:rPr>
          <w:rFonts w:ascii="Times New Roman" w:eastAsia="Times New Roman" w:hAnsi="Times New Roman" w:cs="Times New Roman"/>
        </w:rPr>
      </w:pPr>
      <w:r w:rsidRPr="4D8EC87D">
        <w:rPr>
          <w:rFonts w:ascii="Times New Roman" w:eastAsia="Times New Roman" w:hAnsi="Times New Roman" w:cs="Times New Roman"/>
          <w:i/>
          <w:iCs/>
        </w:rPr>
        <w:t>Approach</w:t>
      </w:r>
      <w:r w:rsidRPr="4D8EC87D">
        <w:rPr>
          <w:rFonts w:ascii="Times New Roman" w:eastAsia="Times New Roman" w:hAnsi="Times New Roman" w:cs="Times New Roman"/>
        </w:rPr>
        <w:t>:</w:t>
      </w:r>
      <w:r w:rsidRPr="4D8EC87D">
        <w:rPr>
          <w:rFonts w:ascii="Times New Roman" w:eastAsia="Times New Roman" w:hAnsi="Times New Roman" w:cs="Times New Roman"/>
          <w:b/>
          <w:bCs/>
        </w:rPr>
        <w:t xml:space="preserve"> </w:t>
      </w:r>
      <w:r w:rsidRPr="4D8EC87D">
        <w:rPr>
          <w:rFonts w:ascii="Times New Roman" w:eastAsia="Times New Roman" w:hAnsi="Times New Roman" w:cs="Times New Roman"/>
        </w:rPr>
        <w:t xml:space="preserve">Describe the overall strategy, methodology, </w:t>
      </w:r>
      <w:r w:rsidR="5D7226C5" w:rsidRPr="4D8EC87D">
        <w:rPr>
          <w:rFonts w:ascii="Times New Roman" w:eastAsia="Times New Roman" w:hAnsi="Times New Roman" w:cs="Times New Roman"/>
        </w:rPr>
        <w:t xml:space="preserve">research questions, </w:t>
      </w:r>
      <w:r w:rsidRPr="4D8EC87D">
        <w:rPr>
          <w:rFonts w:ascii="Times New Roman" w:eastAsia="Times New Roman" w:hAnsi="Times New Roman" w:cs="Times New Roman"/>
        </w:rPr>
        <w:t xml:space="preserve">and analyses to be used to accomplish the specific aims of the project and answer </w:t>
      </w:r>
      <w:r w:rsidR="6FF5AA75" w:rsidRPr="4D8EC87D">
        <w:rPr>
          <w:rFonts w:ascii="Times New Roman" w:eastAsia="Times New Roman" w:hAnsi="Times New Roman" w:cs="Times New Roman"/>
        </w:rPr>
        <w:t>proposed</w:t>
      </w:r>
      <w:r w:rsidRPr="4D8EC87D">
        <w:rPr>
          <w:rFonts w:ascii="Times New Roman" w:eastAsia="Times New Roman" w:hAnsi="Times New Roman" w:cs="Times New Roman"/>
        </w:rPr>
        <w:t xml:space="preserve"> research questions. Describe how the proposed approach is grounded in the relevant literature, will address the </w:t>
      </w:r>
      <w:r w:rsidR="0BE0A4A6" w:rsidRPr="4D8EC87D">
        <w:rPr>
          <w:rFonts w:ascii="Times New Roman" w:eastAsia="Times New Roman" w:hAnsi="Times New Roman" w:cs="Times New Roman"/>
        </w:rPr>
        <w:t xml:space="preserve">proposed </w:t>
      </w:r>
      <w:r w:rsidRPr="4D8EC87D">
        <w:rPr>
          <w:rFonts w:ascii="Times New Roman" w:eastAsia="Times New Roman" w:hAnsi="Times New Roman" w:cs="Times New Roman"/>
        </w:rPr>
        <w:t>research questions, and incorporate data sources and key stakeholder input as listed in this RFR.</w:t>
      </w:r>
    </w:p>
    <w:p w14:paraId="61035D81" w14:textId="2B2E9E1B" w:rsidR="00434D8B" w:rsidRPr="009B58BB" w:rsidRDefault="00434D8B" w:rsidP="009B58BB">
      <w:pPr>
        <w:pStyle w:val="ListParagraph"/>
        <w:numPr>
          <w:ilvl w:val="0"/>
          <w:numId w:val="41"/>
        </w:numPr>
        <w:rPr>
          <w:rFonts w:ascii="Times New Roman" w:eastAsia="Times New Roman" w:hAnsi="Times New Roman" w:cs="Times New Roman"/>
        </w:rPr>
      </w:pPr>
      <w:r w:rsidRPr="5B791356">
        <w:rPr>
          <w:rFonts w:ascii="Times New Roman" w:hAnsi="Times New Roman" w:cs="Times New Roman"/>
          <w:i/>
          <w:iCs/>
        </w:rPr>
        <w:t>Significance</w:t>
      </w:r>
      <w:r w:rsidRPr="5B791356">
        <w:rPr>
          <w:rFonts w:ascii="Times New Roman" w:hAnsi="Times New Roman" w:cs="Times New Roman"/>
        </w:rPr>
        <w:t>:</w:t>
      </w:r>
      <w:r w:rsidRPr="5B791356">
        <w:rPr>
          <w:rFonts w:ascii="Times New Roman" w:hAnsi="Times New Roman" w:cs="Times New Roman"/>
          <w:b/>
          <w:bCs/>
        </w:rPr>
        <w:t xml:space="preserve"> </w:t>
      </w:r>
      <w:r w:rsidRPr="5B791356">
        <w:rPr>
          <w:rFonts w:ascii="Times New Roman" w:hAnsi="Times New Roman" w:cs="Times New Roman"/>
        </w:rPr>
        <w:t>Describe how the proposed approach will result in an</w:t>
      </w:r>
      <w:r w:rsidR="00894A16" w:rsidRPr="5B791356">
        <w:rPr>
          <w:rFonts w:ascii="Times New Roman" w:eastAsia="Times New Roman" w:hAnsi="Times New Roman" w:cs="Times New Roman"/>
        </w:rPr>
        <w:t xml:space="preserve"> equity audit about responsible gambling and responsible advertising</w:t>
      </w:r>
      <w:r w:rsidR="5446C13B" w:rsidRPr="5B791356">
        <w:rPr>
          <w:rFonts w:ascii="Times New Roman" w:eastAsia="Times New Roman" w:hAnsi="Times New Roman" w:cs="Times New Roman"/>
        </w:rPr>
        <w:t xml:space="preserve"> practices</w:t>
      </w:r>
      <w:r w:rsidR="00894A16" w:rsidRPr="5B791356">
        <w:rPr>
          <w:rFonts w:ascii="Times New Roman" w:eastAsia="Times New Roman" w:hAnsi="Times New Roman" w:cs="Times New Roman"/>
        </w:rPr>
        <w:t xml:space="preserve"> in the Asian community that includes assessing </w:t>
      </w:r>
      <w:r w:rsidR="00756599" w:rsidRPr="5B791356">
        <w:rPr>
          <w:rFonts w:ascii="Times New Roman" w:eastAsia="Times New Roman" w:hAnsi="Times New Roman" w:cs="Times New Roman"/>
        </w:rPr>
        <w:t>engagement</w:t>
      </w:r>
      <w:r w:rsidR="00894A16" w:rsidRPr="5B791356">
        <w:rPr>
          <w:rFonts w:ascii="Times New Roman" w:eastAsia="Times New Roman" w:hAnsi="Times New Roman" w:cs="Times New Roman"/>
        </w:rPr>
        <w:t xml:space="preserve"> in any practices</w:t>
      </w:r>
      <w:r w:rsidR="255E894F" w:rsidRPr="5B791356">
        <w:rPr>
          <w:rFonts w:ascii="Times New Roman" w:eastAsia="Times New Roman" w:hAnsi="Times New Roman" w:cs="Times New Roman"/>
        </w:rPr>
        <w:t xml:space="preserve"> that may be considered predatory</w:t>
      </w:r>
      <w:r w:rsidR="00894A16" w:rsidRPr="5B791356">
        <w:rPr>
          <w:rFonts w:ascii="Times New Roman" w:eastAsia="Times New Roman" w:hAnsi="Times New Roman" w:cs="Times New Roman"/>
        </w:rPr>
        <w:t>.</w:t>
      </w:r>
    </w:p>
    <w:p w14:paraId="59271838" w14:textId="77777777" w:rsidR="00434D8B" w:rsidRPr="0057685E" w:rsidRDefault="00434D8B" w:rsidP="31A35007">
      <w:pPr>
        <w:pStyle w:val="ListParagraph"/>
        <w:numPr>
          <w:ilvl w:val="0"/>
          <w:numId w:val="40"/>
        </w:numPr>
        <w:rPr>
          <w:rFonts w:eastAsiaTheme="minorEastAsia"/>
        </w:rPr>
      </w:pPr>
      <w:r w:rsidRPr="31A35007">
        <w:rPr>
          <w:rFonts w:ascii="Times New Roman" w:eastAsia="Times New Roman" w:hAnsi="Times New Roman" w:cs="Times New Roman"/>
          <w:i/>
          <w:iCs/>
        </w:rPr>
        <w:t>Innovation</w:t>
      </w:r>
      <w:r w:rsidRPr="31A35007">
        <w:rPr>
          <w:rFonts w:ascii="Times New Roman" w:eastAsia="Times New Roman" w:hAnsi="Times New Roman" w:cs="Times New Roman"/>
        </w:rPr>
        <w:t>:</w:t>
      </w:r>
      <w:r w:rsidRPr="31A35007">
        <w:rPr>
          <w:rFonts w:ascii="Times New Roman" w:eastAsia="Times New Roman" w:hAnsi="Times New Roman" w:cs="Times New Roman"/>
          <w:b/>
          <w:bCs/>
        </w:rPr>
        <w:t xml:space="preserve"> </w:t>
      </w:r>
      <w:r w:rsidRPr="31A35007">
        <w:rPr>
          <w:rFonts w:ascii="Times New Roman" w:eastAsia="Times New Roman" w:hAnsi="Times New Roman" w:cs="Times New Roman"/>
        </w:rPr>
        <w:t xml:space="preserve">Describe any new or novel theoretical concepts, approaches or methodologies to be used.   </w:t>
      </w:r>
    </w:p>
    <w:p w14:paraId="4BD90DEF" w14:textId="77777777" w:rsidR="00434D8B" w:rsidRPr="00F56E6A" w:rsidRDefault="00434D8B" w:rsidP="00434D8B">
      <w:pPr>
        <w:pStyle w:val="ListParagraph"/>
        <w:numPr>
          <w:ilvl w:val="0"/>
          <w:numId w:val="12"/>
        </w:numPr>
        <w:rPr>
          <w:rFonts w:eastAsiaTheme="minorEastAsia"/>
        </w:rPr>
      </w:pPr>
      <w:r w:rsidRPr="57021CE4">
        <w:rPr>
          <w:rFonts w:ascii="Times New Roman" w:eastAsia="Times New Roman" w:hAnsi="Times New Roman" w:cs="Times New Roman"/>
          <w:i/>
        </w:rPr>
        <w:t>Protection of Human Subjects:</w:t>
      </w:r>
      <w:r w:rsidRPr="57021CE4">
        <w:rPr>
          <w:rFonts w:ascii="Times New Roman" w:eastAsia="Times New Roman" w:hAnsi="Times New Roman" w:cs="Times New Roman"/>
        </w:rPr>
        <w:t xml:space="preserve"> If applicable, summarize </w:t>
      </w:r>
      <w:r w:rsidRPr="008F7FA2">
        <w:rPr>
          <w:rFonts w:ascii="Times New Roman" w:eastAsia="Times New Roman" w:hAnsi="Times New Roman" w:cs="Times New Roman"/>
        </w:rPr>
        <w:t xml:space="preserve">your plan </w:t>
      </w:r>
      <w:r w:rsidRPr="57021CE4">
        <w:rPr>
          <w:rFonts w:ascii="Times New Roman" w:eastAsia="Times New Roman" w:hAnsi="Times New Roman" w:cs="Times New Roman"/>
        </w:rPr>
        <w:t>to protect human subjects and obtain I</w:t>
      </w:r>
      <w:r>
        <w:rPr>
          <w:rFonts w:ascii="Times New Roman" w:eastAsia="Times New Roman" w:hAnsi="Times New Roman" w:cs="Times New Roman"/>
        </w:rPr>
        <w:t xml:space="preserve">nstitutional </w:t>
      </w:r>
      <w:r w:rsidRPr="57021CE4">
        <w:rPr>
          <w:rFonts w:ascii="Times New Roman" w:eastAsia="Times New Roman" w:hAnsi="Times New Roman" w:cs="Times New Roman"/>
        </w:rPr>
        <w:t>R</w:t>
      </w:r>
      <w:r>
        <w:rPr>
          <w:rFonts w:ascii="Times New Roman" w:eastAsia="Times New Roman" w:hAnsi="Times New Roman" w:cs="Times New Roman"/>
        </w:rPr>
        <w:t xml:space="preserve">eview </w:t>
      </w:r>
      <w:r w:rsidRPr="57021CE4">
        <w:rPr>
          <w:rFonts w:ascii="Times New Roman" w:eastAsia="Times New Roman" w:hAnsi="Times New Roman" w:cs="Times New Roman"/>
        </w:rPr>
        <w:t>B</w:t>
      </w:r>
      <w:r>
        <w:rPr>
          <w:rFonts w:ascii="Times New Roman" w:eastAsia="Times New Roman" w:hAnsi="Times New Roman" w:cs="Times New Roman"/>
        </w:rPr>
        <w:t>oard (IRB)</w:t>
      </w:r>
      <w:r w:rsidRPr="57021CE4">
        <w:rPr>
          <w:rFonts w:ascii="Times New Roman" w:eastAsia="Times New Roman" w:hAnsi="Times New Roman" w:cs="Times New Roman"/>
        </w:rPr>
        <w:t xml:space="preserve"> approval.</w:t>
      </w:r>
      <w:r w:rsidRPr="009134C6">
        <w:rPr>
          <w:rFonts w:ascii="Times New Roman" w:eastAsia="Times New Roman" w:hAnsi="Times New Roman" w:cs="Times New Roman"/>
        </w:rPr>
        <w:t xml:space="preserve"> </w:t>
      </w:r>
    </w:p>
    <w:p w14:paraId="60F871C0" w14:textId="77777777" w:rsidR="00434D8B" w:rsidRPr="00F56E6A" w:rsidRDefault="00434D8B" w:rsidP="00434D8B">
      <w:pPr>
        <w:pStyle w:val="ListParagraph"/>
        <w:rPr>
          <w:rFonts w:eastAsiaTheme="minorEastAsia"/>
        </w:rPr>
      </w:pPr>
    </w:p>
    <w:p w14:paraId="3630AA1E" w14:textId="77777777" w:rsidR="00434D8B" w:rsidRPr="009134C6" w:rsidRDefault="00434D8B" w:rsidP="00434D8B">
      <w:pPr>
        <w:pStyle w:val="ListParagraph"/>
        <w:numPr>
          <w:ilvl w:val="0"/>
          <w:numId w:val="11"/>
        </w:numPr>
        <w:rPr>
          <w:rFonts w:eastAsiaTheme="minorEastAsia"/>
          <w:b/>
        </w:rPr>
      </w:pPr>
      <w:r w:rsidRPr="57021CE4">
        <w:rPr>
          <w:rFonts w:ascii="Times New Roman" w:eastAsia="Times New Roman" w:hAnsi="Times New Roman" w:cs="Times New Roman"/>
          <w:b/>
        </w:rPr>
        <w:t>Experience and Expertise</w:t>
      </w:r>
    </w:p>
    <w:p w14:paraId="03FB12CD" w14:textId="0F2B7C03" w:rsidR="00434D8B" w:rsidRPr="009134C6" w:rsidRDefault="00434D8B" w:rsidP="00434D8B">
      <w:pPr>
        <w:rPr>
          <w:rFonts w:ascii="Times New Roman" w:eastAsia="Times New Roman" w:hAnsi="Times New Roman" w:cs="Times New Roman"/>
        </w:rPr>
      </w:pPr>
      <w:r w:rsidRPr="7D17535F">
        <w:rPr>
          <w:rFonts w:ascii="Times New Roman" w:eastAsia="Times New Roman" w:hAnsi="Times New Roman" w:cs="Times New Roman"/>
          <w:i/>
          <w:iCs/>
        </w:rPr>
        <w:t>Four</w:t>
      </w:r>
      <w:r w:rsidR="0070597D" w:rsidRPr="7D17535F">
        <w:rPr>
          <w:rFonts w:ascii="Times New Roman" w:eastAsia="Times New Roman" w:hAnsi="Times New Roman" w:cs="Times New Roman"/>
          <w:i/>
          <w:iCs/>
        </w:rPr>
        <w:t>-</w:t>
      </w:r>
      <w:r w:rsidRPr="7D17535F">
        <w:rPr>
          <w:rFonts w:ascii="Times New Roman" w:eastAsia="Times New Roman" w:hAnsi="Times New Roman" w:cs="Times New Roman"/>
          <w:i/>
          <w:iCs/>
        </w:rPr>
        <w:t>page maximum</w:t>
      </w:r>
      <w:r w:rsidRPr="7D17535F">
        <w:rPr>
          <w:rFonts w:ascii="Times New Roman" w:eastAsia="Times New Roman" w:hAnsi="Times New Roman" w:cs="Times New Roman"/>
        </w:rPr>
        <w:t xml:space="preserve"> </w:t>
      </w:r>
    </w:p>
    <w:p w14:paraId="520CE40A" w14:textId="1EA37AEF" w:rsidR="00434D8B" w:rsidRPr="009134C6" w:rsidRDefault="00434D8B" w:rsidP="00434D8B">
      <w:pPr>
        <w:rPr>
          <w:rFonts w:ascii="Times New Roman" w:eastAsia="Times New Roman" w:hAnsi="Times New Roman" w:cs="Times New Roman"/>
        </w:rPr>
      </w:pPr>
      <w:r w:rsidRPr="4D8EC87D">
        <w:rPr>
          <w:rFonts w:ascii="Times New Roman" w:eastAsia="Times New Roman" w:hAnsi="Times New Roman" w:cs="Times New Roman"/>
        </w:rPr>
        <w:t xml:space="preserve">Please illustrate your bidder qualifications as outlined in </w:t>
      </w:r>
      <w:r w:rsidRPr="4D8EC87D">
        <w:rPr>
          <w:rFonts w:ascii="Times New Roman" w:eastAsia="Times New Roman" w:hAnsi="Times New Roman" w:cs="Times New Roman"/>
          <w:b/>
          <w:bCs/>
        </w:rPr>
        <w:t>Section 7</w:t>
      </w:r>
      <w:r w:rsidR="00755C1A">
        <w:rPr>
          <w:rFonts w:ascii="Times New Roman" w:eastAsia="Times New Roman" w:hAnsi="Times New Roman" w:cs="Times New Roman"/>
        </w:rPr>
        <w:t>,</w:t>
      </w:r>
      <w:r w:rsidRPr="4D8EC87D">
        <w:rPr>
          <w:rFonts w:ascii="Times New Roman" w:eastAsia="Times New Roman" w:hAnsi="Times New Roman" w:cs="Times New Roman"/>
        </w:rPr>
        <w:t xml:space="preserve"> above. Describe your organization’s mission and how it is positioned to carry out the proposed project, as well as experience managing and coordinating complex projects. Describe the personnel working on this project and how they will contribute to the project, as well as experience of key personnel with qualitative and quantitative research and experience conducting research related to gambling and other fields relevant for this RFR in the Commonwealth. Describe the organization’s experience and expertise with garnering community input and understanding for research impacting communities.</w:t>
      </w:r>
    </w:p>
    <w:p w14:paraId="53953BDB" w14:textId="77777777" w:rsidR="00434D8B" w:rsidRPr="00D364B0" w:rsidRDefault="00434D8B" w:rsidP="00434D8B">
      <w:pPr>
        <w:pStyle w:val="ListParagraph"/>
        <w:numPr>
          <w:ilvl w:val="0"/>
          <w:numId w:val="10"/>
        </w:numPr>
        <w:rPr>
          <w:rFonts w:eastAsiaTheme="minorEastAsia"/>
        </w:rPr>
      </w:pPr>
      <w:r w:rsidRPr="00D364B0">
        <w:rPr>
          <w:rFonts w:ascii="Times New Roman" w:eastAsia="Times New Roman" w:hAnsi="Times New Roman" w:cs="Times New Roman"/>
          <w:b/>
        </w:rPr>
        <w:lastRenderedPageBreak/>
        <w:t>Knowledge Translation and Exchange</w:t>
      </w:r>
      <w:r w:rsidRPr="00D364B0">
        <w:rPr>
          <w:rStyle w:val="FootnoteReference"/>
          <w:rFonts w:ascii="Times New Roman" w:eastAsia="Times New Roman" w:hAnsi="Times New Roman" w:cs="Times New Roman"/>
        </w:rPr>
        <w:footnoteReference w:id="3"/>
      </w:r>
      <w:r w:rsidRPr="00D364B0">
        <w:rPr>
          <w:rFonts w:ascii="Times New Roman" w:eastAsia="Times New Roman" w:hAnsi="Times New Roman" w:cs="Times New Roman"/>
        </w:rPr>
        <w:t xml:space="preserve"> </w:t>
      </w:r>
    </w:p>
    <w:p w14:paraId="1F2633CD" w14:textId="44794705" w:rsidR="00434D8B" w:rsidRPr="00D364B0" w:rsidRDefault="00434D8B" w:rsidP="00434D8B">
      <w:pPr>
        <w:rPr>
          <w:rFonts w:ascii="Times New Roman" w:eastAsia="Times New Roman" w:hAnsi="Times New Roman" w:cs="Times New Roman"/>
        </w:rPr>
      </w:pPr>
      <w:r w:rsidRPr="7D17535F">
        <w:rPr>
          <w:rFonts w:ascii="Times New Roman" w:eastAsia="Times New Roman" w:hAnsi="Times New Roman" w:cs="Times New Roman"/>
          <w:i/>
          <w:iCs/>
        </w:rPr>
        <w:t>On</w:t>
      </w:r>
      <w:r w:rsidR="00E17B02">
        <w:rPr>
          <w:rFonts w:ascii="Times New Roman" w:eastAsia="Times New Roman" w:hAnsi="Times New Roman" w:cs="Times New Roman"/>
          <w:i/>
          <w:iCs/>
        </w:rPr>
        <w:t>e</w:t>
      </w:r>
      <w:r w:rsidR="00E86B80" w:rsidRPr="7D17535F">
        <w:rPr>
          <w:rFonts w:ascii="Times New Roman" w:eastAsia="Times New Roman" w:hAnsi="Times New Roman" w:cs="Times New Roman"/>
          <w:i/>
          <w:iCs/>
        </w:rPr>
        <w:t>-</w:t>
      </w:r>
      <w:r w:rsidRPr="7D17535F">
        <w:rPr>
          <w:rFonts w:ascii="Times New Roman" w:eastAsia="Times New Roman" w:hAnsi="Times New Roman" w:cs="Times New Roman"/>
          <w:i/>
          <w:iCs/>
        </w:rPr>
        <w:t>page maximum</w:t>
      </w:r>
      <w:r w:rsidRPr="7D17535F">
        <w:rPr>
          <w:rFonts w:ascii="Times New Roman" w:eastAsia="Times New Roman" w:hAnsi="Times New Roman" w:cs="Times New Roman"/>
        </w:rPr>
        <w:t xml:space="preserve"> </w:t>
      </w:r>
    </w:p>
    <w:p w14:paraId="179E00E3" w14:textId="7030E8CE" w:rsidR="00434D8B" w:rsidRPr="00D364B0" w:rsidRDefault="00434D8B" w:rsidP="4D8EC87D">
      <w:pPr>
        <w:rPr>
          <w:rFonts w:ascii="Times New Roman" w:eastAsia="Times New Roman" w:hAnsi="Times New Roman" w:cs="Times New Roman"/>
        </w:rPr>
      </w:pPr>
      <w:r w:rsidRPr="4D8EC87D">
        <w:rPr>
          <w:rFonts w:ascii="Times New Roman" w:eastAsia="Times New Roman" w:hAnsi="Times New Roman" w:cs="Times New Roman"/>
        </w:rPr>
        <w:t xml:space="preserve">Describe how findings from this </w:t>
      </w:r>
      <w:r w:rsidR="398AF3A9" w:rsidRPr="4D8EC87D">
        <w:rPr>
          <w:rFonts w:ascii="Times New Roman" w:eastAsia="Times New Roman" w:hAnsi="Times New Roman" w:cs="Times New Roman"/>
        </w:rPr>
        <w:t>project</w:t>
      </w:r>
      <w:r w:rsidRPr="4D8EC87D">
        <w:rPr>
          <w:rFonts w:ascii="Times New Roman" w:eastAsia="Times New Roman" w:hAnsi="Times New Roman" w:cs="Times New Roman"/>
        </w:rPr>
        <w:t xml:space="preserve"> may impact or influence health outcomes, policy or practice. Describe a plan to share information with key stakeholders</w:t>
      </w:r>
      <w:r w:rsidR="007C416E" w:rsidRPr="4D8EC87D">
        <w:rPr>
          <w:rFonts w:ascii="Times New Roman" w:eastAsia="Times New Roman" w:hAnsi="Times New Roman" w:cs="Times New Roman"/>
        </w:rPr>
        <w:t xml:space="preserve"> and </w:t>
      </w:r>
      <w:r w:rsidRPr="4D8EC87D">
        <w:rPr>
          <w:rFonts w:ascii="Times New Roman" w:eastAsia="Times New Roman" w:hAnsi="Times New Roman" w:cs="Times New Roman"/>
        </w:rPr>
        <w:t xml:space="preserve">the community, and </w:t>
      </w:r>
      <w:r w:rsidR="007C416E" w:rsidRPr="4D8EC87D">
        <w:rPr>
          <w:rFonts w:ascii="Times New Roman" w:eastAsia="Times New Roman" w:hAnsi="Times New Roman" w:cs="Times New Roman"/>
        </w:rPr>
        <w:t xml:space="preserve">to </w:t>
      </w:r>
      <w:r w:rsidRPr="4D8EC87D">
        <w:rPr>
          <w:rFonts w:ascii="Times New Roman" w:eastAsia="Times New Roman" w:hAnsi="Times New Roman" w:cs="Times New Roman"/>
        </w:rPr>
        <w:t xml:space="preserve">use information to inform policy or practice. The plan should include how knowledge will be exchanged among team members throughout the course of the project and how key community stakeholders will be involved in interpreting and disseminating results, as well as informing and implementing recommendations. The plan should also include: </w:t>
      </w:r>
    </w:p>
    <w:p w14:paraId="2394CDE6" w14:textId="41BEB5D3" w:rsidR="00434D8B" w:rsidRPr="00D364B0" w:rsidRDefault="00434D8B" w:rsidP="73CE1A98">
      <w:pPr>
        <w:pStyle w:val="ListParagraph"/>
        <w:numPr>
          <w:ilvl w:val="0"/>
          <w:numId w:val="9"/>
        </w:numPr>
        <w:rPr>
          <w:rFonts w:eastAsiaTheme="minorEastAsia"/>
        </w:rPr>
      </w:pPr>
      <w:r w:rsidRPr="31A35007">
        <w:rPr>
          <w:rFonts w:ascii="Times New Roman" w:eastAsia="Times New Roman" w:hAnsi="Times New Roman" w:cs="Times New Roman"/>
        </w:rPr>
        <w:t xml:space="preserve">Goals related to knowledge dissemination and implementation of </w:t>
      </w:r>
      <w:r w:rsidR="78D6BE2C" w:rsidRPr="31A35007">
        <w:rPr>
          <w:rFonts w:ascii="Times New Roman" w:eastAsia="Times New Roman" w:hAnsi="Times New Roman" w:cs="Times New Roman"/>
        </w:rPr>
        <w:t>audit</w:t>
      </w:r>
      <w:r w:rsidRPr="31A35007">
        <w:rPr>
          <w:rFonts w:ascii="Times New Roman" w:eastAsia="Times New Roman" w:hAnsi="Times New Roman" w:cs="Times New Roman"/>
        </w:rPr>
        <w:t xml:space="preserve"> recommendations; </w:t>
      </w:r>
    </w:p>
    <w:p w14:paraId="1EABA455" w14:textId="71656593" w:rsidR="00434D8B" w:rsidRPr="00D364B0" w:rsidRDefault="00434D8B" w:rsidP="73CE1A98">
      <w:pPr>
        <w:pStyle w:val="ListParagraph"/>
        <w:numPr>
          <w:ilvl w:val="0"/>
          <w:numId w:val="9"/>
        </w:numPr>
        <w:rPr>
          <w:rFonts w:eastAsiaTheme="minorEastAsia"/>
        </w:rPr>
      </w:pPr>
      <w:r w:rsidRPr="4D8EC87D">
        <w:rPr>
          <w:rFonts w:ascii="Times New Roman" w:eastAsia="Times New Roman" w:hAnsi="Times New Roman" w:cs="Times New Roman"/>
        </w:rPr>
        <w:t xml:space="preserve">Details about intended audience of the findings, as well as information and decision-making needs of the intended audience;  </w:t>
      </w:r>
    </w:p>
    <w:p w14:paraId="39CC1810" w14:textId="77777777" w:rsidR="00434D8B" w:rsidRPr="00D364B0" w:rsidRDefault="00434D8B" w:rsidP="00434D8B">
      <w:pPr>
        <w:pStyle w:val="ListParagraph"/>
        <w:numPr>
          <w:ilvl w:val="0"/>
          <w:numId w:val="9"/>
        </w:numPr>
        <w:rPr>
          <w:rFonts w:eastAsiaTheme="minorEastAsia"/>
        </w:rPr>
      </w:pPr>
      <w:r w:rsidRPr="57021CE4">
        <w:rPr>
          <w:rFonts w:ascii="Times New Roman" w:eastAsia="Times New Roman" w:hAnsi="Times New Roman" w:cs="Times New Roman"/>
        </w:rPr>
        <w:t>What strategies will be used to reach the intended audience;</w:t>
      </w:r>
      <w:r w:rsidRPr="00D364B0">
        <w:rPr>
          <w:rFonts w:ascii="Times New Roman" w:eastAsia="Times New Roman" w:hAnsi="Times New Roman" w:cs="Times New Roman"/>
        </w:rPr>
        <w:t xml:space="preserve"> </w:t>
      </w:r>
    </w:p>
    <w:p w14:paraId="65C3E6B7" w14:textId="77777777" w:rsidR="00434D8B" w:rsidRPr="00D364B0" w:rsidRDefault="00434D8B" w:rsidP="31A35007">
      <w:pPr>
        <w:pStyle w:val="ListParagraph"/>
        <w:numPr>
          <w:ilvl w:val="0"/>
          <w:numId w:val="9"/>
        </w:numPr>
        <w:rPr>
          <w:rFonts w:eastAsiaTheme="minorEastAsia"/>
        </w:rPr>
      </w:pPr>
      <w:r w:rsidRPr="31A35007">
        <w:rPr>
          <w:rFonts w:ascii="Times New Roman" w:eastAsia="Times New Roman" w:hAnsi="Times New Roman" w:cs="Times New Roman"/>
        </w:rPr>
        <w:t xml:space="preserve">Members of the team responsible for disseminating findings and/or partnering to implement recommendations and applicable experience in this area; </w:t>
      </w:r>
    </w:p>
    <w:p w14:paraId="2776F092" w14:textId="77777777" w:rsidR="00434D8B" w:rsidRPr="00F56E6A" w:rsidRDefault="00434D8B" w:rsidP="00434D8B">
      <w:pPr>
        <w:pStyle w:val="ListParagraph"/>
        <w:numPr>
          <w:ilvl w:val="0"/>
          <w:numId w:val="9"/>
        </w:numPr>
        <w:rPr>
          <w:rFonts w:eastAsiaTheme="minorEastAsia"/>
        </w:rPr>
      </w:pPr>
      <w:r w:rsidRPr="57021CE4">
        <w:rPr>
          <w:rFonts w:ascii="Times New Roman" w:eastAsia="Times New Roman" w:hAnsi="Times New Roman" w:cs="Times New Roman"/>
        </w:rPr>
        <w:t>Resources dedicated to knowledge translation and exchange.</w:t>
      </w:r>
      <w:r w:rsidRPr="00D364B0">
        <w:rPr>
          <w:rFonts w:ascii="Times New Roman" w:eastAsia="Times New Roman" w:hAnsi="Times New Roman" w:cs="Times New Roman"/>
        </w:rPr>
        <w:t xml:space="preserve"> </w:t>
      </w:r>
    </w:p>
    <w:p w14:paraId="18F7CEB5" w14:textId="77777777" w:rsidR="00434D8B" w:rsidRPr="00F56E6A" w:rsidRDefault="00434D8B" w:rsidP="00434D8B">
      <w:pPr>
        <w:pStyle w:val="ListParagraph"/>
        <w:rPr>
          <w:rFonts w:eastAsiaTheme="minorEastAsia"/>
        </w:rPr>
      </w:pPr>
    </w:p>
    <w:p w14:paraId="75C1BC09" w14:textId="77777777" w:rsidR="00434D8B" w:rsidRPr="00D364B0" w:rsidRDefault="00434D8B" w:rsidP="00434D8B">
      <w:pPr>
        <w:pStyle w:val="ListParagraph"/>
        <w:numPr>
          <w:ilvl w:val="0"/>
          <w:numId w:val="8"/>
        </w:numPr>
        <w:rPr>
          <w:rFonts w:eastAsiaTheme="minorEastAsia"/>
        </w:rPr>
      </w:pPr>
      <w:r w:rsidRPr="57021CE4">
        <w:rPr>
          <w:rFonts w:ascii="Times New Roman" w:eastAsia="Times New Roman" w:hAnsi="Times New Roman" w:cs="Times New Roman"/>
          <w:b/>
        </w:rPr>
        <w:t>Diversity</w:t>
      </w:r>
      <w:r w:rsidRPr="00D364B0">
        <w:rPr>
          <w:rFonts w:ascii="Times New Roman" w:eastAsia="Times New Roman" w:hAnsi="Times New Roman" w:cs="Times New Roman"/>
        </w:rPr>
        <w:t xml:space="preserve"> </w:t>
      </w:r>
    </w:p>
    <w:p w14:paraId="24578DA6" w14:textId="77777777" w:rsidR="00434D8B" w:rsidRPr="00D364B0" w:rsidRDefault="00434D8B" w:rsidP="00434D8B">
      <w:pPr>
        <w:rPr>
          <w:rFonts w:ascii="Times New Roman" w:eastAsia="Times New Roman" w:hAnsi="Times New Roman" w:cs="Times New Roman"/>
        </w:rPr>
      </w:pPr>
      <w:r w:rsidRPr="57021CE4">
        <w:rPr>
          <w:rFonts w:ascii="Times New Roman" w:eastAsia="Times New Roman" w:hAnsi="Times New Roman" w:cs="Times New Roman"/>
          <w:i/>
        </w:rPr>
        <w:t>One page maximum</w:t>
      </w:r>
      <w:r w:rsidRPr="00D364B0">
        <w:rPr>
          <w:rFonts w:ascii="Times New Roman" w:eastAsia="Times New Roman" w:hAnsi="Times New Roman" w:cs="Times New Roman"/>
        </w:rPr>
        <w:t xml:space="preserve"> </w:t>
      </w:r>
    </w:p>
    <w:p w14:paraId="4DE1CDD4" w14:textId="55FFF979" w:rsidR="00434D8B" w:rsidRPr="00D364B0" w:rsidRDefault="00434D8B" w:rsidP="00434D8B">
      <w:pPr>
        <w:rPr>
          <w:rFonts w:ascii="Times New Roman" w:eastAsia="Times New Roman" w:hAnsi="Times New Roman" w:cs="Times New Roman"/>
        </w:rPr>
      </w:pPr>
      <w:r w:rsidRPr="4D8EC87D">
        <w:rPr>
          <w:rFonts w:ascii="Times New Roman" w:eastAsia="Times New Roman" w:hAnsi="Times New Roman" w:cs="Times New Roman"/>
        </w:rPr>
        <w:t xml:space="preserve">Provide </w:t>
      </w:r>
      <w:proofErr w:type="gramStart"/>
      <w:r w:rsidRPr="4D8EC87D">
        <w:rPr>
          <w:rFonts w:ascii="Times New Roman" w:eastAsia="Times New Roman" w:hAnsi="Times New Roman" w:cs="Times New Roman"/>
        </w:rPr>
        <w:t>a brief summary</w:t>
      </w:r>
      <w:proofErr w:type="gramEnd"/>
      <w:r w:rsidRPr="4D8EC87D">
        <w:rPr>
          <w:rFonts w:ascii="Times New Roman" w:eastAsia="Times New Roman" w:hAnsi="Times New Roman" w:cs="Times New Roman"/>
        </w:rPr>
        <w:t xml:space="preserve"> describing the members of the team and specific roles. Additionally, the applicant should demonstrate knowledge of promoting health and racial equity in the engagement of community members.  </w:t>
      </w:r>
    </w:p>
    <w:p w14:paraId="6AA22484" w14:textId="77777777" w:rsidR="00434D8B" w:rsidRPr="00D364B0" w:rsidRDefault="00434D8B" w:rsidP="00434D8B">
      <w:pPr>
        <w:pStyle w:val="ListParagraph"/>
        <w:numPr>
          <w:ilvl w:val="0"/>
          <w:numId w:val="7"/>
        </w:numPr>
        <w:rPr>
          <w:rFonts w:eastAsiaTheme="minorEastAsia"/>
        </w:rPr>
      </w:pPr>
      <w:r w:rsidRPr="57021CE4">
        <w:rPr>
          <w:rFonts w:ascii="Times New Roman" w:eastAsia="Times New Roman" w:hAnsi="Times New Roman" w:cs="Times New Roman"/>
          <w:b/>
        </w:rPr>
        <w:t>Subcontractor description (if applicable)</w:t>
      </w:r>
      <w:r w:rsidRPr="00D364B0">
        <w:rPr>
          <w:rFonts w:ascii="Times New Roman" w:eastAsia="Times New Roman" w:hAnsi="Times New Roman" w:cs="Times New Roman"/>
        </w:rPr>
        <w:t xml:space="preserve"> </w:t>
      </w:r>
    </w:p>
    <w:p w14:paraId="695FC85F" w14:textId="409E3BB8" w:rsidR="00434D8B" w:rsidRPr="004D04CD" w:rsidRDefault="00434D8B" w:rsidP="00434D8B">
      <w:pPr>
        <w:rPr>
          <w:rFonts w:ascii="Times New Roman" w:eastAsia="Times New Roman" w:hAnsi="Times New Roman" w:cs="Times New Roman"/>
        </w:rPr>
      </w:pPr>
      <w:r w:rsidRPr="4D8EC87D">
        <w:rPr>
          <w:rFonts w:ascii="Times New Roman" w:eastAsia="Times New Roman" w:hAnsi="Times New Roman" w:cs="Times New Roman"/>
        </w:rPr>
        <w:t>Describe in detail any work to be performed by subcontractors.  Include their gambling and/or other research experience, work with selected population subgroups, and</w:t>
      </w:r>
      <w:r w:rsidR="4732C0C7" w:rsidRPr="4D8EC87D">
        <w:rPr>
          <w:rFonts w:ascii="Times New Roman" w:eastAsia="Times New Roman" w:hAnsi="Times New Roman" w:cs="Times New Roman"/>
        </w:rPr>
        <w:t xml:space="preserve"> related</w:t>
      </w:r>
      <w:r w:rsidRPr="4D8EC87D">
        <w:rPr>
          <w:rFonts w:ascii="Times New Roman" w:eastAsia="Times New Roman" w:hAnsi="Times New Roman" w:cs="Times New Roman"/>
        </w:rPr>
        <w:t xml:space="preserve"> letters of agreement for this work.  Specify contracted expenditures in the budget justification and plans. Subcontractors are subject to the approval of the </w:t>
      </w:r>
      <w:proofErr w:type="gramStart"/>
      <w:r w:rsidRPr="4D8EC87D">
        <w:rPr>
          <w:rFonts w:ascii="Times New Roman" w:eastAsia="Times New Roman" w:hAnsi="Times New Roman" w:cs="Times New Roman"/>
        </w:rPr>
        <w:t>MGC</w:t>
      </w:r>
      <w:proofErr w:type="gramEnd"/>
      <w:r w:rsidRPr="4D8EC87D">
        <w:rPr>
          <w:rFonts w:ascii="Times New Roman" w:eastAsia="Times New Roman" w:hAnsi="Times New Roman" w:cs="Times New Roman"/>
        </w:rPr>
        <w:t xml:space="preserve"> and the vendor is ultimately responsible for managing subcontractor performance.</w:t>
      </w:r>
    </w:p>
    <w:p w14:paraId="1A96DE59" w14:textId="3E78A405" w:rsidR="00434D8B" w:rsidRPr="00D364B0" w:rsidRDefault="00434D8B" w:rsidP="00434D8B">
      <w:pPr>
        <w:pStyle w:val="ListParagraph"/>
        <w:ind w:left="0"/>
        <w:rPr>
          <w:rFonts w:ascii="Times New Roman" w:hAnsi="Times New Roman" w:cs="Times New Roman"/>
          <w:u w:val="single"/>
        </w:rPr>
      </w:pPr>
      <w:r w:rsidRPr="00D364B0">
        <w:rPr>
          <w:rFonts w:ascii="Times New Roman" w:hAnsi="Times New Roman" w:cs="Times New Roman"/>
        </w:rPr>
        <w:t xml:space="preserve">Bidders must demonstrate or confirm </w:t>
      </w:r>
      <w:r w:rsidR="008A399B">
        <w:rPr>
          <w:rFonts w:ascii="Times New Roman" w:hAnsi="Times New Roman" w:cs="Times New Roman"/>
        </w:rPr>
        <w:t>the</w:t>
      </w:r>
      <w:r w:rsidR="008A399B" w:rsidRPr="00D364B0">
        <w:rPr>
          <w:rFonts w:ascii="Times New Roman" w:hAnsi="Times New Roman" w:cs="Times New Roman"/>
        </w:rPr>
        <w:t xml:space="preserve"> </w:t>
      </w:r>
      <w:r w:rsidRPr="00D364B0">
        <w:rPr>
          <w:rFonts w:ascii="Times New Roman" w:hAnsi="Times New Roman" w:cs="Times New Roman"/>
        </w:rPr>
        <w:t xml:space="preserve">ability </w:t>
      </w:r>
      <w:r w:rsidR="008A399B">
        <w:rPr>
          <w:rFonts w:ascii="Times New Roman" w:hAnsi="Times New Roman" w:cs="Times New Roman"/>
        </w:rPr>
        <w:t xml:space="preserve">of any subcontractors </w:t>
      </w:r>
      <w:r w:rsidRPr="00D364B0">
        <w:rPr>
          <w:rFonts w:ascii="Times New Roman" w:hAnsi="Times New Roman" w:cs="Times New Roman"/>
        </w:rPr>
        <w:t>to meet the bidder qualifications below.</w:t>
      </w:r>
    </w:p>
    <w:p w14:paraId="28DCBD26" w14:textId="77777777" w:rsidR="00434D8B" w:rsidRPr="00F111D3" w:rsidRDefault="00434D8B" w:rsidP="00434D8B">
      <w:pPr>
        <w:pStyle w:val="ListParagraph"/>
        <w:ind w:left="2160"/>
        <w:rPr>
          <w:rFonts w:ascii="Times New Roman" w:hAnsi="Times New Roman" w:cs="Times New Roman"/>
          <w:highlight w:val="yellow"/>
        </w:rPr>
      </w:pPr>
    </w:p>
    <w:p w14:paraId="7DEDD44C" w14:textId="7FD8AAAB" w:rsidR="006B7050" w:rsidRPr="006B7050" w:rsidRDefault="006B7050" w:rsidP="006B7050">
      <w:pPr>
        <w:pStyle w:val="ListParagraph"/>
        <w:numPr>
          <w:ilvl w:val="0"/>
          <w:numId w:val="42"/>
        </w:numPr>
        <w:rPr>
          <w:rFonts w:ascii="Times New Roman" w:eastAsia="Times New Roman" w:hAnsi="Times New Roman" w:cs="Times New Roman"/>
          <w:b/>
          <w:bCs/>
          <w:color w:val="FF0000"/>
        </w:rPr>
      </w:pPr>
      <w:r w:rsidRPr="31A35007">
        <w:rPr>
          <w:rFonts w:ascii="Times New Roman" w:eastAsia="Times New Roman" w:hAnsi="Times New Roman" w:cs="Times New Roman"/>
          <w:b/>
          <w:bCs/>
          <w:color w:val="FF0000"/>
        </w:rPr>
        <w:t xml:space="preserve">As part of this project, the applicant organization MUST either be an organization with significant experience serving </w:t>
      </w:r>
      <w:r w:rsidR="004F33A7" w:rsidRPr="31A35007">
        <w:rPr>
          <w:rFonts w:ascii="Times New Roman" w:eastAsia="Times New Roman" w:hAnsi="Times New Roman" w:cs="Times New Roman"/>
          <w:b/>
          <w:bCs/>
          <w:color w:val="FF0000"/>
        </w:rPr>
        <w:t>Asian communities</w:t>
      </w:r>
      <w:r w:rsidRPr="31A35007">
        <w:rPr>
          <w:rFonts w:ascii="Times New Roman" w:eastAsia="Times New Roman" w:hAnsi="Times New Roman" w:cs="Times New Roman"/>
          <w:b/>
          <w:bCs/>
          <w:color w:val="FF0000"/>
        </w:rPr>
        <w:t xml:space="preserve"> or be collaborating with such an organization.</w:t>
      </w:r>
    </w:p>
    <w:p w14:paraId="4511C5E1" w14:textId="1BAAEDBE" w:rsidR="00434D8B" w:rsidRPr="002860FA" w:rsidRDefault="00434D8B" w:rsidP="00434D8B">
      <w:pPr>
        <w:pStyle w:val="ListParagraph"/>
        <w:numPr>
          <w:ilvl w:val="0"/>
          <w:numId w:val="42"/>
        </w:numPr>
        <w:rPr>
          <w:rFonts w:ascii="Times New Roman" w:eastAsia="Times New Roman" w:hAnsi="Times New Roman" w:cs="Times New Roman"/>
        </w:rPr>
      </w:pPr>
      <w:r w:rsidRPr="5B791356">
        <w:rPr>
          <w:rFonts w:ascii="Times New Roman" w:eastAsia="Times New Roman" w:hAnsi="Times New Roman" w:cs="Times New Roman"/>
        </w:rPr>
        <w:lastRenderedPageBreak/>
        <w:t>In-depth knowledge of methods in the related subject areas  </w:t>
      </w:r>
    </w:p>
    <w:p w14:paraId="375112DA" w14:textId="0C93A1D3" w:rsidR="00434D8B" w:rsidRPr="002860FA" w:rsidRDefault="23C82679" w:rsidP="00434D8B">
      <w:pPr>
        <w:pStyle w:val="ListParagraph"/>
        <w:numPr>
          <w:ilvl w:val="0"/>
          <w:numId w:val="42"/>
        </w:numPr>
        <w:rPr>
          <w:rFonts w:ascii="Times New Roman" w:eastAsia="Times New Roman" w:hAnsi="Times New Roman" w:cs="Times New Roman"/>
        </w:rPr>
      </w:pPr>
      <w:r w:rsidRPr="5B791356">
        <w:rPr>
          <w:rFonts w:ascii="Times New Roman" w:eastAsia="Times New Roman" w:hAnsi="Times New Roman" w:cs="Times New Roman"/>
        </w:rPr>
        <w:t>In-depth knowledge of advertising</w:t>
      </w:r>
      <w:r w:rsidR="23C9FA9A" w:rsidRPr="5B791356">
        <w:rPr>
          <w:rFonts w:ascii="Times New Roman" w:eastAsia="Times New Roman" w:hAnsi="Times New Roman" w:cs="Times New Roman"/>
        </w:rPr>
        <w:t xml:space="preserve"> and marketing</w:t>
      </w:r>
      <w:r w:rsidRPr="5B791356">
        <w:rPr>
          <w:rFonts w:ascii="Times New Roman" w:eastAsia="Times New Roman" w:hAnsi="Times New Roman" w:cs="Times New Roman"/>
        </w:rPr>
        <w:t xml:space="preserve"> strategies </w:t>
      </w:r>
      <w:r w:rsidR="00434D8B" w:rsidRPr="5B791356">
        <w:rPr>
          <w:rFonts w:ascii="Times New Roman" w:eastAsia="Times New Roman" w:hAnsi="Times New Roman" w:cs="Times New Roman"/>
        </w:rPr>
        <w:t xml:space="preserve"> </w:t>
      </w:r>
    </w:p>
    <w:p w14:paraId="3C4D09F1" w14:textId="77777777" w:rsidR="00434D8B" w:rsidRPr="002860FA" w:rsidRDefault="00434D8B" w:rsidP="00434D8B">
      <w:pPr>
        <w:pStyle w:val="ListParagraph"/>
        <w:numPr>
          <w:ilvl w:val="0"/>
          <w:numId w:val="42"/>
        </w:numPr>
        <w:rPr>
          <w:rFonts w:ascii="Times New Roman" w:eastAsia="Times New Roman" w:hAnsi="Times New Roman" w:cs="Times New Roman"/>
        </w:rPr>
      </w:pPr>
      <w:r w:rsidRPr="31A35007">
        <w:rPr>
          <w:rFonts w:ascii="Times New Roman" w:eastAsia="Times New Roman" w:hAnsi="Times New Roman" w:cs="Times New Roman"/>
        </w:rPr>
        <w:t xml:space="preserve">Experience and expertise in qualitative and quantitative research  </w:t>
      </w:r>
    </w:p>
    <w:p w14:paraId="728326BC" w14:textId="74EACC02" w:rsidR="00434D8B" w:rsidRPr="002860FA" w:rsidRDefault="00434D8B" w:rsidP="00434D8B">
      <w:pPr>
        <w:pStyle w:val="ListParagraph"/>
        <w:numPr>
          <w:ilvl w:val="0"/>
          <w:numId w:val="42"/>
        </w:numPr>
        <w:rPr>
          <w:rFonts w:ascii="Times New Roman" w:eastAsia="Times New Roman" w:hAnsi="Times New Roman" w:cs="Times New Roman"/>
        </w:rPr>
      </w:pPr>
      <w:r w:rsidRPr="7D17535F">
        <w:rPr>
          <w:rFonts w:ascii="Times New Roman" w:eastAsia="Times New Roman" w:hAnsi="Times New Roman" w:cs="Times New Roman"/>
        </w:rPr>
        <w:t xml:space="preserve">Experience and expertise </w:t>
      </w:r>
      <w:r w:rsidR="000131AA" w:rsidRPr="7D17535F">
        <w:rPr>
          <w:rFonts w:ascii="Times New Roman" w:eastAsia="Times New Roman" w:hAnsi="Times New Roman" w:cs="Times New Roman"/>
        </w:rPr>
        <w:t xml:space="preserve">in </w:t>
      </w:r>
      <w:r w:rsidRPr="7D17535F">
        <w:rPr>
          <w:rFonts w:ascii="Times New Roman" w:eastAsia="Times New Roman" w:hAnsi="Times New Roman" w:cs="Times New Roman"/>
        </w:rPr>
        <w:t xml:space="preserve">garnering community input and understanding for research impacting communities  </w:t>
      </w:r>
    </w:p>
    <w:p w14:paraId="2C71DF60" w14:textId="77777777" w:rsidR="00434D8B" w:rsidRPr="002860FA" w:rsidRDefault="00434D8B" w:rsidP="00434D8B">
      <w:pPr>
        <w:pStyle w:val="ListParagraph"/>
        <w:numPr>
          <w:ilvl w:val="0"/>
          <w:numId w:val="42"/>
        </w:numPr>
        <w:rPr>
          <w:rFonts w:ascii="Times New Roman" w:eastAsia="Times New Roman" w:hAnsi="Times New Roman" w:cs="Times New Roman"/>
        </w:rPr>
      </w:pPr>
      <w:r w:rsidRPr="002860FA">
        <w:rPr>
          <w:rFonts w:ascii="Times New Roman" w:eastAsia="Times New Roman" w:hAnsi="Times New Roman" w:cs="Times New Roman"/>
        </w:rPr>
        <w:t xml:space="preserve">Understanding of the gambling landscape in Massachusetts  </w:t>
      </w:r>
    </w:p>
    <w:p w14:paraId="27934111" w14:textId="77777777" w:rsidR="00434D8B" w:rsidRPr="002860FA" w:rsidRDefault="00434D8B" w:rsidP="00434D8B">
      <w:pPr>
        <w:pStyle w:val="ListParagraph"/>
        <w:numPr>
          <w:ilvl w:val="0"/>
          <w:numId w:val="42"/>
        </w:numPr>
        <w:rPr>
          <w:rFonts w:ascii="Times New Roman" w:eastAsia="Times New Roman" w:hAnsi="Times New Roman" w:cs="Times New Roman"/>
        </w:rPr>
      </w:pPr>
      <w:r w:rsidRPr="002860FA">
        <w:rPr>
          <w:rFonts w:ascii="Times New Roman" w:eastAsia="Times New Roman" w:hAnsi="Times New Roman" w:cs="Times New Roman"/>
        </w:rPr>
        <w:t xml:space="preserve">Understanding the mission and goals of the Massachusetts Gaming Commission  </w:t>
      </w:r>
    </w:p>
    <w:p w14:paraId="5733DED3" w14:textId="77777777" w:rsidR="00434D8B" w:rsidRPr="002860FA" w:rsidRDefault="00434D8B" w:rsidP="00434D8B">
      <w:pPr>
        <w:pStyle w:val="ListParagraph"/>
        <w:numPr>
          <w:ilvl w:val="0"/>
          <w:numId w:val="42"/>
        </w:numPr>
        <w:rPr>
          <w:rFonts w:ascii="Times New Roman" w:eastAsia="Times New Roman" w:hAnsi="Times New Roman" w:cs="Times New Roman"/>
        </w:rPr>
      </w:pPr>
      <w:r w:rsidRPr="002860FA">
        <w:rPr>
          <w:rFonts w:ascii="Times New Roman" w:eastAsia="Times New Roman" w:hAnsi="Times New Roman" w:cs="Times New Roman"/>
        </w:rPr>
        <w:t xml:space="preserve">Demonstrated experience in knowledge translation for a range of target audiences  </w:t>
      </w:r>
    </w:p>
    <w:p w14:paraId="7BF82096" w14:textId="77777777" w:rsidR="00434D8B" w:rsidRPr="002860FA" w:rsidRDefault="00434D8B" w:rsidP="00434D8B">
      <w:pPr>
        <w:pStyle w:val="ListParagraph"/>
        <w:numPr>
          <w:ilvl w:val="0"/>
          <w:numId w:val="42"/>
        </w:numPr>
        <w:rPr>
          <w:rFonts w:ascii="Times New Roman" w:eastAsia="Times New Roman" w:hAnsi="Times New Roman" w:cs="Times New Roman"/>
        </w:rPr>
      </w:pPr>
      <w:r w:rsidRPr="002860FA">
        <w:rPr>
          <w:rFonts w:ascii="Times New Roman" w:eastAsia="Times New Roman" w:hAnsi="Times New Roman" w:cs="Times New Roman"/>
        </w:rPr>
        <w:t xml:space="preserve">Understanding the associations and influence of social determinants of health on behaviors, behavioral outcomes, and health outcomes  </w:t>
      </w:r>
    </w:p>
    <w:p w14:paraId="790715D2" w14:textId="77777777" w:rsidR="00434D8B" w:rsidRPr="002860FA" w:rsidRDefault="00434D8B" w:rsidP="00434D8B">
      <w:pPr>
        <w:pStyle w:val="ListParagraph"/>
        <w:numPr>
          <w:ilvl w:val="0"/>
          <w:numId w:val="42"/>
        </w:numPr>
        <w:rPr>
          <w:rFonts w:ascii="Times New Roman" w:eastAsia="Times New Roman" w:hAnsi="Times New Roman" w:cs="Times New Roman"/>
        </w:rPr>
      </w:pPr>
      <w:r w:rsidRPr="002860FA">
        <w:rPr>
          <w:rFonts w:ascii="Times New Roman" w:eastAsia="Times New Roman" w:hAnsi="Times New Roman" w:cs="Times New Roman"/>
        </w:rPr>
        <w:t xml:space="preserve">Knowledge of other bodies of research work in the areas of problem gambling </w:t>
      </w:r>
    </w:p>
    <w:p w14:paraId="1FDD18E5" w14:textId="176EA110" w:rsidR="00434D8B" w:rsidRPr="002860FA" w:rsidRDefault="00434D8B" w:rsidP="00434D8B">
      <w:pPr>
        <w:pStyle w:val="ListParagraph"/>
        <w:numPr>
          <w:ilvl w:val="0"/>
          <w:numId w:val="42"/>
        </w:numPr>
        <w:rPr>
          <w:rFonts w:ascii="Times New Roman" w:eastAsia="Times New Roman" w:hAnsi="Times New Roman" w:cs="Times New Roman"/>
        </w:rPr>
      </w:pPr>
      <w:r w:rsidRPr="4D8EC87D">
        <w:rPr>
          <w:rFonts w:ascii="Times New Roman" w:eastAsia="Times New Roman" w:hAnsi="Times New Roman" w:cs="Times New Roman"/>
        </w:rPr>
        <w:t xml:space="preserve">Demonstrated experience designing, managing and coordinating complex projects  </w:t>
      </w:r>
    </w:p>
    <w:p w14:paraId="16624AD2" w14:textId="415233C1" w:rsidR="00861E74" w:rsidRPr="00861E74" w:rsidRDefault="00434D8B" w:rsidP="00861E74">
      <w:pPr>
        <w:pStyle w:val="ListParagraph"/>
        <w:numPr>
          <w:ilvl w:val="0"/>
          <w:numId w:val="42"/>
        </w:numPr>
        <w:rPr>
          <w:rFonts w:ascii="Times New Roman" w:eastAsia="Times New Roman" w:hAnsi="Times New Roman" w:cs="Times New Roman"/>
        </w:rPr>
      </w:pPr>
      <w:r w:rsidRPr="002860FA">
        <w:rPr>
          <w:rFonts w:ascii="Times New Roman" w:eastAsia="Times New Roman" w:hAnsi="Times New Roman" w:cs="Times New Roman"/>
        </w:rPr>
        <w:t xml:space="preserve">Illustration of a commitment to diversity through composition of research team and/or participants, partnerships, and/or use of certified diverse vendors/subcontractors on the project  </w:t>
      </w:r>
    </w:p>
    <w:p w14:paraId="53DD084B" w14:textId="77777777" w:rsidR="00861E74" w:rsidRPr="0051473A" w:rsidRDefault="00861E74" w:rsidP="00861E74">
      <w:pPr>
        <w:pStyle w:val="ListParagraph"/>
        <w:numPr>
          <w:ilvl w:val="0"/>
          <w:numId w:val="4"/>
        </w:numPr>
        <w:spacing w:after="0"/>
        <w:textAlignment w:val="baseline"/>
        <w:rPr>
          <w:rFonts w:ascii="Times New Roman" w:eastAsia="Times New Roman" w:hAnsi="Times New Roman" w:cs="Times New Roman"/>
          <w:b/>
          <w:bCs/>
          <w:i/>
          <w:iCs/>
          <w:color w:val="4F81BD" w:themeColor="accent1"/>
        </w:rPr>
      </w:pPr>
      <w:r w:rsidRPr="0051473A">
        <w:rPr>
          <w:rFonts w:ascii="Times New Roman" w:eastAsia="Times New Roman" w:hAnsi="Times New Roman" w:cs="Times New Roman"/>
          <w:b/>
          <w:bCs/>
          <w:i/>
          <w:iCs/>
          <w:color w:val="4F81BD" w:themeColor="accent1"/>
        </w:rPr>
        <w:t xml:space="preserve">Influences on </w:t>
      </w:r>
      <w:proofErr w:type="gramStart"/>
      <w:r w:rsidRPr="0051473A">
        <w:rPr>
          <w:rFonts w:ascii="Times New Roman" w:eastAsia="Times New Roman" w:hAnsi="Times New Roman" w:cs="Times New Roman"/>
          <w:b/>
          <w:bCs/>
          <w:i/>
          <w:iCs/>
          <w:color w:val="4F81BD" w:themeColor="accent1"/>
        </w:rPr>
        <w:t>the Research</w:t>
      </w:r>
      <w:proofErr w:type="gramEnd"/>
    </w:p>
    <w:p w14:paraId="61941350" w14:textId="654B050A" w:rsidR="00861E74" w:rsidRPr="0051473A" w:rsidRDefault="00861E74" w:rsidP="00861E74">
      <w:pPr>
        <w:pStyle w:val="ListParagraph"/>
        <w:numPr>
          <w:ilvl w:val="0"/>
          <w:numId w:val="3"/>
        </w:numPr>
        <w:spacing w:after="0"/>
        <w:ind w:left="1800"/>
        <w:textAlignment w:val="baseline"/>
        <w:rPr>
          <w:rFonts w:ascii="Times New Roman" w:eastAsia="Times New Roman" w:hAnsi="Times New Roman" w:cs="Times New Roman"/>
          <w:lang w:val="en-CA"/>
        </w:rPr>
      </w:pPr>
      <w:r w:rsidRPr="7D17535F">
        <w:rPr>
          <w:rFonts w:ascii="Times New Roman" w:eastAsia="Times New Roman" w:hAnsi="Times New Roman" w:cs="Times New Roman"/>
          <w:lang w:val="en-CA"/>
        </w:rPr>
        <w:t xml:space="preserve">Applicants are requested to disclose perceived potential influences that are directly or indirectly related to </w:t>
      </w:r>
      <w:r w:rsidR="003347AF" w:rsidRPr="7D17535F">
        <w:rPr>
          <w:rFonts w:ascii="Times New Roman" w:eastAsia="Times New Roman" w:hAnsi="Times New Roman" w:cs="Times New Roman"/>
          <w:lang w:val="en-CA"/>
        </w:rPr>
        <w:t xml:space="preserve">research of </w:t>
      </w:r>
      <w:r w:rsidR="00721932" w:rsidRPr="7D17535F">
        <w:rPr>
          <w:rFonts w:ascii="Times New Roman" w:eastAsia="Times New Roman" w:hAnsi="Times New Roman" w:cs="Times New Roman"/>
          <w:lang w:val="en-CA"/>
        </w:rPr>
        <w:t xml:space="preserve">gaming/gambling. </w:t>
      </w:r>
      <w:r w:rsidRPr="7D17535F">
        <w:rPr>
          <w:rFonts w:ascii="Times New Roman" w:eastAsia="Times New Roman" w:hAnsi="Times New Roman" w:cs="Times New Roman"/>
          <w:lang w:val="en-CA"/>
        </w:rPr>
        <w:t xml:space="preserve"> </w:t>
      </w:r>
    </w:p>
    <w:p w14:paraId="08B5DDC0" w14:textId="77777777" w:rsidR="00861E74" w:rsidRPr="0051473A" w:rsidRDefault="00861E74" w:rsidP="00861E74">
      <w:pPr>
        <w:pStyle w:val="ListParagraph"/>
        <w:numPr>
          <w:ilvl w:val="0"/>
          <w:numId w:val="3"/>
        </w:numPr>
        <w:spacing w:after="0"/>
        <w:ind w:left="1800"/>
        <w:textAlignment w:val="baseline"/>
        <w:rPr>
          <w:rFonts w:ascii="Times New Roman" w:eastAsia="Times New Roman" w:hAnsi="Times New Roman" w:cs="Times New Roman"/>
          <w:lang w:val="en-CA"/>
        </w:rPr>
      </w:pPr>
      <w:r w:rsidRPr="0051473A">
        <w:rPr>
          <w:rFonts w:ascii="Times New Roman" w:eastAsia="Times New Roman" w:hAnsi="Times New Roman" w:cs="Times New Roman"/>
          <w:lang w:val="en-CA"/>
        </w:rPr>
        <w:t>List funding sources and topics of study for work done within the last 3 years.</w:t>
      </w:r>
    </w:p>
    <w:p w14:paraId="4408C1A0" w14:textId="1F02D30E" w:rsidR="00861E74" w:rsidRPr="0051473A" w:rsidRDefault="00861E74" w:rsidP="00861E74">
      <w:pPr>
        <w:pStyle w:val="ListParagraph"/>
        <w:numPr>
          <w:ilvl w:val="0"/>
          <w:numId w:val="3"/>
        </w:numPr>
        <w:spacing w:after="0"/>
        <w:ind w:left="1800"/>
        <w:textAlignment w:val="baseline"/>
        <w:rPr>
          <w:rFonts w:ascii="Times New Roman" w:eastAsia="Times New Roman" w:hAnsi="Times New Roman" w:cs="Times New Roman"/>
          <w:lang w:val="en-CA"/>
        </w:rPr>
      </w:pPr>
      <w:r w:rsidRPr="7D17535F">
        <w:rPr>
          <w:rFonts w:ascii="Times New Roman" w:eastAsia="Times New Roman" w:hAnsi="Times New Roman" w:cs="Times New Roman"/>
          <w:lang w:val="en-CA"/>
        </w:rPr>
        <w:t xml:space="preserve">If there is a perceived or potential influence, how would </w:t>
      </w:r>
      <w:r w:rsidR="00921E89" w:rsidRPr="7D17535F">
        <w:rPr>
          <w:rFonts w:ascii="Times New Roman" w:eastAsia="Times New Roman" w:hAnsi="Times New Roman" w:cs="Times New Roman"/>
          <w:lang w:val="en-CA"/>
        </w:rPr>
        <w:t xml:space="preserve">you </w:t>
      </w:r>
      <w:r w:rsidRPr="7D17535F">
        <w:rPr>
          <w:rFonts w:ascii="Times New Roman" w:eastAsia="Times New Roman" w:hAnsi="Times New Roman" w:cs="Times New Roman"/>
          <w:lang w:val="en-CA"/>
        </w:rPr>
        <w:t>mitigate potential influences on the research?</w:t>
      </w:r>
    </w:p>
    <w:p w14:paraId="16ECD2DE" w14:textId="77777777" w:rsidR="00861E74" w:rsidRPr="00A95EFC" w:rsidRDefault="00861E74" w:rsidP="00434D8B">
      <w:pPr>
        <w:pStyle w:val="ListParagraph"/>
      </w:pPr>
    </w:p>
    <w:p w14:paraId="7DFD5376" w14:textId="3250DCBD" w:rsidR="1EC600BF" w:rsidRPr="0031624D" w:rsidRDefault="1EC600BF" w:rsidP="0031624D">
      <w:pPr>
        <w:pStyle w:val="ListParagraph"/>
        <w:numPr>
          <w:ilvl w:val="0"/>
          <w:numId w:val="7"/>
        </w:numPr>
        <w:spacing w:after="0"/>
        <w:rPr>
          <w:rFonts w:ascii="Times New Roman" w:eastAsia="Times New Roman" w:hAnsi="Times New Roman" w:cs="Times New Roman"/>
          <w:b/>
          <w:bCs/>
          <w:color w:val="000000" w:themeColor="text1"/>
        </w:rPr>
      </w:pPr>
      <w:r w:rsidRPr="0031624D">
        <w:rPr>
          <w:rFonts w:ascii="Times New Roman" w:eastAsia="Times New Roman" w:hAnsi="Times New Roman" w:cs="Times New Roman"/>
          <w:b/>
          <w:bCs/>
          <w:color w:val="000000" w:themeColor="text1"/>
        </w:rPr>
        <w:t>Influences on Research</w:t>
      </w:r>
    </w:p>
    <w:p w14:paraId="0FBE9CCF" w14:textId="730FCD58" w:rsidR="00824318" w:rsidRDefault="1EC600BF" w:rsidP="00A32512">
      <w:pPr>
        <w:spacing w:after="0"/>
        <w:ind w:left="720"/>
      </w:pPr>
      <w:r w:rsidRPr="7D17535F">
        <w:rPr>
          <w:rFonts w:ascii="Times New Roman" w:eastAsia="Times New Roman" w:hAnsi="Times New Roman" w:cs="Times New Roman"/>
          <w:color w:val="000000" w:themeColor="text1"/>
        </w:rPr>
        <w:t xml:space="preserve">Bidder must provide </w:t>
      </w:r>
      <w:r w:rsidR="000131AA" w:rsidRPr="7D17535F">
        <w:rPr>
          <w:rFonts w:ascii="Times New Roman" w:eastAsia="Times New Roman" w:hAnsi="Times New Roman" w:cs="Times New Roman"/>
          <w:color w:val="000000" w:themeColor="text1"/>
        </w:rPr>
        <w:t xml:space="preserve">a </w:t>
      </w:r>
      <w:r w:rsidRPr="7D17535F">
        <w:rPr>
          <w:rFonts w:ascii="Times New Roman" w:eastAsia="Times New Roman" w:hAnsi="Times New Roman" w:cs="Times New Roman"/>
          <w:color w:val="000000" w:themeColor="text1"/>
        </w:rPr>
        <w:t>response to Influences in the Bidder Qualifications section above.</w:t>
      </w:r>
    </w:p>
    <w:p w14:paraId="476A8C94" w14:textId="77777777" w:rsidR="00A32512" w:rsidRPr="00A95EFC" w:rsidRDefault="00A32512" w:rsidP="00A32512">
      <w:pPr>
        <w:spacing w:after="0"/>
      </w:pPr>
    </w:p>
    <w:p w14:paraId="5EAEE242" w14:textId="7D8620DC" w:rsidR="00824318" w:rsidRPr="00824318" w:rsidRDefault="00824318" w:rsidP="00D51433">
      <w:pPr>
        <w:pStyle w:val="ListParagraph"/>
        <w:numPr>
          <w:ilvl w:val="0"/>
          <w:numId w:val="23"/>
        </w:numPr>
        <w:rPr>
          <w:rFonts w:ascii="Times New Roman" w:hAnsi="Times New Roman" w:cs="Times New Roman"/>
          <w:b/>
          <w:u w:val="single"/>
        </w:rPr>
      </w:pPr>
      <w:r w:rsidRPr="2377BB47">
        <w:rPr>
          <w:rFonts w:ascii="Times New Roman" w:hAnsi="Times New Roman" w:cs="Times New Roman"/>
          <w:b/>
        </w:rPr>
        <w:t>Pricing Proposal</w:t>
      </w:r>
    </w:p>
    <w:p w14:paraId="6C286685" w14:textId="7DB5FDA3" w:rsidR="0053057F" w:rsidRPr="0053057F" w:rsidRDefault="00824318" w:rsidP="00D9752B">
      <w:pPr>
        <w:ind w:left="1080"/>
        <w:rPr>
          <w:rFonts w:ascii="Times New Roman" w:hAnsi="Times New Roman" w:cs="Times New Roman"/>
        </w:rPr>
      </w:pPr>
      <w:r w:rsidRPr="4D8EC87D">
        <w:rPr>
          <w:rFonts w:ascii="Times New Roman" w:hAnsi="Times New Roman" w:cs="Times New Roman"/>
        </w:rPr>
        <w:t xml:space="preserve">Bidder must also include in their submission their cost response as part of the </w:t>
      </w:r>
      <w:r w:rsidR="0D2575A8" w:rsidRPr="4D8EC87D">
        <w:rPr>
          <w:rFonts w:ascii="Times New Roman" w:hAnsi="Times New Roman" w:cs="Times New Roman"/>
        </w:rPr>
        <w:t>Project</w:t>
      </w:r>
      <w:r w:rsidRPr="4D8EC87D">
        <w:rPr>
          <w:rFonts w:ascii="Times New Roman" w:hAnsi="Times New Roman" w:cs="Times New Roman"/>
        </w:rPr>
        <w:t xml:space="preserve"> Plan Proposal Budget Worksheet which can be found as an attachment to this COMMBUYS posting. </w:t>
      </w:r>
      <w:r w:rsidR="72E7ACD9" w:rsidRPr="4D8EC87D">
        <w:rPr>
          <w:rFonts w:ascii="Times New Roman" w:hAnsi="Times New Roman" w:cs="Times New Roman"/>
        </w:rPr>
        <w:t>Overall value and detailed budget narrative</w:t>
      </w:r>
      <w:r w:rsidRPr="4D8EC87D">
        <w:rPr>
          <w:rFonts w:ascii="Times New Roman" w:hAnsi="Times New Roman" w:cs="Times New Roman"/>
        </w:rPr>
        <w:t xml:space="preserve"> will be taken into consideration. </w:t>
      </w:r>
    </w:p>
    <w:p w14:paraId="16849EEE" w14:textId="77777777" w:rsidR="007E40A0" w:rsidRDefault="007E40A0" w:rsidP="007E40A0">
      <w:pPr>
        <w:spacing w:beforeAutospacing="1" w:afterAutospacing="1" w:line="240" w:lineRule="auto"/>
        <w:ind w:left="360" w:firstLine="720"/>
        <w:rPr>
          <w:rFonts w:ascii="Times New Roman" w:eastAsia="Times New Roman" w:hAnsi="Times New Roman" w:cs="Times New Roman"/>
          <w:sz w:val="24"/>
          <w:szCs w:val="24"/>
        </w:rPr>
      </w:pPr>
      <w:r w:rsidRPr="26B0EDA1">
        <w:rPr>
          <w:rFonts w:ascii="Times New Roman" w:eastAsia="Times New Roman" w:hAnsi="Times New Roman" w:cs="Times New Roman"/>
          <w:b/>
          <w:bCs/>
          <w:i/>
          <w:iCs/>
          <w:sz w:val="24"/>
          <w:szCs w:val="24"/>
        </w:rPr>
        <w:t>Budget guidelines and justification</w:t>
      </w:r>
      <w:r w:rsidRPr="26B0EDA1">
        <w:rPr>
          <w:rFonts w:ascii="Times New Roman" w:eastAsia="Times New Roman" w:hAnsi="Times New Roman" w:cs="Times New Roman"/>
          <w:sz w:val="24"/>
          <w:szCs w:val="24"/>
        </w:rPr>
        <w:t> </w:t>
      </w:r>
    </w:p>
    <w:p w14:paraId="78D1D47E" w14:textId="77777777" w:rsidR="007E40A0" w:rsidRDefault="007E40A0" w:rsidP="007E40A0">
      <w:pPr>
        <w:pStyle w:val="ListParagraph"/>
        <w:numPr>
          <w:ilvl w:val="1"/>
          <w:numId w:val="43"/>
        </w:numPr>
        <w:spacing w:beforeAutospacing="1" w:afterAutospacing="1" w:line="240" w:lineRule="auto"/>
        <w:rPr>
          <w:color w:val="000000" w:themeColor="text1"/>
        </w:rPr>
      </w:pPr>
      <w:r w:rsidRPr="26B0EDA1">
        <w:rPr>
          <w:rFonts w:ascii="Times New Roman" w:eastAsia="Times New Roman" w:hAnsi="Times New Roman" w:cs="Times New Roman"/>
          <w:color w:val="000000" w:themeColor="text1"/>
        </w:rPr>
        <w:t>Provide a budget plan following the template in Appendix D.  </w:t>
      </w:r>
    </w:p>
    <w:p w14:paraId="24D1E348" w14:textId="77777777" w:rsidR="007E40A0" w:rsidRPr="00004A5D" w:rsidRDefault="007E40A0" w:rsidP="007E40A0">
      <w:pPr>
        <w:pStyle w:val="ListParagraph"/>
        <w:numPr>
          <w:ilvl w:val="1"/>
          <w:numId w:val="43"/>
        </w:numPr>
        <w:spacing w:beforeAutospacing="1" w:afterAutospacing="1" w:line="240" w:lineRule="auto"/>
        <w:rPr>
          <w:color w:val="000000" w:themeColor="text1"/>
        </w:rPr>
      </w:pPr>
      <w:r w:rsidRPr="00004A5D">
        <w:rPr>
          <w:rFonts w:ascii="Times New Roman" w:eastAsia="Times New Roman" w:hAnsi="Times New Roman" w:cs="Times New Roman"/>
          <w:color w:val="000000" w:themeColor="text1"/>
        </w:rPr>
        <w:t>Attach a budget narrative justification for each cost category.</w:t>
      </w:r>
    </w:p>
    <w:p w14:paraId="05688598" w14:textId="0725E0B2" w:rsidR="00B64E7E" w:rsidRPr="00004A5D" w:rsidRDefault="007E40A0" w:rsidP="4D8EC87D">
      <w:pPr>
        <w:pStyle w:val="ListParagraph"/>
        <w:numPr>
          <w:ilvl w:val="1"/>
          <w:numId w:val="43"/>
        </w:numPr>
        <w:spacing w:beforeAutospacing="1" w:afterAutospacing="1" w:line="240" w:lineRule="auto"/>
        <w:rPr>
          <w:rStyle w:val="normaltextrun"/>
          <w:rFonts w:ascii="Times New Roman" w:eastAsia="Times New Roman" w:hAnsi="Times New Roman" w:cs="Times New Roman"/>
          <w:color w:val="000000" w:themeColor="text1"/>
        </w:rPr>
      </w:pPr>
      <w:r w:rsidRPr="4D8EC87D">
        <w:rPr>
          <w:rFonts w:ascii="Times New Roman" w:eastAsia="Times New Roman" w:hAnsi="Times New Roman" w:cs="Times New Roman"/>
        </w:rPr>
        <w:t xml:space="preserve">If the bidder is proposing an indirect rate, the indirect rate will be </w:t>
      </w:r>
      <w:r w:rsidR="38553EB4" w:rsidRPr="4D8EC87D">
        <w:rPr>
          <w:rFonts w:ascii="Times New Roman" w:eastAsia="Times New Roman" w:hAnsi="Times New Roman" w:cs="Times New Roman"/>
        </w:rPr>
        <w:t xml:space="preserve">no more than </w:t>
      </w:r>
      <w:r w:rsidR="00B64E7E" w:rsidRPr="4D8EC87D">
        <w:rPr>
          <w:rFonts w:ascii="Times New Roman" w:eastAsia="Times New Roman" w:hAnsi="Times New Roman" w:cs="Times New Roman"/>
        </w:rPr>
        <w:t>25</w:t>
      </w:r>
      <w:r w:rsidRPr="4D8EC87D">
        <w:rPr>
          <w:rFonts w:ascii="Times New Roman" w:eastAsia="Times New Roman" w:hAnsi="Times New Roman" w:cs="Times New Roman"/>
        </w:rPr>
        <w:t xml:space="preserve">% </w:t>
      </w:r>
    </w:p>
    <w:p w14:paraId="1C78BA64" w14:textId="08216E61" w:rsidR="6C5BE159" w:rsidRPr="00A75A09" w:rsidRDefault="6C5BE159" w:rsidP="7832A6DC">
      <w:pPr>
        <w:pStyle w:val="paragraph"/>
        <w:spacing w:before="0" w:beforeAutospacing="0" w:after="0" w:afterAutospacing="0"/>
        <w:rPr>
          <w:rStyle w:val="normaltextrun"/>
          <w:b/>
          <w:bCs/>
          <w:sz w:val="22"/>
          <w:szCs w:val="22"/>
        </w:rPr>
      </w:pPr>
      <w:r w:rsidRPr="00A75A09">
        <w:rPr>
          <w:rStyle w:val="normaltextrun"/>
          <w:b/>
          <w:bCs/>
          <w:sz w:val="22"/>
          <w:szCs w:val="22"/>
        </w:rPr>
        <w:t xml:space="preserve">        </w:t>
      </w:r>
      <w:r>
        <w:tab/>
      </w:r>
      <w:r w:rsidRPr="00A75A09">
        <w:rPr>
          <w:rStyle w:val="normaltextrun"/>
          <w:b/>
          <w:bCs/>
          <w:sz w:val="22"/>
          <w:szCs w:val="22"/>
        </w:rPr>
        <w:t xml:space="preserve">E. </w:t>
      </w:r>
      <w:r w:rsidR="17C1C29E" w:rsidRPr="00A75A09">
        <w:rPr>
          <w:rStyle w:val="normaltextrun"/>
          <w:b/>
          <w:bCs/>
          <w:sz w:val="22"/>
          <w:szCs w:val="22"/>
        </w:rPr>
        <w:t>Example of Related Previous Work</w:t>
      </w:r>
    </w:p>
    <w:p w14:paraId="398048B6" w14:textId="3AA3D525" w:rsidR="6C5BE159" w:rsidRPr="00A75A09" w:rsidRDefault="571A7BC5" w:rsidP="4D8EC87D">
      <w:pPr>
        <w:pStyle w:val="paragraph"/>
        <w:numPr>
          <w:ilvl w:val="1"/>
          <w:numId w:val="38"/>
        </w:numPr>
        <w:spacing w:before="0" w:beforeAutospacing="0" w:after="0" w:afterAutospacing="0"/>
        <w:rPr>
          <w:rStyle w:val="normaltextrun"/>
          <w:sz w:val="22"/>
          <w:szCs w:val="22"/>
        </w:rPr>
      </w:pPr>
      <w:r w:rsidRPr="4D8EC87D">
        <w:rPr>
          <w:rStyle w:val="normaltextrun"/>
          <w:sz w:val="22"/>
          <w:szCs w:val="22"/>
        </w:rPr>
        <w:t>As an example of your previous work, p</w:t>
      </w:r>
      <w:r w:rsidR="6C5BE159" w:rsidRPr="4D8EC87D">
        <w:rPr>
          <w:rStyle w:val="normaltextrun"/>
          <w:sz w:val="22"/>
          <w:szCs w:val="22"/>
        </w:rPr>
        <w:t xml:space="preserve">rovide a </w:t>
      </w:r>
      <w:r w:rsidR="22EC76CF" w:rsidRPr="4D8EC87D">
        <w:rPr>
          <w:rStyle w:val="normaltextrun"/>
          <w:sz w:val="22"/>
          <w:szCs w:val="22"/>
        </w:rPr>
        <w:t xml:space="preserve">copy of a final </w:t>
      </w:r>
      <w:r w:rsidR="5C60A932" w:rsidRPr="4D8EC87D">
        <w:rPr>
          <w:rStyle w:val="normaltextrun"/>
          <w:sz w:val="22"/>
          <w:szCs w:val="22"/>
        </w:rPr>
        <w:t xml:space="preserve">equity audit, </w:t>
      </w:r>
      <w:r w:rsidR="6C5BE159" w:rsidRPr="4D8EC87D">
        <w:rPr>
          <w:rStyle w:val="normaltextrun"/>
          <w:sz w:val="22"/>
          <w:szCs w:val="22"/>
        </w:rPr>
        <w:t xml:space="preserve">research report, program evaluation report, or program improvement report </w:t>
      </w:r>
      <w:r w:rsidR="33FFB5AB" w:rsidRPr="4D8EC87D">
        <w:rPr>
          <w:rStyle w:val="normaltextrun"/>
          <w:sz w:val="22"/>
          <w:szCs w:val="22"/>
        </w:rPr>
        <w:t>you’ve prepared</w:t>
      </w:r>
      <w:r w:rsidR="6C5BE159" w:rsidRPr="4D8EC87D">
        <w:rPr>
          <w:rStyle w:val="normaltextrun"/>
          <w:sz w:val="22"/>
          <w:szCs w:val="22"/>
        </w:rPr>
        <w:t xml:space="preserve">. </w:t>
      </w:r>
    </w:p>
    <w:p w14:paraId="37B590E6" w14:textId="3970E166" w:rsidR="2D3E6456" w:rsidRDefault="2D3E6456" w:rsidP="2D3E6456">
      <w:pPr>
        <w:pStyle w:val="paragraph"/>
        <w:spacing w:before="0" w:beforeAutospacing="0" w:after="0" w:afterAutospacing="0"/>
        <w:ind w:left="720"/>
        <w:rPr>
          <w:rStyle w:val="normaltextrun"/>
          <w:sz w:val="22"/>
          <w:szCs w:val="22"/>
          <w:highlight w:val="yellow"/>
        </w:rPr>
      </w:pPr>
    </w:p>
    <w:p w14:paraId="0FAB5A3D" w14:textId="03DFFE26" w:rsidR="00C62705" w:rsidRPr="006320A5" w:rsidRDefault="00BF5B93" w:rsidP="00D51433">
      <w:pPr>
        <w:numPr>
          <w:ilvl w:val="0"/>
          <w:numId w:val="16"/>
        </w:numPr>
        <w:tabs>
          <w:tab w:val="left" w:pos="360"/>
        </w:tabs>
        <w:rPr>
          <w:rFonts w:ascii="Times New Roman" w:hAnsi="Times New Roman" w:cs="Times New Roman"/>
          <w:b/>
          <w:u w:val="single"/>
        </w:rPr>
      </w:pPr>
      <w:r w:rsidRPr="2377BB47">
        <w:rPr>
          <w:rFonts w:ascii="Times New Roman" w:hAnsi="Times New Roman" w:cs="Times New Roman"/>
          <w:b/>
          <w:u w:val="single"/>
        </w:rPr>
        <w:t>Business Reference Form</w:t>
      </w:r>
    </w:p>
    <w:p w14:paraId="4325B4B9" w14:textId="2BB57856" w:rsidR="00BA1F9B" w:rsidRPr="004C0157" w:rsidRDefault="00BA1F9B" w:rsidP="6AF6091E">
      <w:pPr>
        <w:rPr>
          <w:rFonts w:ascii="Times New Roman" w:hAnsi="Times New Roman" w:cs="Times New Roman"/>
        </w:rPr>
      </w:pPr>
      <w:r w:rsidRPr="2377BB47">
        <w:rPr>
          <w:rFonts w:ascii="Times New Roman" w:hAnsi="Times New Roman" w:cs="Times New Roman"/>
        </w:rPr>
        <w:lastRenderedPageBreak/>
        <w:t xml:space="preserve">Provide at least three past or current business references (A client of similar business need is suggested but not required). </w:t>
      </w:r>
      <w:bookmarkStart w:id="9" w:name="_Hlk110284232"/>
      <w:r w:rsidRPr="2377BB47">
        <w:rPr>
          <w:rFonts w:ascii="Times New Roman" w:hAnsi="Times New Roman" w:cs="Times New Roman"/>
          <w:b/>
          <w:color w:val="FF0000"/>
        </w:rPr>
        <w:t xml:space="preserve">Bidders must submit these references using the Business Reference Form </w:t>
      </w:r>
      <w:r w:rsidRPr="2377BB47">
        <w:rPr>
          <w:rFonts w:ascii="Times New Roman" w:hAnsi="Times New Roman" w:cs="Times New Roman"/>
        </w:rPr>
        <w:t>attached to this bid posting in COMMBUYS</w:t>
      </w:r>
      <w:bookmarkEnd w:id="9"/>
      <w:r w:rsidRPr="2377BB47">
        <w:rPr>
          <w:rFonts w:ascii="Times New Roman" w:hAnsi="Times New Roman" w:cs="Times New Roman"/>
          <w:b/>
        </w:rPr>
        <w:t>.</w:t>
      </w:r>
      <w:r w:rsidRPr="2377BB47">
        <w:rPr>
          <w:rFonts w:ascii="Times New Roman" w:hAnsi="Times New Roman" w:cs="Times New Roman"/>
        </w:rPr>
        <w:t xml:space="preserve">  MGC may contact these references at its own discretion.</w:t>
      </w:r>
    </w:p>
    <w:p w14:paraId="0B4710CD" w14:textId="42398E7F" w:rsidR="00BF5B93" w:rsidRPr="004C0157" w:rsidRDefault="00BF5B93" w:rsidP="00D51433">
      <w:pPr>
        <w:numPr>
          <w:ilvl w:val="0"/>
          <w:numId w:val="16"/>
        </w:numPr>
        <w:tabs>
          <w:tab w:val="left" w:pos="360"/>
        </w:tabs>
        <w:rPr>
          <w:rFonts w:ascii="Times New Roman" w:hAnsi="Times New Roman" w:cs="Times New Roman"/>
          <w:b/>
          <w:bCs/>
          <w:u w:val="single"/>
        </w:rPr>
      </w:pPr>
      <w:r w:rsidRPr="30B61209">
        <w:rPr>
          <w:rFonts w:ascii="Times New Roman" w:hAnsi="Times New Roman" w:cs="Times New Roman"/>
          <w:b/>
          <w:bCs/>
          <w:u w:val="single"/>
        </w:rPr>
        <w:t>Prompt Pay Discount</w:t>
      </w:r>
      <w:r w:rsidR="00BB226C" w:rsidRPr="30B61209">
        <w:rPr>
          <w:rFonts w:ascii="Times New Roman" w:hAnsi="Times New Roman" w:cs="Times New Roman"/>
          <w:b/>
          <w:bCs/>
          <w:u w:val="single"/>
        </w:rPr>
        <w:t xml:space="preserve"> Form</w:t>
      </w:r>
    </w:p>
    <w:p w14:paraId="32B78883" w14:textId="73093780" w:rsidR="009A2E9C" w:rsidRPr="004C0157" w:rsidRDefault="009A2E9C" w:rsidP="009A2E9C">
      <w:pPr>
        <w:rPr>
          <w:rFonts w:ascii="Times New Roman" w:hAnsi="Times New Roman" w:cs="Times New Roman"/>
          <w:bCs/>
        </w:rPr>
      </w:pPr>
      <w:r w:rsidRPr="004C0157">
        <w:rPr>
          <w:rFonts w:ascii="Times New Roman" w:hAnsi="Times New Roman" w:cs="Times New Roman"/>
          <w:bCs/>
        </w:rPr>
        <w:t xml:space="preserve">Prompt Payment Discounts (PPD). All bidders responding to this procurement must agree to offer discounts through participation in the Commonwealth Prompt Payment Discount (PPD) initiative for receiving early and/or on-time payments, unless the bidder can provide compelling proof that it would be unduly burdensome. PPD benefits both contractors and the Commonwealth. Contractors benefit </w:t>
      </w:r>
      <w:proofErr w:type="gramStart"/>
      <w:r w:rsidRPr="004C0157">
        <w:rPr>
          <w:rFonts w:ascii="Times New Roman" w:hAnsi="Times New Roman" w:cs="Times New Roman"/>
          <w:bCs/>
        </w:rPr>
        <w:t>by</w:t>
      </w:r>
      <w:proofErr w:type="gramEnd"/>
      <w:r w:rsidRPr="004C0157">
        <w:rPr>
          <w:rFonts w:ascii="Times New Roman" w:hAnsi="Times New Roman" w:cs="Times New Roman"/>
          <w:bCs/>
        </w:rPr>
        <w:t xml:space="preserve"> </w:t>
      </w:r>
      <w:proofErr w:type="gramStart"/>
      <w:r w:rsidRPr="004C0157">
        <w:rPr>
          <w:rFonts w:ascii="Times New Roman" w:hAnsi="Times New Roman" w:cs="Times New Roman"/>
          <w:bCs/>
        </w:rPr>
        <w:t>increased,</w:t>
      </w:r>
      <w:proofErr w:type="gramEnd"/>
      <w:r w:rsidRPr="004C0157">
        <w:rPr>
          <w:rFonts w:ascii="Times New Roman" w:hAnsi="Times New Roman" w:cs="Times New Roman"/>
          <w:bCs/>
        </w:rPr>
        <w:t xml:space="preserve"> usable cash flow </w:t>
      </w:r>
      <w:proofErr w:type="gramStart"/>
      <w:r w:rsidRPr="004C0157">
        <w:rPr>
          <w:rFonts w:ascii="Times New Roman" w:hAnsi="Times New Roman" w:cs="Times New Roman"/>
          <w:bCs/>
        </w:rPr>
        <w:t>as a result of</w:t>
      </w:r>
      <w:proofErr w:type="gramEnd"/>
      <w:r w:rsidRPr="004C0157">
        <w:rPr>
          <w:rFonts w:ascii="Times New Roman" w:hAnsi="Times New Roman" w:cs="Times New Roman"/>
          <w:bCs/>
        </w:rPr>
        <w:t xml:space="preserve"> fast and efficient payments for commodities or services rendered.  Participation in the Electronic Funds Transfer initiative further maximizes the benefits with payments directed to designated accounts, thus eliminating the impact of check clearance policies and traditional mail lead time or delays. The Commonwealth benefits because contractors reduce the cost of products and services through the applied discount. Payments that are processed electronically can be tracked and verified through the Comptroller’s Vendor Web system. The PPD form can be found as an attachment for this Bid on COMMBUYS.</w:t>
      </w:r>
    </w:p>
    <w:p w14:paraId="0D9493D7" w14:textId="71413D4E" w:rsidR="009A2E9C" w:rsidRPr="004C0157" w:rsidRDefault="009A2E9C" w:rsidP="009A2E9C">
      <w:pPr>
        <w:rPr>
          <w:rFonts w:ascii="Times New Roman" w:hAnsi="Times New Roman" w:cs="Times New Roman"/>
          <w:bCs/>
        </w:rPr>
      </w:pPr>
      <w:r w:rsidRPr="004C0157">
        <w:rPr>
          <w:rFonts w:ascii="Times New Roman" w:hAnsi="Times New Roman" w:cs="Times New Roman"/>
          <w:bCs/>
        </w:rPr>
        <w:t xml:space="preserve">Bidders must submit agreeable terms for Prompt Payment Discount using the PPD form within their proposal, unless otherwise specified by the SST. The SST will review, negotiate or reject the </w:t>
      </w:r>
      <w:proofErr w:type="gramStart"/>
      <w:r w:rsidRPr="004C0157">
        <w:rPr>
          <w:rFonts w:ascii="Times New Roman" w:hAnsi="Times New Roman" w:cs="Times New Roman"/>
          <w:bCs/>
        </w:rPr>
        <w:t>offering</w:t>
      </w:r>
      <w:proofErr w:type="gramEnd"/>
      <w:r w:rsidRPr="004C0157">
        <w:rPr>
          <w:rFonts w:ascii="Times New Roman" w:hAnsi="Times New Roman" w:cs="Times New Roman"/>
          <w:bCs/>
        </w:rPr>
        <w:t xml:space="preserve"> as deemed in the best interest of the Commonwealth.</w:t>
      </w:r>
    </w:p>
    <w:p w14:paraId="17F85A27" w14:textId="3B1FF979" w:rsidR="009A2E9C" w:rsidRPr="004C0157" w:rsidRDefault="009A2E9C" w:rsidP="009A2E9C">
      <w:pPr>
        <w:rPr>
          <w:rFonts w:ascii="Times New Roman" w:hAnsi="Times New Roman" w:cs="Times New Roman"/>
          <w:bCs/>
        </w:rPr>
      </w:pPr>
      <w:r w:rsidRPr="004C0157">
        <w:rPr>
          <w:rFonts w:ascii="Times New Roman" w:hAnsi="Times New Roman" w:cs="Times New Roman"/>
          <w:bCs/>
        </w:rPr>
        <w:t>The requirement to use PPD offerings may be waived by the SST on a case-by-case basis if participation in the program would be unduly burdensome on the bidder. If a bidder is claiming that this requirement is a hardship or unduly burdensome, the specific reason must be documented in or attached to the PPD form.</w:t>
      </w:r>
    </w:p>
    <w:p w14:paraId="351C7A13" w14:textId="519BD94C" w:rsidR="009A2E9C" w:rsidRPr="004C0157" w:rsidRDefault="009A2E9C" w:rsidP="009A2E9C">
      <w:pPr>
        <w:rPr>
          <w:rFonts w:ascii="Times New Roman" w:hAnsi="Times New Roman" w:cs="Times New Roman"/>
          <w:b/>
          <w:u w:val="single"/>
        </w:rPr>
      </w:pPr>
      <w:r w:rsidRPr="004C0157">
        <w:rPr>
          <w:rFonts w:ascii="Times New Roman" w:hAnsi="Times New Roman" w:cs="Times New Roman"/>
          <w:b/>
          <w:color w:val="FF0000"/>
        </w:rPr>
        <w:t xml:space="preserve">Bidders </w:t>
      </w:r>
      <w:r w:rsidR="00B3585F" w:rsidRPr="004C0157">
        <w:rPr>
          <w:rFonts w:ascii="Times New Roman" w:hAnsi="Times New Roman" w:cs="Times New Roman"/>
          <w:b/>
          <w:color w:val="FF0000"/>
        </w:rPr>
        <w:t>must submit a completed Prompt Payment Discount</w:t>
      </w:r>
      <w:r w:rsidRPr="004C0157">
        <w:rPr>
          <w:rFonts w:ascii="Times New Roman" w:hAnsi="Times New Roman" w:cs="Times New Roman"/>
          <w:b/>
          <w:color w:val="FF0000"/>
        </w:rPr>
        <w:t xml:space="preserve"> Form</w:t>
      </w:r>
      <w:r w:rsidR="00741E74" w:rsidRPr="004C0157">
        <w:rPr>
          <w:rFonts w:ascii="Times New Roman" w:hAnsi="Times New Roman" w:cs="Times New Roman"/>
          <w:b/>
          <w:color w:val="FF0000"/>
        </w:rPr>
        <w:t xml:space="preserve"> as part of their response.  </w:t>
      </w:r>
      <w:r w:rsidR="00741E74" w:rsidRPr="004C0157">
        <w:rPr>
          <w:rFonts w:ascii="Times New Roman" w:hAnsi="Times New Roman" w:cs="Times New Roman"/>
          <w:bCs/>
        </w:rPr>
        <w:t>This</w:t>
      </w:r>
      <w:r w:rsidRPr="004C0157">
        <w:rPr>
          <w:rFonts w:ascii="Times New Roman" w:hAnsi="Times New Roman" w:cs="Times New Roman"/>
          <w:bCs/>
          <w:color w:val="FF0000"/>
        </w:rPr>
        <w:t xml:space="preserve"> </w:t>
      </w:r>
      <w:r w:rsidR="00741E74" w:rsidRPr="004C0157">
        <w:rPr>
          <w:rFonts w:ascii="Times New Roman" w:hAnsi="Times New Roman" w:cs="Times New Roman"/>
          <w:bCs/>
        </w:rPr>
        <w:t xml:space="preserve">form may be found </w:t>
      </w:r>
      <w:r w:rsidRPr="004C0157">
        <w:rPr>
          <w:rFonts w:ascii="Times New Roman" w:hAnsi="Times New Roman" w:cs="Times New Roman"/>
          <w:bCs/>
        </w:rPr>
        <w:t>attached to this bid posting in COMMBUYS</w:t>
      </w:r>
    </w:p>
    <w:p w14:paraId="5549800E" w14:textId="4CFFE2C4" w:rsidR="002D4454" w:rsidRPr="00395947" w:rsidRDefault="002E25B0" w:rsidP="00D51433">
      <w:pPr>
        <w:numPr>
          <w:ilvl w:val="0"/>
          <w:numId w:val="16"/>
        </w:numPr>
        <w:tabs>
          <w:tab w:val="left" w:pos="360"/>
        </w:tabs>
        <w:rPr>
          <w:rFonts w:ascii="Times New Roman" w:hAnsi="Times New Roman" w:cs="Times New Roman"/>
          <w:b/>
          <w:bCs/>
          <w:u w:val="single"/>
        </w:rPr>
      </w:pPr>
      <w:r w:rsidRPr="00395947">
        <w:rPr>
          <w:rFonts w:ascii="Times New Roman" w:hAnsi="Times New Roman" w:cs="Times New Roman"/>
          <w:b/>
          <w:bCs/>
          <w:u w:val="single"/>
        </w:rPr>
        <w:t xml:space="preserve">Evaluation Criteria  </w:t>
      </w:r>
    </w:p>
    <w:p w14:paraId="5B387D0B" w14:textId="77777777" w:rsidR="00322438" w:rsidRPr="004C0157" w:rsidRDefault="00322438" w:rsidP="00322438">
      <w:pPr>
        <w:rPr>
          <w:rFonts w:ascii="Times New Roman" w:hAnsi="Times New Roman" w:cs="Times New Roman"/>
          <w:b/>
          <w:bCs/>
        </w:rPr>
      </w:pPr>
      <w:r w:rsidRPr="004C0157">
        <w:rPr>
          <w:rFonts w:ascii="Times New Roman" w:hAnsi="Times New Roman" w:cs="Times New Roman"/>
          <w:b/>
          <w:bCs/>
        </w:rPr>
        <w:t>Evaluation of Responses and Bidder Selection</w:t>
      </w:r>
    </w:p>
    <w:p w14:paraId="2121F43A" w14:textId="77777777" w:rsidR="00322438" w:rsidRDefault="00322438" w:rsidP="00322438">
      <w:pPr>
        <w:rPr>
          <w:rFonts w:ascii="Times New Roman" w:hAnsi="Times New Roman" w:cs="Times New Roman"/>
        </w:rPr>
      </w:pPr>
      <w:r w:rsidRPr="00474CC0">
        <w:rPr>
          <w:rFonts w:ascii="Times New Roman" w:hAnsi="Times New Roman" w:cs="Times New Roman"/>
        </w:rPr>
        <w:t xml:space="preserve">Contractors must submit responses that meet all the submission requirements of the RFR. Only responsive proposals that meet the submission requirements will be evaluated, scored, and ranked by the evaluation team according to the evaluation criteria. Additional information may be </w:t>
      </w:r>
      <w:r w:rsidRPr="003719BB">
        <w:rPr>
          <w:rFonts w:ascii="Times New Roman" w:hAnsi="Times New Roman" w:cs="Times New Roman"/>
        </w:rPr>
        <w:t xml:space="preserve">requested from any or all bidders for evaluation </w:t>
      </w:r>
      <w:r w:rsidRPr="00474CC0">
        <w:rPr>
          <w:rFonts w:ascii="Times New Roman" w:hAnsi="Times New Roman" w:cs="Times New Roman"/>
        </w:rPr>
        <w:t>purposes.</w:t>
      </w:r>
    </w:p>
    <w:p w14:paraId="2EA317C2" w14:textId="77777777" w:rsidR="00322438" w:rsidRPr="00CD4C6A" w:rsidRDefault="00322438" w:rsidP="00322438">
      <w:pPr>
        <w:rPr>
          <w:rFonts w:ascii="Times New Roman" w:hAnsi="Times New Roman" w:cs="Times New Roman"/>
        </w:rPr>
      </w:pPr>
      <w:r w:rsidRPr="57021CE4">
        <w:rPr>
          <w:rFonts w:ascii="Times New Roman" w:hAnsi="Times New Roman" w:cs="Times New Roman"/>
        </w:rPr>
        <w:t>One or more representatives of the MGC will evaluate bidder’s response to this RFR.  The Responses will be evaluated to determine if they satisfy all submission requirements.  The MGC reserves the right to reject a Response</w:t>
      </w:r>
      <w:r>
        <w:rPr>
          <w:rFonts w:ascii="Times New Roman" w:hAnsi="Times New Roman" w:cs="Times New Roman"/>
        </w:rPr>
        <w:t xml:space="preserve"> for any </w:t>
      </w:r>
      <w:r w:rsidRPr="00E907CA">
        <w:rPr>
          <w:rFonts w:ascii="Times New Roman" w:hAnsi="Times New Roman" w:cs="Times New Roman"/>
        </w:rPr>
        <w:t>reason.  The MGC</w:t>
      </w:r>
      <w:r w:rsidRPr="57021CE4">
        <w:rPr>
          <w:rFonts w:ascii="Times New Roman" w:hAnsi="Times New Roman" w:cs="Times New Roman"/>
        </w:rPr>
        <w:t xml:space="preserve"> will then evaluate the Responses in their entirety </w:t>
      </w:r>
      <w:proofErr w:type="gramStart"/>
      <w:r w:rsidRPr="57021CE4">
        <w:rPr>
          <w:rFonts w:ascii="Times New Roman" w:hAnsi="Times New Roman" w:cs="Times New Roman"/>
        </w:rPr>
        <w:t>in order to</w:t>
      </w:r>
      <w:proofErr w:type="gramEnd"/>
      <w:r w:rsidRPr="57021CE4">
        <w:rPr>
          <w:rFonts w:ascii="Times New Roman" w:hAnsi="Times New Roman" w:cs="Times New Roman"/>
        </w:rPr>
        <w:t xml:space="preserve"> determine which Response constitutes the best overall Proposal and best value for the MGC.</w:t>
      </w:r>
    </w:p>
    <w:p w14:paraId="41D33A47" w14:textId="77777777" w:rsidR="00322438" w:rsidRPr="00CD4C6A" w:rsidRDefault="00322438" w:rsidP="00322438">
      <w:pPr>
        <w:rPr>
          <w:rFonts w:ascii="Times New Roman" w:hAnsi="Times New Roman" w:cs="Times New Roman"/>
        </w:rPr>
      </w:pPr>
      <w:r w:rsidRPr="57021CE4">
        <w:rPr>
          <w:rFonts w:ascii="Times New Roman" w:hAnsi="Times New Roman" w:cs="Times New Roman"/>
        </w:rPr>
        <w:t xml:space="preserve">Upon completion of the evaluation process, the MGC may request oral presentations with those vendors whose proposals offer the best overall options for the MGC, if the MGC believes such a presentation or </w:t>
      </w:r>
      <w:r w:rsidRPr="57021CE4">
        <w:rPr>
          <w:rFonts w:ascii="Times New Roman" w:hAnsi="Times New Roman" w:cs="Times New Roman"/>
        </w:rPr>
        <w:lastRenderedPageBreak/>
        <w:t xml:space="preserve">presentations will be helpful in selecting the bidder that will be awarded the contract.  MGC may also choose to allow Bidders the </w:t>
      </w:r>
      <w:r w:rsidRPr="00057549">
        <w:rPr>
          <w:rFonts w:ascii="Times New Roman" w:hAnsi="Times New Roman" w:cs="Times New Roman"/>
        </w:rPr>
        <w:t xml:space="preserve">opportunity to submit a Best </w:t>
      </w:r>
      <w:proofErr w:type="gramStart"/>
      <w:r w:rsidRPr="00057549">
        <w:rPr>
          <w:rFonts w:ascii="Times New Roman" w:hAnsi="Times New Roman" w:cs="Times New Roman"/>
        </w:rPr>
        <w:t>And</w:t>
      </w:r>
      <w:proofErr w:type="gramEnd"/>
      <w:r w:rsidRPr="00057549">
        <w:rPr>
          <w:rFonts w:ascii="Times New Roman" w:hAnsi="Times New Roman" w:cs="Times New Roman"/>
        </w:rPr>
        <w:t xml:space="preserve"> </w:t>
      </w:r>
      <w:r w:rsidRPr="57021CE4">
        <w:rPr>
          <w:rFonts w:ascii="Times New Roman" w:hAnsi="Times New Roman" w:cs="Times New Roman"/>
        </w:rPr>
        <w:t xml:space="preserve">Final Offer (BAFO).  Once a successful bidder has been notified of its selection, the MGC will begin negotiations to reach a contractual agreement.  </w:t>
      </w:r>
    </w:p>
    <w:p w14:paraId="5F6F9699" w14:textId="77777777" w:rsidR="00322438" w:rsidRDefault="00322438" w:rsidP="00322438">
      <w:r w:rsidRPr="6E43D7D2">
        <w:rPr>
          <w:rFonts w:ascii="Times New Roman" w:eastAsia="Times New Roman" w:hAnsi="Times New Roman" w:cs="Times New Roman"/>
        </w:rPr>
        <w:t xml:space="preserve">The following evaluation criteria will be considered in determining the successful applicant(s). </w:t>
      </w:r>
    </w:p>
    <w:p w14:paraId="56F15F7F" w14:textId="0792EF26" w:rsidR="00322438" w:rsidRDefault="00322438" w:rsidP="4D8EC87D">
      <w:pPr>
        <w:pStyle w:val="ListParagraph"/>
        <w:numPr>
          <w:ilvl w:val="0"/>
          <w:numId w:val="47"/>
        </w:numPr>
        <w:rPr>
          <w:rFonts w:eastAsiaTheme="minorEastAsia"/>
        </w:rPr>
      </w:pPr>
      <w:r w:rsidRPr="4D8EC87D">
        <w:rPr>
          <w:rFonts w:ascii="Times New Roman" w:eastAsia="Times New Roman" w:hAnsi="Times New Roman" w:cs="Times New Roman"/>
          <w:b/>
          <w:bCs/>
        </w:rPr>
        <w:t>Methodology:</w:t>
      </w:r>
      <w:r w:rsidRPr="4D8EC87D">
        <w:rPr>
          <w:rFonts w:ascii="Times New Roman" w:eastAsia="Times New Roman" w:hAnsi="Times New Roman" w:cs="Times New Roman"/>
        </w:rPr>
        <w:t xml:space="preserve"> The </w:t>
      </w:r>
      <w:r w:rsidR="006E3EF7">
        <w:rPr>
          <w:rFonts w:ascii="Times New Roman" w:eastAsia="Times New Roman" w:hAnsi="Times New Roman" w:cs="Times New Roman"/>
        </w:rPr>
        <w:t>C</w:t>
      </w:r>
      <w:r w:rsidRPr="4D8EC87D">
        <w:rPr>
          <w:rFonts w:ascii="Times New Roman" w:eastAsia="Times New Roman" w:hAnsi="Times New Roman" w:cs="Times New Roman"/>
        </w:rPr>
        <w:t xml:space="preserve">ommission will consider the strength and feasibility of the proposed strategy, the methodology, and the analysis in addressing the proposed research questions.   </w:t>
      </w:r>
    </w:p>
    <w:p w14:paraId="04E964E8" w14:textId="2AA3443C" w:rsidR="00322438" w:rsidRDefault="00322438" w:rsidP="4D8EC87D">
      <w:pPr>
        <w:pStyle w:val="ListParagraph"/>
        <w:numPr>
          <w:ilvl w:val="0"/>
          <w:numId w:val="46"/>
        </w:numPr>
        <w:rPr>
          <w:rFonts w:eastAsiaTheme="minorEastAsia"/>
        </w:rPr>
      </w:pPr>
      <w:r w:rsidRPr="4D8EC87D">
        <w:rPr>
          <w:rFonts w:ascii="Times New Roman" w:eastAsia="Times New Roman" w:hAnsi="Times New Roman" w:cs="Times New Roman"/>
          <w:b/>
          <w:bCs/>
        </w:rPr>
        <w:t xml:space="preserve">Experience and Expertise: </w:t>
      </w:r>
      <w:r w:rsidRPr="4D8EC87D">
        <w:rPr>
          <w:rFonts w:ascii="Times New Roman" w:eastAsia="Times New Roman" w:hAnsi="Times New Roman" w:cs="Times New Roman"/>
        </w:rPr>
        <w:t xml:space="preserve">The successful applicant will build a team that leverages the strengths of a range of partnerships and expertise in applicable methods, subject areas, and managing </w:t>
      </w:r>
      <w:r w:rsidR="40285411" w:rsidRPr="4D8EC87D">
        <w:rPr>
          <w:rFonts w:ascii="Times New Roman" w:eastAsia="Times New Roman" w:hAnsi="Times New Roman" w:cs="Times New Roman"/>
        </w:rPr>
        <w:t>complex</w:t>
      </w:r>
      <w:r w:rsidRPr="4D8EC87D">
        <w:rPr>
          <w:rFonts w:ascii="Times New Roman" w:eastAsia="Times New Roman" w:hAnsi="Times New Roman" w:cs="Times New Roman"/>
        </w:rPr>
        <w:t xml:space="preserve"> projects. </w:t>
      </w:r>
      <w:r w:rsidR="001A3BA2" w:rsidRPr="4D8EC87D">
        <w:rPr>
          <w:rFonts w:ascii="Times New Roman" w:eastAsia="Times New Roman" w:hAnsi="Times New Roman" w:cs="Times New Roman"/>
          <w:b/>
          <w:bCs/>
          <w:color w:val="FF0000"/>
        </w:rPr>
        <w:t>As part of this project, the applicant organization MUST either be an organization with significant experience serving Asian communities or be collaborating with such an organization.</w:t>
      </w:r>
    </w:p>
    <w:p w14:paraId="08D0BCA0" w14:textId="77777777" w:rsidR="00322438" w:rsidRDefault="00322438" w:rsidP="00322438">
      <w:pPr>
        <w:pStyle w:val="ListParagraph"/>
        <w:numPr>
          <w:ilvl w:val="0"/>
          <w:numId w:val="45"/>
        </w:numPr>
        <w:rPr>
          <w:rFonts w:eastAsiaTheme="minorEastAsia"/>
        </w:rPr>
      </w:pPr>
      <w:r w:rsidRPr="6E43D7D2">
        <w:rPr>
          <w:rFonts w:ascii="Times New Roman" w:eastAsia="Times New Roman" w:hAnsi="Times New Roman" w:cs="Times New Roman"/>
          <w:b/>
          <w:bCs/>
        </w:rPr>
        <w:t>Knowledge Translation and Exchange:</w:t>
      </w:r>
      <w:r w:rsidRPr="6E43D7D2">
        <w:rPr>
          <w:rFonts w:ascii="Times New Roman" w:eastAsia="Times New Roman" w:hAnsi="Times New Roman" w:cs="Times New Roman"/>
        </w:rPr>
        <w:t xml:space="preserve"> The findings from this research are intended to provide maximum benefit to people, policy and practice.  The applicant will have a plan to ensure the research reaches the right people and is clearly understood.  </w:t>
      </w:r>
    </w:p>
    <w:p w14:paraId="4AE0FD46" w14:textId="77777777" w:rsidR="00322438" w:rsidRDefault="00322438" w:rsidP="00322438">
      <w:pPr>
        <w:pStyle w:val="ListParagraph"/>
        <w:numPr>
          <w:ilvl w:val="0"/>
          <w:numId w:val="44"/>
        </w:numPr>
        <w:rPr>
          <w:rFonts w:eastAsiaTheme="minorEastAsia"/>
        </w:rPr>
      </w:pPr>
      <w:r w:rsidRPr="30B61209">
        <w:rPr>
          <w:rFonts w:ascii="Times New Roman" w:eastAsia="Times New Roman" w:hAnsi="Times New Roman" w:cs="Times New Roman"/>
          <w:b/>
          <w:bCs/>
        </w:rPr>
        <w:t xml:space="preserve">Diversity: </w:t>
      </w:r>
      <w:r w:rsidRPr="30B61209">
        <w:rPr>
          <w:rFonts w:ascii="Times New Roman" w:eastAsia="Times New Roman" w:hAnsi="Times New Roman" w:cs="Times New Roman"/>
        </w:rPr>
        <w:t xml:space="preserve">Along with any SBPP or SDO certification, the successful applicant will illustrate a commitment to diversity illustrated through composition of research team and/or participants, partnerships, and/or use of certified diverse vendors/subcontractors on the project, etc. Applicants should seek to build a diverse research team that includes racial/ethnic and gender representation from key stakeholders identified in this RFR. Additionally, the applicant will demonstrate knowledge of promoting health and racial equity in the engagement of community members.  </w:t>
      </w:r>
    </w:p>
    <w:p w14:paraId="34613448" w14:textId="20FEE499" w:rsidR="00322438" w:rsidRDefault="00322438" w:rsidP="00322438">
      <w:pPr>
        <w:pStyle w:val="ListParagraph"/>
        <w:numPr>
          <w:ilvl w:val="0"/>
          <w:numId w:val="47"/>
        </w:numPr>
        <w:rPr>
          <w:rFonts w:eastAsiaTheme="minorEastAsia"/>
          <w:color w:val="000000" w:themeColor="text1"/>
        </w:rPr>
      </w:pPr>
      <w:r w:rsidRPr="6E43D7D2">
        <w:rPr>
          <w:rFonts w:ascii="Times New Roman" w:eastAsia="Times New Roman" w:hAnsi="Times New Roman" w:cs="Times New Roman"/>
          <w:b/>
          <w:bCs/>
          <w:color w:val="000000" w:themeColor="text1"/>
        </w:rPr>
        <w:t xml:space="preserve">Cost Effectiveness and Scalability: </w:t>
      </w:r>
      <w:r w:rsidRPr="6E43D7D2">
        <w:rPr>
          <w:rFonts w:ascii="Times New Roman" w:eastAsia="Times New Roman" w:hAnsi="Times New Roman" w:cs="Times New Roman"/>
          <w:color w:val="000000" w:themeColor="text1"/>
        </w:rPr>
        <w:t xml:space="preserve">The efficiency of the project in the context of the work proposed will be considered.  Additionally, the </w:t>
      </w:r>
      <w:r w:rsidR="006E3EF7">
        <w:rPr>
          <w:rFonts w:ascii="Times New Roman" w:eastAsia="Times New Roman" w:hAnsi="Times New Roman" w:cs="Times New Roman"/>
        </w:rPr>
        <w:t>C</w:t>
      </w:r>
      <w:r w:rsidRPr="6E43D7D2">
        <w:rPr>
          <w:rFonts w:ascii="Times New Roman" w:eastAsia="Times New Roman" w:hAnsi="Times New Roman" w:cs="Times New Roman"/>
        </w:rPr>
        <w:t xml:space="preserve">ommission may ask the applicant to propose an alternative scope of work based on fiscal constraints of the </w:t>
      </w:r>
      <w:r w:rsidR="006E3EF7">
        <w:rPr>
          <w:rFonts w:ascii="Times New Roman" w:eastAsia="Times New Roman" w:hAnsi="Times New Roman" w:cs="Times New Roman"/>
        </w:rPr>
        <w:t>C</w:t>
      </w:r>
      <w:r w:rsidRPr="6E43D7D2">
        <w:rPr>
          <w:rFonts w:ascii="Times New Roman" w:eastAsia="Times New Roman" w:hAnsi="Times New Roman" w:cs="Times New Roman"/>
        </w:rPr>
        <w:t>ommission.</w:t>
      </w:r>
    </w:p>
    <w:p w14:paraId="101F7D6F" w14:textId="77777777" w:rsidR="00322438" w:rsidRPr="00270BA2" w:rsidRDefault="00322438" w:rsidP="00322438">
      <w:pPr>
        <w:rPr>
          <w:rFonts w:ascii="Times New Roman" w:hAnsi="Times New Roman" w:cs="Times New Roman"/>
          <w:b/>
          <w:bCs/>
        </w:rPr>
      </w:pPr>
      <w:r w:rsidRPr="30B61209">
        <w:rPr>
          <w:rFonts w:ascii="Times New Roman" w:hAnsi="Times New Roman" w:cs="Times New Roman"/>
          <w:b/>
          <w:bCs/>
        </w:rPr>
        <w:t>Score Weighting</w:t>
      </w:r>
    </w:p>
    <w:p w14:paraId="231BC58C" w14:textId="7F113AAF" w:rsidR="00322438" w:rsidRPr="00EB3E02" w:rsidRDefault="00322438" w:rsidP="00322438">
      <w:pPr>
        <w:pStyle w:val="ListParagraph"/>
        <w:numPr>
          <w:ilvl w:val="0"/>
          <w:numId w:val="24"/>
        </w:numPr>
        <w:rPr>
          <w:rFonts w:ascii="Times New Roman" w:hAnsi="Times New Roman"/>
        </w:rPr>
      </w:pPr>
      <w:r w:rsidRPr="00EB3E02">
        <w:rPr>
          <w:rFonts w:ascii="Times New Roman" w:hAnsi="Times New Roman"/>
        </w:rPr>
        <w:t xml:space="preserve">Components of Bidder’s General Response is 65% - </w:t>
      </w:r>
      <w:r w:rsidRPr="00057549">
        <w:rPr>
          <w:rFonts w:ascii="Times New Roman" w:hAnsi="Times New Roman"/>
        </w:rPr>
        <w:t xml:space="preserve">A Bidder that demonstrates stronger qualifications, better methodology, more experience and expertise and /or better </w:t>
      </w:r>
      <w:r w:rsidRPr="00EB3E02">
        <w:rPr>
          <w:rFonts w:ascii="Times New Roman" w:hAnsi="Times New Roman"/>
        </w:rPr>
        <w:t xml:space="preserve">strategies </w:t>
      </w:r>
      <w:r w:rsidR="001D68B4" w:rsidRPr="00EB3E02">
        <w:rPr>
          <w:rFonts w:ascii="Times New Roman" w:hAnsi="Times New Roman"/>
        </w:rPr>
        <w:t>for knowledge</w:t>
      </w:r>
      <w:r w:rsidRPr="00EB3E02">
        <w:rPr>
          <w:rFonts w:ascii="Times New Roman" w:hAnsi="Times New Roman"/>
        </w:rPr>
        <w:t xml:space="preserve"> translation and exchange will be evaluated more favorably. </w:t>
      </w:r>
    </w:p>
    <w:p w14:paraId="7B764480" w14:textId="77777777" w:rsidR="00322438" w:rsidRPr="00EB3E02" w:rsidRDefault="00322438" w:rsidP="00322438">
      <w:pPr>
        <w:pStyle w:val="ListParagraph"/>
        <w:numPr>
          <w:ilvl w:val="0"/>
          <w:numId w:val="21"/>
        </w:numPr>
        <w:ind w:left="720"/>
        <w:rPr>
          <w:rFonts w:ascii="Times New Roman" w:hAnsi="Times New Roman"/>
        </w:rPr>
      </w:pPr>
      <w:r w:rsidRPr="2D37E3F3">
        <w:rPr>
          <w:rFonts w:ascii="Times New Roman" w:hAnsi="Times New Roman"/>
        </w:rPr>
        <w:t>Price is 10% - Bidder should submit their pricing for research-related services.  Price and overall value will be factored into the score. Prompt Payment Discount percentages will be factored against this pricing.</w:t>
      </w:r>
    </w:p>
    <w:p w14:paraId="032EEEFF" w14:textId="77777777" w:rsidR="00322438" w:rsidRPr="00EB3E02" w:rsidRDefault="00322438" w:rsidP="00322438">
      <w:pPr>
        <w:pStyle w:val="ListParagraph"/>
        <w:numPr>
          <w:ilvl w:val="0"/>
          <w:numId w:val="21"/>
        </w:numPr>
        <w:ind w:left="720"/>
        <w:rPr>
          <w:rFonts w:ascii="Times New Roman" w:hAnsi="Times New Roman"/>
        </w:rPr>
      </w:pPr>
      <w:r w:rsidRPr="00EB3E02">
        <w:rPr>
          <w:rFonts w:ascii="Times New Roman" w:hAnsi="Times New Roman"/>
        </w:rPr>
        <w:t xml:space="preserve">Diversity Certification and Supplier Diversity Plan is 25% - </w:t>
      </w:r>
    </w:p>
    <w:p w14:paraId="3A934FEE" w14:textId="77777777" w:rsidR="00322438" w:rsidRPr="00EB3E02" w:rsidRDefault="00322438" w:rsidP="00322438">
      <w:pPr>
        <w:pStyle w:val="ListParagraph"/>
        <w:numPr>
          <w:ilvl w:val="1"/>
          <w:numId w:val="21"/>
        </w:numPr>
        <w:ind w:left="1440"/>
        <w:rPr>
          <w:rFonts w:ascii="Times New Roman" w:hAnsi="Times New Roman"/>
        </w:rPr>
      </w:pPr>
      <w:r w:rsidRPr="00EB3E02">
        <w:rPr>
          <w:rFonts w:ascii="Times New Roman" w:hAnsi="Times New Roman"/>
        </w:rPr>
        <w:t xml:space="preserve">All Bidders should demonstrate a commitment to diversity illustrated through composition of research team and/or participants, partnerships, and/or use of certified diverse vendors/subcontractors on the project, etc.  </w:t>
      </w:r>
      <w:proofErr w:type="gramStart"/>
      <w:r w:rsidRPr="00EB3E02">
        <w:rPr>
          <w:rFonts w:ascii="Times New Roman" w:hAnsi="Times New Roman"/>
        </w:rPr>
        <w:t>Applicant</w:t>
      </w:r>
      <w:proofErr w:type="gramEnd"/>
      <w:r w:rsidRPr="00EB3E02">
        <w:rPr>
          <w:rFonts w:ascii="Times New Roman" w:hAnsi="Times New Roman"/>
        </w:rPr>
        <w:t xml:space="preserve"> should demonstrate knowledge of promoting health and racial equity in the engagement of community members.  </w:t>
      </w:r>
    </w:p>
    <w:p w14:paraId="406E2625" w14:textId="77777777" w:rsidR="00322438" w:rsidRPr="00A7691F" w:rsidRDefault="00322438" w:rsidP="4D8EC87D">
      <w:pPr>
        <w:pStyle w:val="ListParagraph"/>
        <w:numPr>
          <w:ilvl w:val="1"/>
          <w:numId w:val="21"/>
        </w:numPr>
        <w:ind w:left="1440"/>
        <w:rPr>
          <w:rFonts w:ascii="Times New Roman" w:hAnsi="Times New Roman"/>
        </w:rPr>
      </w:pPr>
      <w:r w:rsidRPr="5B791356">
        <w:rPr>
          <w:rFonts w:ascii="Times New Roman" w:hAnsi="Times New Roman"/>
        </w:rPr>
        <w:t xml:space="preserve">Bidders that are SDO certified MBE, WBE or VBE will receive award </w:t>
      </w:r>
      <w:proofErr w:type="gramStart"/>
      <w:r w:rsidRPr="5B791356">
        <w:rPr>
          <w:rFonts w:ascii="Times New Roman" w:hAnsi="Times New Roman"/>
        </w:rPr>
        <w:t>preference</w:t>
      </w:r>
      <w:proofErr w:type="gramEnd"/>
      <w:r w:rsidRPr="5B791356">
        <w:rPr>
          <w:rFonts w:ascii="Times New Roman" w:hAnsi="Times New Roman"/>
        </w:rPr>
        <w:t xml:space="preserve"> and will be reviewed first. If a bidder that is SDO certified MBE, WBE or VBE does not offer </w:t>
      </w:r>
      <w:r w:rsidRPr="5B791356">
        <w:rPr>
          <w:rFonts w:ascii="Times New Roman" w:hAnsi="Times New Roman"/>
        </w:rPr>
        <w:lastRenderedPageBreak/>
        <w:t xml:space="preserve">best value then SBPP bidders and other SDO certified bidders will be reviewed. If SBPP and other SDO certified bidders do not offer best value, then all other bidders will be reviewed.   </w:t>
      </w:r>
    </w:p>
    <w:p w14:paraId="5CBA2B43" w14:textId="77777777" w:rsidR="00322438" w:rsidRPr="00EB3E02" w:rsidRDefault="00322438" w:rsidP="00322438">
      <w:pPr>
        <w:pStyle w:val="ListParagraph"/>
        <w:numPr>
          <w:ilvl w:val="1"/>
          <w:numId w:val="21"/>
        </w:numPr>
        <w:ind w:left="1440"/>
        <w:rPr>
          <w:rFonts w:ascii="Times New Roman" w:hAnsi="Times New Roman"/>
        </w:rPr>
      </w:pPr>
      <w:r w:rsidRPr="00EB3E02">
        <w:rPr>
          <w:rFonts w:ascii="Times New Roman" w:hAnsi="Times New Roman"/>
        </w:rPr>
        <w:t>All bidders regardless of SDO certification must complete and submit the SDP Plan Form. Bidders may not submit themselves as partners listed in the SDP Plan Form.</w:t>
      </w:r>
    </w:p>
    <w:p w14:paraId="6D1A90AA" w14:textId="77777777" w:rsidR="00322438" w:rsidRPr="004C0157" w:rsidRDefault="00322438" w:rsidP="00322438">
      <w:pPr>
        <w:rPr>
          <w:rFonts w:ascii="Times New Roman" w:hAnsi="Times New Roman" w:cs="Times New Roman"/>
          <w:b/>
          <w:bCs/>
        </w:rPr>
      </w:pPr>
      <w:r w:rsidRPr="004C0157">
        <w:rPr>
          <w:rFonts w:ascii="Times New Roman" w:hAnsi="Times New Roman" w:cs="Times New Roman"/>
          <w:b/>
          <w:bCs/>
        </w:rPr>
        <w:t>Best Value Selection and Negotiation</w:t>
      </w:r>
    </w:p>
    <w:p w14:paraId="2F2CB61B" w14:textId="1E619D31" w:rsidR="00322438" w:rsidRPr="004C0157" w:rsidRDefault="00322438" w:rsidP="00322438">
      <w:pPr>
        <w:rPr>
          <w:rFonts w:ascii="Times New Roman" w:hAnsi="Times New Roman" w:cs="Times New Roman"/>
        </w:rPr>
      </w:pPr>
      <w:r w:rsidRPr="6E43D7D2">
        <w:rPr>
          <w:rFonts w:ascii="Times New Roman" w:hAnsi="Times New Roman" w:cs="Times New Roman"/>
        </w:rPr>
        <w:t xml:space="preserve">The SST may select the Quote(s) which demonstrates the best value overall, including proposed alternatives, that will achieve the goals of the procurement. The SST and a selected Bidder may negotiate a change in any element of Contract performance or cost identified in the original RFR or the selected Bidder’s Quote which results in lower costs or a more cost effective or better </w:t>
      </w:r>
      <w:r w:rsidRPr="00057549">
        <w:rPr>
          <w:rFonts w:ascii="Times New Roman" w:hAnsi="Times New Roman" w:cs="Times New Roman"/>
        </w:rPr>
        <w:t xml:space="preserve">value to the Commission </w:t>
      </w:r>
      <w:r w:rsidRPr="6E43D7D2">
        <w:rPr>
          <w:rFonts w:ascii="Times New Roman" w:hAnsi="Times New Roman" w:cs="Times New Roman"/>
        </w:rPr>
        <w:t>than was presented in the selected Bidder’s original Quote.</w:t>
      </w:r>
    </w:p>
    <w:p w14:paraId="0E3F676E" w14:textId="3652DC0D" w:rsidR="002E25B0" w:rsidRPr="004C0157" w:rsidRDefault="002E25B0" w:rsidP="00D51433">
      <w:pPr>
        <w:numPr>
          <w:ilvl w:val="0"/>
          <w:numId w:val="16"/>
        </w:numPr>
        <w:tabs>
          <w:tab w:val="left" w:pos="360"/>
        </w:tabs>
        <w:rPr>
          <w:rFonts w:ascii="Times New Roman" w:hAnsi="Times New Roman" w:cs="Times New Roman"/>
          <w:b/>
          <w:bCs/>
          <w:u w:val="single"/>
        </w:rPr>
      </w:pPr>
      <w:r w:rsidRPr="30B61209">
        <w:rPr>
          <w:rFonts w:ascii="Times New Roman" w:hAnsi="Times New Roman" w:cs="Times New Roman"/>
          <w:b/>
          <w:bCs/>
          <w:u w:val="single"/>
        </w:rPr>
        <w:t>Instructions for Submission of Responses:</w:t>
      </w:r>
    </w:p>
    <w:p w14:paraId="316FB03E" w14:textId="3924C396" w:rsidR="00AF2C6E" w:rsidRPr="004C0157" w:rsidRDefault="00641FCF" w:rsidP="002E25B0">
      <w:pPr>
        <w:rPr>
          <w:rFonts w:ascii="Times New Roman" w:hAnsi="Times New Roman" w:cs="Times New Roman"/>
          <w:highlight w:val="cyan"/>
        </w:rPr>
      </w:pPr>
      <w:r w:rsidRPr="004C0157">
        <w:rPr>
          <w:rFonts w:ascii="Times New Roman" w:hAnsi="Times New Roman" w:cs="Times New Roman"/>
          <w:b/>
          <w:bCs/>
        </w:rPr>
        <w:t>Only electronic quotes submitted via COMMBUYS will be accepted in response to this RFR</w:t>
      </w:r>
      <w:r w:rsidRPr="004C0157">
        <w:rPr>
          <w:rFonts w:ascii="Times New Roman" w:hAnsi="Times New Roman" w:cs="Times New Roman"/>
        </w:rPr>
        <w:t xml:space="preserve">. </w:t>
      </w:r>
      <w:r w:rsidR="002E25B0" w:rsidRPr="004C0157">
        <w:rPr>
          <w:rFonts w:ascii="Times New Roman" w:hAnsi="Times New Roman" w:cs="Times New Roman"/>
        </w:rPr>
        <w:t xml:space="preserve">Responses must be sent via the </w:t>
      </w:r>
      <w:r w:rsidR="0048326C" w:rsidRPr="004C0157">
        <w:rPr>
          <w:rFonts w:ascii="Times New Roman" w:hAnsi="Times New Roman" w:cs="Times New Roman"/>
        </w:rPr>
        <w:t xml:space="preserve">“Create </w:t>
      </w:r>
      <w:r w:rsidR="00D722B6" w:rsidRPr="004C0157">
        <w:rPr>
          <w:rFonts w:ascii="Times New Roman" w:hAnsi="Times New Roman" w:cs="Times New Roman"/>
        </w:rPr>
        <w:t>Q</w:t>
      </w:r>
      <w:r w:rsidR="002E25B0" w:rsidRPr="004C0157">
        <w:rPr>
          <w:rFonts w:ascii="Times New Roman" w:hAnsi="Times New Roman" w:cs="Times New Roman"/>
        </w:rPr>
        <w:t>uot</w:t>
      </w:r>
      <w:r w:rsidR="001D6BDC" w:rsidRPr="004C0157">
        <w:rPr>
          <w:rFonts w:ascii="Times New Roman" w:hAnsi="Times New Roman" w:cs="Times New Roman"/>
        </w:rPr>
        <w:t>e</w:t>
      </w:r>
      <w:r w:rsidR="0048326C" w:rsidRPr="004C0157">
        <w:rPr>
          <w:rFonts w:ascii="Times New Roman" w:hAnsi="Times New Roman" w:cs="Times New Roman"/>
        </w:rPr>
        <w:t>”</w:t>
      </w:r>
      <w:r w:rsidR="001D6BDC" w:rsidRPr="004C0157">
        <w:rPr>
          <w:rFonts w:ascii="Times New Roman" w:hAnsi="Times New Roman" w:cs="Times New Roman"/>
        </w:rPr>
        <w:t xml:space="preserve"> functionality in</w:t>
      </w:r>
      <w:r w:rsidR="002E25B0" w:rsidRPr="004C0157">
        <w:rPr>
          <w:rFonts w:ascii="Times New Roman" w:hAnsi="Times New Roman" w:cs="Times New Roman"/>
        </w:rPr>
        <w:t xml:space="preserve"> COMMBUYS. For instructions concerning how to submit a </w:t>
      </w:r>
      <w:r w:rsidR="007D65C2" w:rsidRPr="004C0157">
        <w:rPr>
          <w:rFonts w:ascii="Times New Roman" w:hAnsi="Times New Roman" w:cs="Times New Roman"/>
        </w:rPr>
        <w:t>Q</w:t>
      </w:r>
      <w:r w:rsidR="002E25B0" w:rsidRPr="004C0157">
        <w:rPr>
          <w:rFonts w:ascii="Times New Roman" w:hAnsi="Times New Roman" w:cs="Times New Roman"/>
        </w:rPr>
        <w:t xml:space="preserve">uote, please see </w:t>
      </w:r>
      <w:r w:rsidR="00AF2C6E" w:rsidRPr="004C0157">
        <w:rPr>
          <w:rFonts w:ascii="Times New Roman" w:hAnsi="Times New Roman" w:cs="Times New Roman"/>
        </w:rPr>
        <w:t>Appendix B.</w:t>
      </w:r>
    </w:p>
    <w:p w14:paraId="4F13DCFE" w14:textId="0258DFD1" w:rsidR="002E25B0" w:rsidRPr="004C0157" w:rsidRDefault="002E25B0" w:rsidP="002E25B0">
      <w:pPr>
        <w:rPr>
          <w:rFonts w:ascii="Times New Roman" w:hAnsi="Times New Roman" w:cs="Times New Roman"/>
        </w:rPr>
      </w:pPr>
      <w:r w:rsidRPr="004C0157">
        <w:rPr>
          <w:rFonts w:ascii="Times New Roman" w:hAnsi="Times New Roman" w:cs="Times New Roman"/>
        </w:rPr>
        <w:t xml:space="preserve">Any submission </w:t>
      </w:r>
      <w:r w:rsidR="00C70FDD" w:rsidRPr="004C0157">
        <w:rPr>
          <w:rFonts w:ascii="Times New Roman" w:hAnsi="Times New Roman" w:cs="Times New Roman"/>
        </w:rPr>
        <w:t xml:space="preserve">that </w:t>
      </w:r>
      <w:r w:rsidRPr="004C0157">
        <w:rPr>
          <w:rFonts w:ascii="Times New Roman" w:hAnsi="Times New Roman" w:cs="Times New Roman"/>
        </w:rPr>
        <w:t>fails to meet the submission requirements of the RFR</w:t>
      </w:r>
      <w:r w:rsidR="00134524" w:rsidRPr="004C0157">
        <w:rPr>
          <w:rFonts w:ascii="Times New Roman" w:hAnsi="Times New Roman" w:cs="Times New Roman"/>
        </w:rPr>
        <w:t xml:space="preserve"> will</w:t>
      </w:r>
      <w:r w:rsidRPr="004C0157">
        <w:rPr>
          <w:rFonts w:ascii="Times New Roman" w:hAnsi="Times New Roman" w:cs="Times New Roman"/>
        </w:rPr>
        <w:t xml:space="preserve"> be found non-responsive without further evaluation unless the evaluation team, at its discretion, determines that the non-compliance is insubstantial and </w:t>
      </w:r>
      <w:r w:rsidR="00C70FDD" w:rsidRPr="004C0157">
        <w:rPr>
          <w:rFonts w:ascii="Times New Roman" w:hAnsi="Times New Roman" w:cs="Times New Roman"/>
        </w:rPr>
        <w:t xml:space="preserve">may </w:t>
      </w:r>
      <w:r w:rsidRPr="004C0157">
        <w:rPr>
          <w:rFonts w:ascii="Times New Roman" w:hAnsi="Times New Roman" w:cs="Times New Roman"/>
        </w:rPr>
        <w:t>be corrected. In these cases, the evaluation team may allow the vendor to make minor corrections to the submission.</w:t>
      </w:r>
    </w:p>
    <w:p w14:paraId="6EFED076" w14:textId="35FB9B10" w:rsidR="000855D7" w:rsidRPr="004C0157" w:rsidRDefault="1A49EC98" w:rsidP="002E25B0">
      <w:pPr>
        <w:rPr>
          <w:rFonts w:ascii="Times New Roman" w:hAnsi="Times New Roman" w:cs="Times New Roman"/>
        </w:rPr>
      </w:pPr>
      <w:r w:rsidRPr="30B61209">
        <w:rPr>
          <w:rFonts w:ascii="Times New Roman" w:hAnsi="Times New Roman" w:cs="Times New Roman"/>
        </w:rPr>
        <w:t>Requisite Forms for Submission of Response</w:t>
      </w:r>
      <w:r w:rsidR="7710EBFC" w:rsidRPr="30B61209">
        <w:rPr>
          <w:rFonts w:ascii="Times New Roman" w:hAnsi="Times New Roman" w:cs="Times New Roman"/>
        </w:rPr>
        <w:t xml:space="preserve"> can be found in Section 1</w:t>
      </w:r>
      <w:r w:rsidR="000855D7" w:rsidRPr="30B61209">
        <w:rPr>
          <w:rFonts w:ascii="Times New Roman" w:hAnsi="Times New Roman" w:cs="Times New Roman"/>
        </w:rPr>
        <w:t>8</w:t>
      </w:r>
      <w:r w:rsidR="7710EBFC" w:rsidRPr="30B61209">
        <w:rPr>
          <w:rFonts w:ascii="Times New Roman" w:hAnsi="Times New Roman" w:cs="Times New Roman"/>
        </w:rPr>
        <w:t xml:space="preserve"> of this RFR.</w:t>
      </w:r>
    </w:p>
    <w:p w14:paraId="253B75B4" w14:textId="77777777" w:rsidR="000B48A6" w:rsidRPr="004C0157" w:rsidRDefault="000B48A6">
      <w:pPr>
        <w:rPr>
          <w:rFonts w:ascii="Times New Roman" w:hAnsi="Times New Roman" w:cs="Times New Roman"/>
          <w:b/>
          <w:highlight w:val="red"/>
          <w:u w:val="single"/>
        </w:rPr>
      </w:pPr>
      <w:r w:rsidRPr="004C0157">
        <w:rPr>
          <w:rFonts w:ascii="Times New Roman" w:hAnsi="Times New Roman" w:cs="Times New Roman"/>
          <w:b/>
          <w:highlight w:val="red"/>
          <w:u w:val="single"/>
        </w:rPr>
        <w:br w:type="page"/>
      </w:r>
    </w:p>
    <w:p w14:paraId="4811EACB" w14:textId="158B8A0B" w:rsidR="002E25B0" w:rsidRPr="00283F33" w:rsidRDefault="002E25B0" w:rsidP="00D51433">
      <w:pPr>
        <w:numPr>
          <w:ilvl w:val="0"/>
          <w:numId w:val="16"/>
        </w:numPr>
        <w:tabs>
          <w:tab w:val="left" w:pos="360"/>
        </w:tabs>
        <w:rPr>
          <w:rFonts w:ascii="Times New Roman" w:hAnsi="Times New Roman" w:cs="Times New Roman"/>
          <w:b/>
          <w:bCs/>
          <w:u w:val="single"/>
        </w:rPr>
      </w:pPr>
      <w:r w:rsidRPr="57FB2A04">
        <w:rPr>
          <w:rFonts w:ascii="Times New Roman" w:hAnsi="Times New Roman" w:cs="Times New Roman"/>
          <w:b/>
          <w:bCs/>
          <w:u w:val="single"/>
        </w:rPr>
        <w:lastRenderedPageBreak/>
        <w:t>Estimated Procurement Calendar</w:t>
      </w:r>
    </w:p>
    <w:tbl>
      <w:tblPr>
        <w:tblW w:w="0" w:type="auto"/>
        <w:tblInd w:w="915" w:type="dxa"/>
        <w:tblLayout w:type="fixed"/>
        <w:tblLook w:val="01E0" w:firstRow="1" w:lastRow="1" w:firstColumn="1" w:lastColumn="1" w:noHBand="0" w:noVBand="0"/>
      </w:tblPr>
      <w:tblGrid>
        <w:gridCol w:w="3930"/>
        <w:gridCol w:w="2280"/>
        <w:gridCol w:w="2220"/>
      </w:tblGrid>
      <w:tr w:rsidR="57FB2A04" w14:paraId="2D75AB5E" w14:textId="77777777" w:rsidTr="5B791356">
        <w:tc>
          <w:tcPr>
            <w:tcW w:w="3930" w:type="dxa"/>
            <w:tcBorders>
              <w:top w:val="single" w:sz="8" w:space="0" w:color="000080"/>
              <w:left w:val="single" w:sz="8" w:space="0" w:color="000080"/>
              <w:bottom w:val="single" w:sz="8" w:space="0" w:color="000080"/>
              <w:right w:val="single" w:sz="8" w:space="0" w:color="000080"/>
            </w:tcBorders>
            <w:shd w:val="clear" w:color="auto" w:fill="C6D9F1" w:themeFill="text2" w:themeFillTint="33"/>
            <w:vAlign w:val="center"/>
          </w:tcPr>
          <w:p w14:paraId="6E1D4360" w14:textId="6D957C06" w:rsidR="57FB2A04" w:rsidRDefault="57FB2A04" w:rsidP="57FB2A04">
            <w:pPr>
              <w:jc w:val="center"/>
            </w:pPr>
            <w:r w:rsidRPr="57FB2A04">
              <w:rPr>
                <w:rFonts w:ascii="Times New Roman" w:eastAsia="Times New Roman" w:hAnsi="Times New Roman" w:cs="Times New Roman"/>
                <w:b/>
                <w:bCs/>
                <w:color w:val="000000" w:themeColor="text1"/>
              </w:rPr>
              <w:t>Procurement Activity</w:t>
            </w:r>
          </w:p>
        </w:tc>
        <w:tc>
          <w:tcPr>
            <w:tcW w:w="2280" w:type="dxa"/>
            <w:tcBorders>
              <w:top w:val="single" w:sz="8" w:space="0" w:color="000080"/>
              <w:left w:val="single" w:sz="8" w:space="0" w:color="000080"/>
              <w:bottom w:val="single" w:sz="8" w:space="0" w:color="000080"/>
              <w:right w:val="single" w:sz="8" w:space="0" w:color="000080"/>
            </w:tcBorders>
            <w:shd w:val="clear" w:color="auto" w:fill="C6D9F1" w:themeFill="text2" w:themeFillTint="33"/>
            <w:vAlign w:val="center"/>
          </w:tcPr>
          <w:p w14:paraId="75194323" w14:textId="0DA92523" w:rsidR="57FB2A04" w:rsidRDefault="57FB2A04" w:rsidP="57FB2A04">
            <w:pPr>
              <w:jc w:val="center"/>
            </w:pPr>
            <w:r w:rsidRPr="57FB2A04">
              <w:rPr>
                <w:rFonts w:ascii="Times New Roman" w:eastAsia="Times New Roman" w:hAnsi="Times New Roman" w:cs="Times New Roman"/>
                <w:b/>
                <w:bCs/>
                <w:color w:val="000000" w:themeColor="text1"/>
              </w:rPr>
              <w:t>Date</w:t>
            </w:r>
          </w:p>
        </w:tc>
        <w:tc>
          <w:tcPr>
            <w:tcW w:w="2220" w:type="dxa"/>
            <w:tcBorders>
              <w:top w:val="single" w:sz="8" w:space="0" w:color="000080"/>
              <w:left w:val="single" w:sz="8" w:space="0" w:color="000080"/>
              <w:bottom w:val="single" w:sz="8" w:space="0" w:color="000080"/>
              <w:right w:val="single" w:sz="8" w:space="0" w:color="000080"/>
            </w:tcBorders>
            <w:shd w:val="clear" w:color="auto" w:fill="C6D9F1" w:themeFill="text2" w:themeFillTint="33"/>
            <w:vAlign w:val="center"/>
          </w:tcPr>
          <w:p w14:paraId="42F808B8" w14:textId="0ACE3FFA" w:rsidR="57FB2A04" w:rsidRDefault="401DCD74" w:rsidP="57FB2A04">
            <w:pPr>
              <w:jc w:val="center"/>
            </w:pPr>
            <w:r w:rsidRPr="2D37E3F3">
              <w:rPr>
                <w:rFonts w:ascii="Times New Roman" w:eastAsia="Times New Roman" w:hAnsi="Times New Roman" w:cs="Times New Roman"/>
                <w:b/>
                <w:bCs/>
                <w:color w:val="000000" w:themeColor="text1"/>
              </w:rPr>
              <w:t>Time [Indicate: AM or PM; EST or EDT]</w:t>
            </w:r>
          </w:p>
        </w:tc>
      </w:tr>
      <w:tr w:rsidR="57FB2A04" w14:paraId="1603F26F" w14:textId="77777777" w:rsidTr="5B791356">
        <w:tc>
          <w:tcPr>
            <w:tcW w:w="3930" w:type="dxa"/>
            <w:tcBorders>
              <w:top w:val="single" w:sz="8" w:space="0" w:color="000080"/>
              <w:left w:val="single" w:sz="8" w:space="0" w:color="000080"/>
              <w:bottom w:val="single" w:sz="8" w:space="0" w:color="000080"/>
              <w:right w:val="single" w:sz="8" w:space="0" w:color="000080"/>
            </w:tcBorders>
          </w:tcPr>
          <w:p w14:paraId="2E8C8B3C" w14:textId="3E23041C" w:rsidR="57FB2A04" w:rsidRDefault="57FB2A04" w:rsidP="57FB2A04">
            <w:r w:rsidRPr="57FB2A04">
              <w:rPr>
                <w:rFonts w:ascii="Times New Roman" w:eastAsia="Times New Roman" w:hAnsi="Times New Roman" w:cs="Times New Roman"/>
              </w:rPr>
              <w:t>Bid Release Date</w:t>
            </w:r>
          </w:p>
        </w:tc>
        <w:tc>
          <w:tcPr>
            <w:tcW w:w="2280" w:type="dxa"/>
            <w:tcBorders>
              <w:top w:val="single" w:sz="8" w:space="0" w:color="000080"/>
              <w:left w:val="single" w:sz="8" w:space="0" w:color="000080"/>
              <w:bottom w:val="single" w:sz="8" w:space="0" w:color="000080"/>
              <w:right w:val="single" w:sz="8" w:space="0" w:color="000080"/>
            </w:tcBorders>
          </w:tcPr>
          <w:p w14:paraId="05C0A07C" w14:textId="291B2803" w:rsidR="57FB2A04" w:rsidRPr="00480A0B" w:rsidRDefault="05D1C02E" w:rsidP="5B791356">
            <w:pPr>
              <w:rPr>
                <w:highlight w:val="yellow"/>
              </w:rPr>
            </w:pPr>
            <w:r w:rsidRPr="5B791356">
              <w:rPr>
                <w:rFonts w:ascii="Times New Roman" w:eastAsia="Times New Roman" w:hAnsi="Times New Roman" w:cs="Times New Roman"/>
                <w:b/>
                <w:bCs/>
                <w:highlight w:val="yellow"/>
              </w:rPr>
              <w:t>July 1</w:t>
            </w:r>
            <w:r w:rsidR="092390A8" w:rsidRPr="5B791356">
              <w:rPr>
                <w:rFonts w:ascii="Times New Roman" w:eastAsia="Times New Roman" w:hAnsi="Times New Roman" w:cs="Times New Roman"/>
                <w:b/>
                <w:bCs/>
                <w:highlight w:val="yellow"/>
              </w:rPr>
              <w:t>, 2026</w:t>
            </w:r>
          </w:p>
        </w:tc>
        <w:tc>
          <w:tcPr>
            <w:tcW w:w="2220" w:type="dxa"/>
            <w:tcBorders>
              <w:top w:val="single" w:sz="8" w:space="0" w:color="000080"/>
              <w:left w:val="single" w:sz="8" w:space="0" w:color="000080"/>
              <w:bottom w:val="single" w:sz="8" w:space="0" w:color="000080"/>
              <w:right w:val="single" w:sz="8" w:space="0" w:color="000080"/>
            </w:tcBorders>
          </w:tcPr>
          <w:p w14:paraId="3878561E" w14:textId="065FF8D9" w:rsidR="57FB2A04" w:rsidRPr="00480A0B" w:rsidRDefault="57FB2A04" w:rsidP="57FB2A04">
            <w:pPr>
              <w:rPr>
                <w:highlight w:val="yellow"/>
              </w:rPr>
            </w:pPr>
            <w:r w:rsidRPr="00480A0B">
              <w:rPr>
                <w:rFonts w:ascii="Times New Roman" w:eastAsia="Times New Roman" w:hAnsi="Times New Roman" w:cs="Times New Roman"/>
                <w:b/>
                <w:bCs/>
                <w:highlight w:val="yellow"/>
              </w:rPr>
              <w:t>5:00 PM EST</w:t>
            </w:r>
          </w:p>
        </w:tc>
      </w:tr>
      <w:tr w:rsidR="57FB2A04" w14:paraId="4811E2E7" w14:textId="77777777" w:rsidTr="5B791356">
        <w:tc>
          <w:tcPr>
            <w:tcW w:w="3930" w:type="dxa"/>
            <w:tcBorders>
              <w:top w:val="single" w:sz="8" w:space="0" w:color="000080"/>
              <w:left w:val="single" w:sz="8" w:space="0" w:color="000080"/>
              <w:bottom w:val="single" w:sz="8" w:space="0" w:color="000080"/>
              <w:right w:val="single" w:sz="8" w:space="0" w:color="000080"/>
            </w:tcBorders>
          </w:tcPr>
          <w:p w14:paraId="2322FC4E" w14:textId="53E3C121" w:rsidR="57FB2A04" w:rsidRDefault="57FB2A04" w:rsidP="57FB2A04">
            <w:r w:rsidRPr="57FB2A04">
              <w:rPr>
                <w:rFonts w:ascii="Times New Roman" w:eastAsia="Times New Roman" w:hAnsi="Times New Roman" w:cs="Times New Roman"/>
              </w:rPr>
              <w:t xml:space="preserve">Deadline for Submission of Questions through COMMBUYS “Bid Q&amp;A” </w:t>
            </w:r>
          </w:p>
        </w:tc>
        <w:tc>
          <w:tcPr>
            <w:tcW w:w="2280" w:type="dxa"/>
            <w:tcBorders>
              <w:top w:val="single" w:sz="8" w:space="0" w:color="000080"/>
              <w:left w:val="single" w:sz="8" w:space="0" w:color="000080"/>
              <w:bottom w:val="single" w:sz="8" w:space="0" w:color="000080"/>
              <w:right w:val="single" w:sz="8" w:space="0" w:color="000080"/>
            </w:tcBorders>
          </w:tcPr>
          <w:p w14:paraId="4D396C5B" w14:textId="60DE0BD2" w:rsidR="57FB2A04" w:rsidRPr="00480A0B" w:rsidRDefault="471A72C5" w:rsidP="5B791356">
            <w:pPr>
              <w:rPr>
                <w:highlight w:val="yellow"/>
              </w:rPr>
            </w:pPr>
            <w:r w:rsidRPr="5B791356">
              <w:rPr>
                <w:rFonts w:ascii="Times New Roman" w:eastAsia="Times New Roman" w:hAnsi="Times New Roman" w:cs="Times New Roman"/>
                <w:b/>
                <w:bCs/>
                <w:highlight w:val="yellow"/>
              </w:rPr>
              <w:t>July 15</w:t>
            </w:r>
            <w:r w:rsidR="092390A8" w:rsidRPr="5B791356">
              <w:rPr>
                <w:rFonts w:ascii="Times New Roman" w:eastAsia="Times New Roman" w:hAnsi="Times New Roman" w:cs="Times New Roman"/>
                <w:b/>
                <w:bCs/>
                <w:highlight w:val="yellow"/>
              </w:rPr>
              <w:t>, 2026</w:t>
            </w:r>
          </w:p>
        </w:tc>
        <w:tc>
          <w:tcPr>
            <w:tcW w:w="2220" w:type="dxa"/>
            <w:tcBorders>
              <w:top w:val="single" w:sz="8" w:space="0" w:color="000080"/>
              <w:left w:val="single" w:sz="8" w:space="0" w:color="000080"/>
              <w:bottom w:val="single" w:sz="8" w:space="0" w:color="000080"/>
              <w:right w:val="single" w:sz="8" w:space="0" w:color="000080"/>
            </w:tcBorders>
          </w:tcPr>
          <w:p w14:paraId="492BD219" w14:textId="0A8AC21A" w:rsidR="57FB2A04" w:rsidRPr="00480A0B" w:rsidRDefault="57FB2A04" w:rsidP="57FB2A04">
            <w:pPr>
              <w:rPr>
                <w:highlight w:val="yellow"/>
              </w:rPr>
            </w:pPr>
            <w:r w:rsidRPr="00480A0B">
              <w:rPr>
                <w:rFonts w:ascii="Times New Roman" w:eastAsia="Times New Roman" w:hAnsi="Times New Roman" w:cs="Times New Roman"/>
                <w:b/>
                <w:bCs/>
                <w:highlight w:val="yellow"/>
              </w:rPr>
              <w:t>2 PM EST</w:t>
            </w:r>
          </w:p>
        </w:tc>
      </w:tr>
      <w:tr w:rsidR="57FB2A04" w14:paraId="06276BB1" w14:textId="77777777" w:rsidTr="5B791356">
        <w:tc>
          <w:tcPr>
            <w:tcW w:w="3930" w:type="dxa"/>
            <w:tcBorders>
              <w:top w:val="single" w:sz="8" w:space="0" w:color="000080"/>
              <w:left w:val="single" w:sz="8" w:space="0" w:color="000080"/>
              <w:bottom w:val="single" w:sz="8" w:space="0" w:color="000080"/>
              <w:right w:val="single" w:sz="8" w:space="0" w:color="000080"/>
            </w:tcBorders>
          </w:tcPr>
          <w:p w14:paraId="1741BDA8" w14:textId="3D7B7BC5" w:rsidR="57FB2A04" w:rsidRDefault="57FB2A04" w:rsidP="57FB2A04">
            <w:r w:rsidRPr="57FB2A04">
              <w:rPr>
                <w:rFonts w:ascii="Times New Roman" w:eastAsia="Times New Roman" w:hAnsi="Times New Roman" w:cs="Times New Roman"/>
              </w:rPr>
              <w:t xml:space="preserve">Official Answers for Bid Q&amp;A published (Estimated) </w:t>
            </w:r>
          </w:p>
        </w:tc>
        <w:tc>
          <w:tcPr>
            <w:tcW w:w="2280" w:type="dxa"/>
            <w:tcBorders>
              <w:top w:val="single" w:sz="8" w:space="0" w:color="000080"/>
              <w:left w:val="single" w:sz="8" w:space="0" w:color="000080"/>
              <w:bottom w:val="single" w:sz="8" w:space="0" w:color="000080"/>
              <w:right w:val="single" w:sz="8" w:space="0" w:color="000080"/>
            </w:tcBorders>
          </w:tcPr>
          <w:p w14:paraId="00462DF7" w14:textId="172E2888" w:rsidR="57FB2A04" w:rsidRPr="00480A0B" w:rsidRDefault="0551321B" w:rsidP="5B791356">
            <w:pPr>
              <w:rPr>
                <w:highlight w:val="yellow"/>
              </w:rPr>
            </w:pPr>
            <w:r w:rsidRPr="5B791356">
              <w:rPr>
                <w:rFonts w:ascii="Times New Roman" w:eastAsia="Times New Roman" w:hAnsi="Times New Roman" w:cs="Times New Roman"/>
                <w:b/>
                <w:bCs/>
                <w:highlight w:val="yellow"/>
              </w:rPr>
              <w:t>July 22</w:t>
            </w:r>
            <w:r w:rsidR="092390A8" w:rsidRPr="5B791356">
              <w:rPr>
                <w:rFonts w:ascii="Times New Roman" w:eastAsia="Times New Roman" w:hAnsi="Times New Roman" w:cs="Times New Roman"/>
                <w:b/>
                <w:bCs/>
                <w:highlight w:val="yellow"/>
              </w:rPr>
              <w:t>, 2026</w:t>
            </w:r>
          </w:p>
        </w:tc>
        <w:tc>
          <w:tcPr>
            <w:tcW w:w="2220" w:type="dxa"/>
            <w:tcBorders>
              <w:top w:val="single" w:sz="8" w:space="0" w:color="000080"/>
              <w:left w:val="single" w:sz="8" w:space="0" w:color="000080"/>
              <w:bottom w:val="single" w:sz="8" w:space="0" w:color="000080"/>
              <w:right w:val="single" w:sz="8" w:space="0" w:color="000080"/>
            </w:tcBorders>
          </w:tcPr>
          <w:p w14:paraId="3DC9A728" w14:textId="78D9F611" w:rsidR="57FB2A04" w:rsidRPr="00480A0B" w:rsidRDefault="57FB2A04" w:rsidP="57FB2A04">
            <w:pPr>
              <w:rPr>
                <w:highlight w:val="yellow"/>
              </w:rPr>
            </w:pPr>
            <w:r w:rsidRPr="00480A0B">
              <w:rPr>
                <w:rFonts w:ascii="Times New Roman" w:eastAsia="Times New Roman" w:hAnsi="Times New Roman" w:cs="Times New Roman"/>
                <w:b/>
                <w:bCs/>
                <w:highlight w:val="yellow"/>
              </w:rPr>
              <w:t>2 PM EST</w:t>
            </w:r>
          </w:p>
        </w:tc>
      </w:tr>
      <w:tr w:rsidR="57FB2A04" w14:paraId="7995C26F" w14:textId="77777777" w:rsidTr="5B791356">
        <w:tc>
          <w:tcPr>
            <w:tcW w:w="3930" w:type="dxa"/>
            <w:tcBorders>
              <w:top w:val="single" w:sz="8" w:space="0" w:color="000080"/>
              <w:left w:val="single" w:sz="8" w:space="0" w:color="000080"/>
              <w:bottom w:val="single" w:sz="8" w:space="0" w:color="000080"/>
              <w:right w:val="single" w:sz="8" w:space="0" w:color="000080"/>
            </w:tcBorders>
          </w:tcPr>
          <w:p w14:paraId="165BA683" w14:textId="70BA13B0" w:rsidR="57FB2A04" w:rsidRDefault="57FB2A04" w:rsidP="57FB2A04">
            <w:r w:rsidRPr="57FB2A04">
              <w:rPr>
                <w:rFonts w:ascii="Times New Roman" w:eastAsia="Times New Roman" w:hAnsi="Times New Roman" w:cs="Times New Roman"/>
              </w:rPr>
              <w:t>Bid Amendment Deadline / Online Quote Submission Begins.  Bid documents will not be amended after this date</w:t>
            </w:r>
          </w:p>
        </w:tc>
        <w:tc>
          <w:tcPr>
            <w:tcW w:w="2280" w:type="dxa"/>
            <w:tcBorders>
              <w:top w:val="single" w:sz="8" w:space="0" w:color="000080"/>
              <w:left w:val="single" w:sz="8" w:space="0" w:color="000080"/>
              <w:bottom w:val="single" w:sz="8" w:space="0" w:color="000080"/>
              <w:right w:val="single" w:sz="8" w:space="0" w:color="000080"/>
            </w:tcBorders>
          </w:tcPr>
          <w:p w14:paraId="75942283" w14:textId="0EE1D5D6" w:rsidR="57FB2A04" w:rsidRPr="00480A0B" w:rsidRDefault="1546EBD3" w:rsidP="5B791356">
            <w:pPr>
              <w:rPr>
                <w:highlight w:val="yellow"/>
              </w:rPr>
            </w:pPr>
            <w:r w:rsidRPr="5B791356">
              <w:rPr>
                <w:rFonts w:ascii="Times New Roman" w:eastAsia="Times New Roman" w:hAnsi="Times New Roman" w:cs="Times New Roman"/>
                <w:b/>
                <w:bCs/>
                <w:highlight w:val="yellow"/>
              </w:rPr>
              <w:t>July 22</w:t>
            </w:r>
            <w:r w:rsidR="092390A8" w:rsidRPr="5B791356">
              <w:rPr>
                <w:rFonts w:ascii="Times New Roman" w:eastAsia="Times New Roman" w:hAnsi="Times New Roman" w:cs="Times New Roman"/>
                <w:b/>
                <w:bCs/>
                <w:highlight w:val="yellow"/>
              </w:rPr>
              <w:t>, 2026</w:t>
            </w:r>
          </w:p>
        </w:tc>
        <w:tc>
          <w:tcPr>
            <w:tcW w:w="2220" w:type="dxa"/>
            <w:tcBorders>
              <w:top w:val="single" w:sz="8" w:space="0" w:color="000080"/>
              <w:left w:val="single" w:sz="8" w:space="0" w:color="000080"/>
              <w:bottom w:val="single" w:sz="8" w:space="0" w:color="000080"/>
              <w:right w:val="single" w:sz="8" w:space="0" w:color="000080"/>
            </w:tcBorders>
          </w:tcPr>
          <w:p w14:paraId="07BADD0C" w14:textId="3E55EBFD" w:rsidR="57FB2A04" w:rsidRPr="00480A0B" w:rsidRDefault="57FB2A04" w:rsidP="57FB2A04">
            <w:pPr>
              <w:rPr>
                <w:highlight w:val="yellow"/>
              </w:rPr>
            </w:pPr>
            <w:r w:rsidRPr="00480A0B">
              <w:rPr>
                <w:rFonts w:ascii="Times New Roman" w:eastAsia="Times New Roman" w:hAnsi="Times New Roman" w:cs="Times New Roman"/>
                <w:b/>
                <w:bCs/>
                <w:highlight w:val="yellow"/>
              </w:rPr>
              <w:t>2 PM EST</w:t>
            </w:r>
          </w:p>
        </w:tc>
      </w:tr>
      <w:tr w:rsidR="57FB2A04" w14:paraId="5567B055" w14:textId="77777777" w:rsidTr="5B791356">
        <w:tc>
          <w:tcPr>
            <w:tcW w:w="3930" w:type="dxa"/>
            <w:tcBorders>
              <w:top w:val="single" w:sz="8" w:space="0" w:color="000080"/>
              <w:left w:val="single" w:sz="8" w:space="0" w:color="000080"/>
              <w:bottom w:val="single" w:sz="8" w:space="0" w:color="000080"/>
              <w:right w:val="single" w:sz="8" w:space="0" w:color="000080"/>
            </w:tcBorders>
          </w:tcPr>
          <w:p w14:paraId="720F13DF" w14:textId="475F11A9" w:rsidR="57FB2A04" w:rsidRDefault="57FB2A04" w:rsidP="57FB2A04">
            <w:r w:rsidRPr="57FB2A04">
              <w:rPr>
                <w:rFonts w:ascii="Times New Roman" w:eastAsia="Times New Roman" w:hAnsi="Times New Roman" w:cs="Times New Roman"/>
                <w:highlight w:val="red"/>
              </w:rPr>
              <w:t>Deadline for Quotes/Bid Responses (“Bid Opening Date/Time” in COMMBUYS)</w:t>
            </w:r>
          </w:p>
        </w:tc>
        <w:tc>
          <w:tcPr>
            <w:tcW w:w="2280" w:type="dxa"/>
            <w:tcBorders>
              <w:top w:val="single" w:sz="8" w:space="0" w:color="000080"/>
              <w:left w:val="single" w:sz="8" w:space="0" w:color="000080"/>
              <w:bottom w:val="single" w:sz="8" w:space="0" w:color="000080"/>
              <w:right w:val="single" w:sz="8" w:space="0" w:color="000080"/>
            </w:tcBorders>
          </w:tcPr>
          <w:p w14:paraId="178C35B8" w14:textId="1EF7B10E" w:rsidR="57FB2A04" w:rsidRPr="00480A0B" w:rsidRDefault="0E373008" w:rsidP="5B791356">
            <w:pPr>
              <w:rPr>
                <w:highlight w:val="yellow"/>
              </w:rPr>
            </w:pPr>
            <w:r w:rsidRPr="5B791356">
              <w:rPr>
                <w:rFonts w:ascii="Times New Roman" w:eastAsia="Times New Roman" w:hAnsi="Times New Roman" w:cs="Times New Roman"/>
                <w:b/>
                <w:bCs/>
                <w:highlight w:val="yellow"/>
              </w:rPr>
              <w:t>August 3</w:t>
            </w:r>
            <w:r w:rsidR="092390A8" w:rsidRPr="5B791356">
              <w:rPr>
                <w:rFonts w:ascii="Times New Roman" w:eastAsia="Times New Roman" w:hAnsi="Times New Roman" w:cs="Times New Roman"/>
                <w:b/>
                <w:bCs/>
                <w:highlight w:val="yellow"/>
              </w:rPr>
              <w:t>, 2026</w:t>
            </w:r>
          </w:p>
        </w:tc>
        <w:tc>
          <w:tcPr>
            <w:tcW w:w="2220" w:type="dxa"/>
            <w:tcBorders>
              <w:top w:val="single" w:sz="8" w:space="0" w:color="000080"/>
              <w:left w:val="single" w:sz="8" w:space="0" w:color="000080"/>
              <w:bottom w:val="single" w:sz="8" w:space="0" w:color="000080"/>
              <w:right w:val="single" w:sz="8" w:space="0" w:color="000080"/>
            </w:tcBorders>
          </w:tcPr>
          <w:p w14:paraId="0D48579A" w14:textId="55926C44" w:rsidR="57FB2A04" w:rsidRPr="00480A0B" w:rsidRDefault="57FB2A04" w:rsidP="57FB2A04">
            <w:pPr>
              <w:rPr>
                <w:highlight w:val="yellow"/>
              </w:rPr>
            </w:pPr>
            <w:r w:rsidRPr="00480A0B">
              <w:rPr>
                <w:rFonts w:ascii="Times New Roman" w:eastAsia="Times New Roman" w:hAnsi="Times New Roman" w:cs="Times New Roman"/>
                <w:b/>
                <w:bCs/>
                <w:highlight w:val="yellow"/>
              </w:rPr>
              <w:t>2 PM EST</w:t>
            </w:r>
          </w:p>
        </w:tc>
      </w:tr>
      <w:tr w:rsidR="57FB2A04" w14:paraId="654BCD93" w14:textId="77777777" w:rsidTr="5B791356">
        <w:tc>
          <w:tcPr>
            <w:tcW w:w="3930" w:type="dxa"/>
            <w:tcBorders>
              <w:top w:val="single" w:sz="8" w:space="0" w:color="000080"/>
              <w:left w:val="single" w:sz="8" w:space="0" w:color="000080"/>
              <w:bottom w:val="single" w:sz="8" w:space="0" w:color="000080"/>
              <w:right w:val="single" w:sz="8" w:space="0" w:color="000080"/>
            </w:tcBorders>
          </w:tcPr>
          <w:p w14:paraId="217A9B4F" w14:textId="4B08A65B" w:rsidR="57FB2A04" w:rsidRDefault="57FB2A04" w:rsidP="57FB2A04">
            <w:r w:rsidRPr="57FB2A04">
              <w:rPr>
                <w:rFonts w:ascii="Times New Roman" w:eastAsia="Times New Roman" w:hAnsi="Times New Roman" w:cs="Times New Roman"/>
              </w:rPr>
              <w:t xml:space="preserve">Oral Presentations for Selected Bidder(s) (Estimated) </w:t>
            </w:r>
          </w:p>
        </w:tc>
        <w:tc>
          <w:tcPr>
            <w:tcW w:w="2280" w:type="dxa"/>
            <w:tcBorders>
              <w:top w:val="single" w:sz="8" w:space="0" w:color="000080"/>
              <w:left w:val="single" w:sz="8" w:space="0" w:color="000080"/>
              <w:bottom w:val="single" w:sz="8" w:space="0" w:color="000080"/>
              <w:right w:val="single" w:sz="8" w:space="0" w:color="000080"/>
            </w:tcBorders>
          </w:tcPr>
          <w:p w14:paraId="713E3C30" w14:textId="01C4B01D" w:rsidR="57FB2A04" w:rsidRPr="00395947" w:rsidRDefault="57FB2A04" w:rsidP="57FB2A04">
            <w:r w:rsidRPr="00395947">
              <w:rPr>
                <w:rFonts w:ascii="Times New Roman" w:eastAsia="Times New Roman" w:hAnsi="Times New Roman" w:cs="Times New Roman"/>
                <w:b/>
                <w:bCs/>
              </w:rPr>
              <w:t>TBD</w:t>
            </w:r>
          </w:p>
        </w:tc>
        <w:tc>
          <w:tcPr>
            <w:tcW w:w="2220" w:type="dxa"/>
            <w:tcBorders>
              <w:top w:val="single" w:sz="8" w:space="0" w:color="000080"/>
              <w:left w:val="single" w:sz="8" w:space="0" w:color="000080"/>
              <w:bottom w:val="single" w:sz="8" w:space="0" w:color="000080"/>
              <w:right w:val="single" w:sz="8" w:space="0" w:color="000080"/>
            </w:tcBorders>
          </w:tcPr>
          <w:p w14:paraId="7BD365E7" w14:textId="2A9FDD9F" w:rsidR="57FB2A04" w:rsidRPr="00395947" w:rsidRDefault="57FB2A04" w:rsidP="57FB2A04">
            <w:r w:rsidRPr="00395947">
              <w:rPr>
                <w:rFonts w:ascii="Times New Roman" w:eastAsia="Times New Roman" w:hAnsi="Times New Roman" w:cs="Times New Roman"/>
                <w:b/>
                <w:bCs/>
              </w:rPr>
              <w:t xml:space="preserve"> </w:t>
            </w:r>
          </w:p>
        </w:tc>
      </w:tr>
      <w:tr w:rsidR="57FB2A04" w14:paraId="7EC8E19D" w14:textId="77777777" w:rsidTr="5B791356">
        <w:tc>
          <w:tcPr>
            <w:tcW w:w="3930" w:type="dxa"/>
            <w:tcBorders>
              <w:top w:val="single" w:sz="8" w:space="0" w:color="000080"/>
              <w:left w:val="single" w:sz="8" w:space="0" w:color="000080"/>
              <w:bottom w:val="single" w:sz="8" w:space="0" w:color="000080"/>
              <w:right w:val="single" w:sz="8" w:space="0" w:color="000080"/>
            </w:tcBorders>
          </w:tcPr>
          <w:p w14:paraId="4FD01870" w14:textId="45DE4BB7" w:rsidR="57FB2A04" w:rsidRDefault="57FB2A04" w:rsidP="57FB2A04">
            <w:r w:rsidRPr="57FB2A04">
              <w:rPr>
                <w:rFonts w:ascii="Times New Roman" w:eastAsia="Times New Roman" w:hAnsi="Times New Roman" w:cs="Times New Roman"/>
              </w:rPr>
              <w:t>Notification of Apparent Successful Bidder(s) (Estimated)</w:t>
            </w:r>
          </w:p>
        </w:tc>
        <w:tc>
          <w:tcPr>
            <w:tcW w:w="2280" w:type="dxa"/>
            <w:tcBorders>
              <w:top w:val="single" w:sz="8" w:space="0" w:color="000080"/>
              <w:left w:val="single" w:sz="8" w:space="0" w:color="000080"/>
              <w:bottom w:val="single" w:sz="8" w:space="0" w:color="000080"/>
              <w:right w:val="single" w:sz="8" w:space="0" w:color="000080"/>
            </w:tcBorders>
          </w:tcPr>
          <w:p w14:paraId="0C6D637E" w14:textId="49D0C130" w:rsidR="57FB2A04" w:rsidRPr="00395947" w:rsidRDefault="7E5CED44" w:rsidP="5F1B68D6">
            <w:r w:rsidRPr="00395947">
              <w:rPr>
                <w:rFonts w:ascii="Times New Roman" w:eastAsia="Times New Roman" w:hAnsi="Times New Roman" w:cs="Times New Roman"/>
                <w:b/>
                <w:bCs/>
              </w:rPr>
              <w:t>TBD</w:t>
            </w:r>
          </w:p>
        </w:tc>
        <w:tc>
          <w:tcPr>
            <w:tcW w:w="2220" w:type="dxa"/>
            <w:tcBorders>
              <w:top w:val="single" w:sz="8" w:space="0" w:color="000080"/>
              <w:left w:val="single" w:sz="8" w:space="0" w:color="000080"/>
              <w:bottom w:val="single" w:sz="8" w:space="0" w:color="000080"/>
              <w:right w:val="single" w:sz="8" w:space="0" w:color="000080"/>
            </w:tcBorders>
            <w:shd w:val="clear" w:color="auto" w:fill="A6A6A6" w:themeFill="background1" w:themeFillShade="A6"/>
          </w:tcPr>
          <w:p w14:paraId="5437147A" w14:textId="55CA6C36" w:rsidR="57FB2A04" w:rsidRPr="00395947" w:rsidRDefault="57FB2A04" w:rsidP="57FB2A04">
            <w:r w:rsidRPr="00395947">
              <w:rPr>
                <w:rFonts w:ascii="Times New Roman" w:eastAsia="Times New Roman" w:hAnsi="Times New Roman" w:cs="Times New Roman"/>
                <w:b/>
                <w:bCs/>
              </w:rPr>
              <w:t xml:space="preserve"> </w:t>
            </w:r>
          </w:p>
        </w:tc>
      </w:tr>
      <w:tr w:rsidR="57FB2A04" w14:paraId="31C08455" w14:textId="77777777" w:rsidTr="5B791356">
        <w:tc>
          <w:tcPr>
            <w:tcW w:w="3930" w:type="dxa"/>
            <w:tcBorders>
              <w:top w:val="single" w:sz="8" w:space="0" w:color="000080"/>
              <w:left w:val="single" w:sz="8" w:space="0" w:color="000080"/>
              <w:bottom w:val="single" w:sz="8" w:space="0" w:color="000080"/>
              <w:right w:val="single" w:sz="8" w:space="0" w:color="000080"/>
            </w:tcBorders>
          </w:tcPr>
          <w:p w14:paraId="47DBD101" w14:textId="5EA6052A" w:rsidR="57FB2A04" w:rsidRDefault="57FB2A04" w:rsidP="57FB2A04">
            <w:r w:rsidRPr="57FB2A04">
              <w:rPr>
                <w:rFonts w:ascii="Times New Roman" w:eastAsia="Times New Roman" w:hAnsi="Times New Roman" w:cs="Times New Roman"/>
              </w:rPr>
              <w:t xml:space="preserve">Negotiations (Estimated) </w:t>
            </w:r>
          </w:p>
        </w:tc>
        <w:tc>
          <w:tcPr>
            <w:tcW w:w="2280" w:type="dxa"/>
            <w:tcBorders>
              <w:top w:val="single" w:sz="8" w:space="0" w:color="000080"/>
              <w:left w:val="single" w:sz="8" w:space="0" w:color="000080"/>
              <w:bottom w:val="single" w:sz="8" w:space="0" w:color="000080"/>
              <w:right w:val="single" w:sz="8" w:space="0" w:color="000080"/>
            </w:tcBorders>
          </w:tcPr>
          <w:p w14:paraId="07C0FD8F" w14:textId="3F7AD0A9" w:rsidR="57FB2A04" w:rsidRPr="00395947" w:rsidRDefault="7CC0B596" w:rsidP="5F1B68D6">
            <w:r w:rsidRPr="00395947">
              <w:rPr>
                <w:rFonts w:ascii="Times New Roman" w:eastAsia="Times New Roman" w:hAnsi="Times New Roman" w:cs="Times New Roman"/>
                <w:b/>
                <w:bCs/>
              </w:rPr>
              <w:t xml:space="preserve"> </w:t>
            </w:r>
            <w:r w:rsidR="46CCA927" w:rsidRPr="00395947">
              <w:rPr>
                <w:rFonts w:ascii="Times New Roman" w:eastAsia="Times New Roman" w:hAnsi="Times New Roman" w:cs="Times New Roman"/>
                <w:b/>
                <w:bCs/>
              </w:rPr>
              <w:t>TBD (if applicable)</w:t>
            </w:r>
          </w:p>
        </w:tc>
        <w:tc>
          <w:tcPr>
            <w:tcW w:w="2220" w:type="dxa"/>
            <w:tcBorders>
              <w:top w:val="single" w:sz="8" w:space="0" w:color="000080"/>
              <w:left w:val="single" w:sz="8" w:space="0" w:color="000080"/>
              <w:bottom w:val="single" w:sz="8" w:space="0" w:color="000080"/>
              <w:right w:val="single" w:sz="8" w:space="0" w:color="000080"/>
            </w:tcBorders>
            <w:shd w:val="clear" w:color="auto" w:fill="A6A6A6" w:themeFill="background1" w:themeFillShade="A6"/>
          </w:tcPr>
          <w:p w14:paraId="232FB2F3" w14:textId="0B8367B4" w:rsidR="57FB2A04" w:rsidRPr="00395947" w:rsidRDefault="57FB2A04" w:rsidP="57FB2A04">
            <w:r w:rsidRPr="00395947">
              <w:rPr>
                <w:rFonts w:ascii="Times New Roman" w:eastAsia="Times New Roman" w:hAnsi="Times New Roman" w:cs="Times New Roman"/>
                <w:b/>
                <w:bCs/>
              </w:rPr>
              <w:t xml:space="preserve"> </w:t>
            </w:r>
          </w:p>
        </w:tc>
      </w:tr>
      <w:tr w:rsidR="57FB2A04" w14:paraId="6110235C" w14:textId="77777777" w:rsidTr="5B791356">
        <w:tc>
          <w:tcPr>
            <w:tcW w:w="3930" w:type="dxa"/>
            <w:tcBorders>
              <w:top w:val="single" w:sz="8" w:space="0" w:color="000080"/>
              <w:left w:val="single" w:sz="8" w:space="0" w:color="000080"/>
              <w:bottom w:val="single" w:sz="8" w:space="0" w:color="000080"/>
              <w:right w:val="single" w:sz="8" w:space="0" w:color="000080"/>
            </w:tcBorders>
          </w:tcPr>
          <w:p w14:paraId="0C48D7BC" w14:textId="1D0C362B" w:rsidR="57FB2A04" w:rsidRDefault="57FB2A04" w:rsidP="57FB2A04">
            <w:r w:rsidRPr="57FB2A04">
              <w:rPr>
                <w:rFonts w:ascii="Times New Roman" w:eastAsia="Times New Roman" w:hAnsi="Times New Roman" w:cs="Times New Roman"/>
                <w:b/>
                <w:bCs/>
              </w:rPr>
              <w:t>Estimated Contract Start Date</w:t>
            </w:r>
          </w:p>
        </w:tc>
        <w:tc>
          <w:tcPr>
            <w:tcW w:w="2280" w:type="dxa"/>
            <w:tcBorders>
              <w:top w:val="single" w:sz="8" w:space="0" w:color="000080"/>
              <w:left w:val="single" w:sz="8" w:space="0" w:color="000080"/>
              <w:bottom w:val="single" w:sz="8" w:space="0" w:color="000080"/>
              <w:right w:val="single" w:sz="8" w:space="0" w:color="000080"/>
            </w:tcBorders>
          </w:tcPr>
          <w:p w14:paraId="1D57F320" w14:textId="4FA91122" w:rsidR="57FB2A04" w:rsidRPr="00395947" w:rsidRDefault="73365315" w:rsidP="5B791356">
            <w:pPr>
              <w:rPr>
                <w:rFonts w:ascii="Times New Roman" w:eastAsia="Times New Roman" w:hAnsi="Times New Roman" w:cs="Times New Roman"/>
                <w:b/>
                <w:bCs/>
              </w:rPr>
            </w:pPr>
            <w:r w:rsidRPr="5B791356">
              <w:rPr>
                <w:rFonts w:ascii="Times New Roman" w:eastAsia="Times New Roman" w:hAnsi="Times New Roman" w:cs="Times New Roman"/>
                <w:b/>
                <w:bCs/>
                <w:highlight w:val="yellow"/>
              </w:rPr>
              <w:t xml:space="preserve">Estimated </w:t>
            </w:r>
            <w:r w:rsidR="7B6C14CB" w:rsidRPr="5B791356">
              <w:rPr>
                <w:rFonts w:ascii="Times New Roman" w:eastAsia="Times New Roman" w:hAnsi="Times New Roman" w:cs="Times New Roman"/>
                <w:b/>
                <w:bCs/>
                <w:highlight w:val="yellow"/>
              </w:rPr>
              <w:t>September</w:t>
            </w:r>
            <w:r w:rsidR="092390A8" w:rsidRPr="5B791356">
              <w:rPr>
                <w:rFonts w:ascii="Times New Roman" w:eastAsia="Times New Roman" w:hAnsi="Times New Roman" w:cs="Times New Roman"/>
                <w:b/>
                <w:bCs/>
                <w:highlight w:val="yellow"/>
              </w:rPr>
              <w:t xml:space="preserve"> 2026</w:t>
            </w:r>
            <w:r w:rsidRPr="5B791356">
              <w:rPr>
                <w:rFonts w:ascii="Times New Roman" w:eastAsia="Times New Roman" w:hAnsi="Times New Roman" w:cs="Times New Roman"/>
                <w:b/>
                <w:bCs/>
                <w:highlight w:val="yellow"/>
              </w:rPr>
              <w:t>; TBD</w:t>
            </w:r>
          </w:p>
        </w:tc>
        <w:tc>
          <w:tcPr>
            <w:tcW w:w="2220" w:type="dxa"/>
            <w:tcBorders>
              <w:top w:val="single" w:sz="8" w:space="0" w:color="000080"/>
              <w:left w:val="single" w:sz="8" w:space="0" w:color="000080"/>
              <w:bottom w:val="single" w:sz="8" w:space="0" w:color="000080"/>
              <w:right w:val="single" w:sz="8" w:space="0" w:color="000080"/>
            </w:tcBorders>
            <w:shd w:val="clear" w:color="auto" w:fill="A6A6A6" w:themeFill="background1" w:themeFillShade="A6"/>
          </w:tcPr>
          <w:p w14:paraId="2302E843" w14:textId="3A03C112" w:rsidR="57FB2A04" w:rsidRPr="00395947" w:rsidRDefault="57FB2A04" w:rsidP="57FB2A04">
            <w:pPr>
              <w:rPr>
                <w:rFonts w:ascii="Times New Roman" w:eastAsia="Times New Roman" w:hAnsi="Times New Roman" w:cs="Times New Roman"/>
                <w:b/>
                <w:bCs/>
              </w:rPr>
            </w:pPr>
          </w:p>
        </w:tc>
      </w:tr>
    </w:tbl>
    <w:p w14:paraId="41461546" w14:textId="2E0F82FF" w:rsidR="002E25B0" w:rsidRPr="004C0157" w:rsidRDefault="002E25B0" w:rsidP="57FB2A04">
      <w:pPr>
        <w:rPr>
          <w:rFonts w:ascii="Times New Roman" w:hAnsi="Times New Roman" w:cs="Times New Roman"/>
        </w:rPr>
      </w:pPr>
    </w:p>
    <w:p w14:paraId="38AAE6E3" w14:textId="77777777" w:rsidR="001D6BDC" w:rsidRPr="004C0157" w:rsidRDefault="001D6BDC" w:rsidP="002E25B0">
      <w:pPr>
        <w:rPr>
          <w:rFonts w:ascii="Times New Roman" w:hAnsi="Times New Roman" w:cs="Times New Roman"/>
        </w:rPr>
      </w:pPr>
      <w:r w:rsidRPr="004C0157">
        <w:rPr>
          <w:rFonts w:ascii="Times New Roman" w:hAnsi="Times New Roman" w:cs="Times New Roman"/>
          <w:b/>
          <w:bCs/>
        </w:rPr>
        <w:t xml:space="preserve">Bidders are required to monitor COMMBUYS for changes to the procurement calendar for this </w:t>
      </w:r>
      <w:r w:rsidR="00796435" w:rsidRPr="004C0157">
        <w:rPr>
          <w:rFonts w:ascii="Times New Roman" w:hAnsi="Times New Roman" w:cs="Times New Roman"/>
          <w:b/>
          <w:bCs/>
        </w:rPr>
        <w:t>B</w:t>
      </w:r>
      <w:r w:rsidRPr="004C0157">
        <w:rPr>
          <w:rFonts w:ascii="Times New Roman" w:hAnsi="Times New Roman" w:cs="Times New Roman"/>
          <w:b/>
          <w:bCs/>
        </w:rPr>
        <w:t>id</w:t>
      </w:r>
      <w:r w:rsidRPr="004C0157">
        <w:rPr>
          <w:rFonts w:ascii="Times New Roman" w:hAnsi="Times New Roman" w:cs="Times New Roman"/>
        </w:rPr>
        <w:t>.</w:t>
      </w:r>
    </w:p>
    <w:p w14:paraId="3B05D93A" w14:textId="77777777" w:rsidR="000B48A6" w:rsidRPr="00F55AD5" w:rsidRDefault="000B48A6">
      <w:pPr>
        <w:rPr>
          <w:rFonts w:ascii="Times New Roman" w:hAnsi="Times New Roman" w:cs="Times New Roman"/>
          <w:b/>
          <w:highlight w:val="lightGray"/>
          <w:u w:val="single"/>
        </w:rPr>
      </w:pPr>
      <w:r w:rsidRPr="00F55AD5">
        <w:rPr>
          <w:rFonts w:ascii="Times New Roman" w:hAnsi="Times New Roman" w:cs="Times New Roman"/>
          <w:b/>
          <w:highlight w:val="lightGray"/>
          <w:u w:val="single"/>
        </w:rPr>
        <w:br w:type="page"/>
      </w:r>
    </w:p>
    <w:p w14:paraId="0F685EBF" w14:textId="38A1DC63" w:rsidR="00941E2C" w:rsidRPr="004C0157" w:rsidRDefault="008A5D6B" w:rsidP="00D51433">
      <w:pPr>
        <w:pStyle w:val="ListParagraph"/>
        <w:numPr>
          <w:ilvl w:val="0"/>
          <w:numId w:val="19"/>
        </w:numPr>
        <w:ind w:left="360"/>
        <w:rPr>
          <w:rFonts w:ascii="Times New Roman" w:hAnsi="Times New Roman" w:cs="Times New Roman"/>
          <w:b/>
          <w:u w:val="single"/>
        </w:rPr>
      </w:pPr>
      <w:r w:rsidRPr="004C0157">
        <w:rPr>
          <w:rFonts w:ascii="Times New Roman" w:hAnsi="Times New Roman" w:cs="Times New Roman"/>
          <w:b/>
          <w:u w:val="single"/>
        </w:rPr>
        <w:lastRenderedPageBreak/>
        <w:t>Online</w:t>
      </w:r>
      <w:r w:rsidR="00941E2C" w:rsidRPr="004C0157">
        <w:rPr>
          <w:rFonts w:ascii="Times New Roman" w:hAnsi="Times New Roman" w:cs="Times New Roman"/>
          <w:b/>
          <w:u w:val="single"/>
        </w:rPr>
        <w:t xml:space="preserve"> Questions</w:t>
      </w:r>
      <w:r w:rsidR="005237C7" w:rsidRPr="004C0157">
        <w:rPr>
          <w:rFonts w:ascii="Times New Roman" w:hAnsi="Times New Roman" w:cs="Times New Roman"/>
          <w:b/>
          <w:u w:val="single"/>
        </w:rPr>
        <w:t xml:space="preserve"> (Bid Q&amp;A)</w:t>
      </w:r>
      <w:r w:rsidR="00E867BA" w:rsidRPr="004C0157">
        <w:rPr>
          <w:rFonts w:ascii="Times New Roman" w:hAnsi="Times New Roman" w:cs="Times New Roman"/>
          <w:b/>
          <w:u w:val="single"/>
        </w:rPr>
        <w:t xml:space="preserve"> </w:t>
      </w:r>
    </w:p>
    <w:p w14:paraId="3207756B" w14:textId="332739F8" w:rsidR="009C3F24" w:rsidRPr="004C0157" w:rsidRDefault="009C3F24" w:rsidP="009C3F24">
      <w:pPr>
        <w:rPr>
          <w:rFonts w:ascii="Times New Roman" w:hAnsi="Times New Roman" w:cs="Times New Roman"/>
        </w:rPr>
      </w:pPr>
      <w:r w:rsidRPr="004C0157">
        <w:rPr>
          <w:rFonts w:ascii="Times New Roman" w:hAnsi="Times New Roman" w:cs="Times New Roman"/>
        </w:rPr>
        <w:t>Written Questions must be entered</w:t>
      </w:r>
      <w:r w:rsidR="00507907" w:rsidRPr="004C0157">
        <w:rPr>
          <w:rFonts w:ascii="Times New Roman" w:hAnsi="Times New Roman" w:cs="Times New Roman"/>
        </w:rPr>
        <w:t xml:space="preserve"> </w:t>
      </w:r>
      <w:r w:rsidR="00C70FDD" w:rsidRPr="004C0157">
        <w:rPr>
          <w:rFonts w:ascii="Times New Roman" w:hAnsi="Times New Roman" w:cs="Times New Roman"/>
        </w:rPr>
        <w:t>using</w:t>
      </w:r>
      <w:r w:rsidR="00507907" w:rsidRPr="004C0157">
        <w:rPr>
          <w:rFonts w:ascii="Times New Roman" w:hAnsi="Times New Roman" w:cs="Times New Roman"/>
        </w:rPr>
        <w:t xml:space="preserve"> the “Bid Q&amp;A</w:t>
      </w:r>
      <w:r w:rsidR="006303CB" w:rsidRPr="004C0157">
        <w:rPr>
          <w:rFonts w:ascii="Times New Roman" w:hAnsi="Times New Roman" w:cs="Times New Roman"/>
        </w:rPr>
        <w:t>”</w:t>
      </w:r>
      <w:r w:rsidR="00507907" w:rsidRPr="004C0157">
        <w:rPr>
          <w:rFonts w:ascii="Times New Roman" w:hAnsi="Times New Roman" w:cs="Times New Roman"/>
        </w:rPr>
        <w:t xml:space="preserve"> </w:t>
      </w:r>
      <w:r w:rsidR="00BB2537" w:rsidRPr="004C0157">
        <w:rPr>
          <w:rFonts w:ascii="Times New Roman" w:hAnsi="Times New Roman" w:cs="Times New Roman"/>
        </w:rPr>
        <w:t xml:space="preserve">tab </w:t>
      </w:r>
      <w:r w:rsidR="00507907" w:rsidRPr="004C0157">
        <w:rPr>
          <w:rFonts w:ascii="Times New Roman" w:hAnsi="Times New Roman" w:cs="Times New Roman"/>
        </w:rPr>
        <w:t xml:space="preserve">for the Bid </w:t>
      </w:r>
      <w:r w:rsidRPr="004C0157">
        <w:rPr>
          <w:rFonts w:ascii="Times New Roman" w:hAnsi="Times New Roman" w:cs="Times New Roman"/>
        </w:rPr>
        <w:t xml:space="preserve">in COMMBUYS </w:t>
      </w:r>
      <w:r w:rsidR="00DB7C0F" w:rsidRPr="004C0157">
        <w:rPr>
          <w:rFonts w:ascii="Times New Roman" w:hAnsi="Times New Roman" w:cs="Times New Roman"/>
        </w:rPr>
        <w:t xml:space="preserve">no later than </w:t>
      </w:r>
      <w:r w:rsidR="00D069EA" w:rsidRPr="004C0157">
        <w:rPr>
          <w:rFonts w:ascii="Times New Roman" w:hAnsi="Times New Roman" w:cs="Times New Roman"/>
        </w:rPr>
        <w:t>the “Online Questions Due” date and time indicated in the Estimated Procurement Calendar (above)</w:t>
      </w:r>
      <w:r w:rsidRPr="004C0157">
        <w:rPr>
          <w:rFonts w:ascii="Times New Roman" w:hAnsi="Times New Roman" w:cs="Times New Roman"/>
        </w:rPr>
        <w:t xml:space="preserve">. </w:t>
      </w:r>
      <w:r w:rsidR="007D65C2" w:rsidRPr="004C0157">
        <w:rPr>
          <w:rFonts w:ascii="Times New Roman" w:hAnsi="Times New Roman" w:cs="Times New Roman"/>
        </w:rPr>
        <w:t xml:space="preserve">The issuing department </w:t>
      </w:r>
      <w:r w:rsidR="00AF2C6E" w:rsidRPr="004C0157">
        <w:rPr>
          <w:rFonts w:ascii="Times New Roman" w:hAnsi="Times New Roman" w:cs="Times New Roman"/>
        </w:rPr>
        <w:t xml:space="preserve">reserves the right to </w:t>
      </w:r>
      <w:r w:rsidR="00FD4E1C" w:rsidRPr="004C0157">
        <w:rPr>
          <w:rFonts w:ascii="Times New Roman" w:hAnsi="Times New Roman" w:cs="Times New Roman"/>
        </w:rPr>
        <w:t xml:space="preserve">not </w:t>
      </w:r>
      <w:r w:rsidR="00AF2C6E" w:rsidRPr="004C0157">
        <w:rPr>
          <w:rFonts w:ascii="Times New Roman" w:hAnsi="Times New Roman" w:cs="Times New Roman"/>
        </w:rPr>
        <w:t xml:space="preserve">respond to questions submitted after this date. </w:t>
      </w:r>
      <w:r w:rsidRPr="004C0157">
        <w:rPr>
          <w:rFonts w:ascii="Times New Roman" w:hAnsi="Times New Roman" w:cs="Times New Roman"/>
        </w:rPr>
        <w:t xml:space="preserve">It is the </w:t>
      </w:r>
      <w:r w:rsidR="00507907" w:rsidRPr="004C0157">
        <w:rPr>
          <w:rFonts w:ascii="Times New Roman" w:hAnsi="Times New Roman" w:cs="Times New Roman"/>
        </w:rPr>
        <w:t>B</w:t>
      </w:r>
      <w:r w:rsidRPr="004C0157">
        <w:rPr>
          <w:rFonts w:ascii="Times New Roman" w:hAnsi="Times New Roman" w:cs="Times New Roman"/>
        </w:rPr>
        <w:t>idder’s responsibility to verify receipt of questions.</w:t>
      </w:r>
      <w:r w:rsidR="00AF2C6E" w:rsidRPr="004C0157">
        <w:rPr>
          <w:rFonts w:ascii="Times New Roman" w:hAnsi="Times New Roman" w:cs="Times New Roman"/>
        </w:rPr>
        <w:t xml:space="preserve"> </w:t>
      </w:r>
    </w:p>
    <w:p w14:paraId="63304DE7" w14:textId="217E9765" w:rsidR="009C3F24" w:rsidRPr="004C0157" w:rsidRDefault="009C3F24" w:rsidP="009C3F24">
      <w:pPr>
        <w:rPr>
          <w:rFonts w:ascii="Times New Roman" w:hAnsi="Times New Roman" w:cs="Times New Roman"/>
        </w:rPr>
      </w:pPr>
      <w:r w:rsidRPr="004C0157">
        <w:rPr>
          <w:rFonts w:ascii="Times New Roman" w:hAnsi="Times New Roman" w:cs="Times New Roman"/>
        </w:rPr>
        <w:t xml:space="preserve">It is the responsibility of the prospective </w:t>
      </w:r>
      <w:r w:rsidR="00507907" w:rsidRPr="004C0157">
        <w:rPr>
          <w:rFonts w:ascii="Times New Roman" w:hAnsi="Times New Roman" w:cs="Times New Roman"/>
        </w:rPr>
        <w:t>B</w:t>
      </w:r>
      <w:r w:rsidRPr="004C0157">
        <w:rPr>
          <w:rFonts w:ascii="Times New Roman" w:hAnsi="Times New Roman" w:cs="Times New Roman"/>
        </w:rPr>
        <w:t xml:space="preserve">idder and awarded </w:t>
      </w:r>
      <w:r w:rsidR="00507907" w:rsidRPr="004C0157">
        <w:rPr>
          <w:rFonts w:ascii="Times New Roman" w:hAnsi="Times New Roman" w:cs="Times New Roman"/>
        </w:rPr>
        <w:t>C</w:t>
      </w:r>
      <w:r w:rsidRPr="004C0157">
        <w:rPr>
          <w:rFonts w:ascii="Times New Roman" w:hAnsi="Times New Roman" w:cs="Times New Roman"/>
        </w:rPr>
        <w:t xml:space="preserve">ontractor to maintain an active registration in COMMBUYS and to </w:t>
      </w:r>
      <w:proofErr w:type="gramStart"/>
      <w:r w:rsidRPr="004C0157">
        <w:rPr>
          <w:rFonts w:ascii="Times New Roman" w:hAnsi="Times New Roman" w:cs="Times New Roman"/>
        </w:rPr>
        <w:t>keep current</w:t>
      </w:r>
      <w:proofErr w:type="gramEnd"/>
      <w:r w:rsidRPr="004C0157">
        <w:rPr>
          <w:rFonts w:ascii="Times New Roman" w:hAnsi="Times New Roman" w:cs="Times New Roman"/>
        </w:rPr>
        <w:t xml:space="preserve"> the email address of the </w:t>
      </w:r>
      <w:r w:rsidR="00507907" w:rsidRPr="004C0157">
        <w:rPr>
          <w:rFonts w:ascii="Times New Roman" w:hAnsi="Times New Roman" w:cs="Times New Roman"/>
        </w:rPr>
        <w:t>B</w:t>
      </w:r>
      <w:r w:rsidRPr="004C0157">
        <w:rPr>
          <w:rFonts w:ascii="Times New Roman" w:hAnsi="Times New Roman" w:cs="Times New Roman"/>
        </w:rPr>
        <w:t xml:space="preserve">idder’s contact person and prospective contract manager, if awarded a contract, and to monitor that email inbox for communications from the </w:t>
      </w:r>
      <w:r w:rsidR="00F65B4D" w:rsidRPr="004C0157">
        <w:rPr>
          <w:rFonts w:ascii="Times New Roman" w:hAnsi="Times New Roman" w:cs="Times New Roman"/>
        </w:rPr>
        <w:t>Purchasing Department</w:t>
      </w:r>
      <w:r w:rsidRPr="004C0157">
        <w:rPr>
          <w:rFonts w:ascii="Times New Roman" w:hAnsi="Times New Roman" w:cs="Times New Roman"/>
        </w:rPr>
        <w:t xml:space="preserve">, including requests for clarification. The </w:t>
      </w:r>
      <w:r w:rsidR="00F65B4D" w:rsidRPr="004C0157">
        <w:rPr>
          <w:rFonts w:ascii="Times New Roman" w:hAnsi="Times New Roman" w:cs="Times New Roman"/>
        </w:rPr>
        <w:t xml:space="preserve">Purchasing Department </w:t>
      </w:r>
      <w:r w:rsidRPr="004C0157">
        <w:rPr>
          <w:rFonts w:ascii="Times New Roman" w:hAnsi="Times New Roman" w:cs="Times New Roman"/>
        </w:rPr>
        <w:t xml:space="preserve">and the Commonwealth assume no responsibility if a prospective </w:t>
      </w:r>
      <w:r w:rsidR="00507907" w:rsidRPr="004C0157">
        <w:rPr>
          <w:rFonts w:ascii="Times New Roman" w:hAnsi="Times New Roman" w:cs="Times New Roman"/>
        </w:rPr>
        <w:t>B</w:t>
      </w:r>
      <w:r w:rsidRPr="004C0157">
        <w:rPr>
          <w:rFonts w:ascii="Times New Roman" w:hAnsi="Times New Roman" w:cs="Times New Roman"/>
        </w:rPr>
        <w:t xml:space="preserve">idder’s/awarded </w:t>
      </w:r>
      <w:r w:rsidR="00507907" w:rsidRPr="004C0157">
        <w:rPr>
          <w:rFonts w:ascii="Times New Roman" w:hAnsi="Times New Roman" w:cs="Times New Roman"/>
        </w:rPr>
        <w:t>C</w:t>
      </w:r>
      <w:r w:rsidRPr="004C0157">
        <w:rPr>
          <w:rFonts w:ascii="Times New Roman" w:hAnsi="Times New Roman" w:cs="Times New Roman"/>
        </w:rPr>
        <w:t xml:space="preserve">ontractor’s designated email address is not current, or if technical problems, including those with the prospective </w:t>
      </w:r>
      <w:r w:rsidR="00507907" w:rsidRPr="004C0157">
        <w:rPr>
          <w:rFonts w:ascii="Times New Roman" w:hAnsi="Times New Roman" w:cs="Times New Roman"/>
        </w:rPr>
        <w:t>B</w:t>
      </w:r>
      <w:r w:rsidRPr="004C0157">
        <w:rPr>
          <w:rFonts w:ascii="Times New Roman" w:hAnsi="Times New Roman" w:cs="Times New Roman"/>
        </w:rPr>
        <w:t xml:space="preserve">idder’s/awarded </w:t>
      </w:r>
      <w:r w:rsidR="00507907" w:rsidRPr="004C0157">
        <w:rPr>
          <w:rFonts w:ascii="Times New Roman" w:hAnsi="Times New Roman" w:cs="Times New Roman"/>
        </w:rPr>
        <w:t>C</w:t>
      </w:r>
      <w:r w:rsidRPr="004C0157">
        <w:rPr>
          <w:rFonts w:ascii="Times New Roman" w:hAnsi="Times New Roman" w:cs="Times New Roman"/>
        </w:rPr>
        <w:t>ontractor’s computer, network</w:t>
      </w:r>
      <w:r w:rsidR="00C70FDD" w:rsidRPr="004C0157">
        <w:rPr>
          <w:rFonts w:ascii="Times New Roman" w:hAnsi="Times New Roman" w:cs="Times New Roman"/>
        </w:rPr>
        <w:t>,</w:t>
      </w:r>
      <w:r w:rsidRPr="004C0157">
        <w:rPr>
          <w:rFonts w:ascii="Times New Roman" w:hAnsi="Times New Roman" w:cs="Times New Roman"/>
        </w:rPr>
        <w:t xml:space="preserve"> or internet service provider (ISP) cause email communications sent to/from the prospective </w:t>
      </w:r>
      <w:r w:rsidR="00507907" w:rsidRPr="004C0157">
        <w:rPr>
          <w:rFonts w:ascii="Times New Roman" w:hAnsi="Times New Roman" w:cs="Times New Roman"/>
        </w:rPr>
        <w:t>B</w:t>
      </w:r>
      <w:r w:rsidRPr="004C0157">
        <w:rPr>
          <w:rFonts w:ascii="Times New Roman" w:hAnsi="Times New Roman" w:cs="Times New Roman"/>
        </w:rPr>
        <w:t>idder/</w:t>
      </w:r>
      <w:r w:rsidR="00507907" w:rsidRPr="004C0157">
        <w:rPr>
          <w:rFonts w:ascii="Times New Roman" w:hAnsi="Times New Roman" w:cs="Times New Roman"/>
        </w:rPr>
        <w:t>A</w:t>
      </w:r>
      <w:r w:rsidRPr="004C0157">
        <w:rPr>
          <w:rFonts w:ascii="Times New Roman" w:hAnsi="Times New Roman" w:cs="Times New Roman"/>
        </w:rPr>
        <w:t xml:space="preserve">warded contractor and the </w:t>
      </w:r>
      <w:r w:rsidR="00F65B4D" w:rsidRPr="004C0157">
        <w:rPr>
          <w:rFonts w:ascii="Times New Roman" w:hAnsi="Times New Roman" w:cs="Times New Roman"/>
        </w:rPr>
        <w:t>Purchasing Department</w:t>
      </w:r>
      <w:r w:rsidRPr="004C0157">
        <w:rPr>
          <w:rFonts w:ascii="Times New Roman" w:hAnsi="Times New Roman" w:cs="Times New Roman"/>
        </w:rPr>
        <w:t xml:space="preserve"> to be lost or rejected by any means including email or spam filtering.</w:t>
      </w:r>
    </w:p>
    <w:p w14:paraId="4F29946C" w14:textId="77777777" w:rsidR="009C3F24" w:rsidRPr="004C0157" w:rsidRDefault="009C3F24" w:rsidP="009C3F24">
      <w:pPr>
        <w:rPr>
          <w:rFonts w:ascii="Times New Roman" w:hAnsi="Times New Roman" w:cs="Times New Roman"/>
          <w:b/>
        </w:rPr>
      </w:pPr>
      <w:r w:rsidRPr="004C0157">
        <w:rPr>
          <w:rFonts w:ascii="Times New Roman" w:hAnsi="Times New Roman" w:cs="Times New Roman"/>
          <w:b/>
          <w:u w:val="single"/>
        </w:rPr>
        <w:t>Written Responses</w:t>
      </w:r>
      <w:r w:rsidR="008A5D6B" w:rsidRPr="004C0157">
        <w:rPr>
          <w:rFonts w:ascii="Times New Roman" w:hAnsi="Times New Roman" w:cs="Times New Roman"/>
          <w:b/>
          <w:u w:val="single"/>
        </w:rPr>
        <w:t xml:space="preserve"> to Questions</w:t>
      </w:r>
      <w:r w:rsidRPr="004C0157">
        <w:rPr>
          <w:rFonts w:ascii="Times New Roman" w:hAnsi="Times New Roman" w:cs="Times New Roman"/>
          <w:b/>
        </w:rPr>
        <w:t xml:space="preserve"> </w:t>
      </w:r>
      <w:r w:rsidR="00EA2CF9" w:rsidRPr="004C0157">
        <w:rPr>
          <w:rFonts w:ascii="Times New Roman" w:hAnsi="Times New Roman" w:cs="Times New Roman"/>
          <w:b/>
        </w:rPr>
        <w:t xml:space="preserve">will be </w:t>
      </w:r>
      <w:r w:rsidRPr="004C0157">
        <w:rPr>
          <w:rFonts w:ascii="Times New Roman" w:hAnsi="Times New Roman" w:cs="Times New Roman"/>
          <w:b/>
        </w:rPr>
        <w:t>released on or about</w:t>
      </w:r>
      <w:r w:rsidR="00D069EA" w:rsidRPr="004C0157">
        <w:rPr>
          <w:rFonts w:ascii="Times New Roman" w:hAnsi="Times New Roman" w:cs="Times New Roman"/>
          <w:b/>
        </w:rPr>
        <w:t xml:space="preserve"> the “Responses to Questions Posted Online” date indicated in the Estimated Procurement Calendar (above).</w:t>
      </w:r>
      <w:r w:rsidR="00D069EA" w:rsidRPr="004C0157" w:rsidDel="00D069EA">
        <w:rPr>
          <w:rFonts w:ascii="Times New Roman" w:hAnsi="Times New Roman" w:cs="Times New Roman"/>
          <w:b/>
        </w:rPr>
        <w:t xml:space="preserve"> </w:t>
      </w:r>
    </w:p>
    <w:p w14:paraId="092FD698" w14:textId="77777777" w:rsidR="009C3F24" w:rsidRPr="004C0157" w:rsidRDefault="009C3F24" w:rsidP="009C3F24">
      <w:pPr>
        <w:rPr>
          <w:rFonts w:ascii="Times New Roman" w:hAnsi="Times New Roman" w:cs="Times New Roman"/>
          <w:b/>
        </w:rPr>
      </w:pPr>
      <w:r w:rsidRPr="004C0157">
        <w:rPr>
          <w:rFonts w:ascii="Times New Roman" w:hAnsi="Times New Roman" w:cs="Times New Roman"/>
          <w:b/>
        </w:rPr>
        <w:t xml:space="preserve">(Written questions and responses will be posted on the </w:t>
      </w:r>
      <w:r w:rsidR="006303CB" w:rsidRPr="004C0157">
        <w:rPr>
          <w:rFonts w:ascii="Times New Roman" w:hAnsi="Times New Roman" w:cs="Times New Roman"/>
          <w:b/>
        </w:rPr>
        <w:t xml:space="preserve">Bid Q&amp;A </w:t>
      </w:r>
      <w:r w:rsidR="00BB2537" w:rsidRPr="004C0157">
        <w:rPr>
          <w:rFonts w:ascii="Times New Roman" w:hAnsi="Times New Roman" w:cs="Times New Roman"/>
          <w:b/>
        </w:rPr>
        <w:t>Tab</w:t>
      </w:r>
      <w:r w:rsidR="006303CB" w:rsidRPr="004C0157">
        <w:rPr>
          <w:rFonts w:ascii="Times New Roman" w:hAnsi="Times New Roman" w:cs="Times New Roman"/>
          <w:b/>
        </w:rPr>
        <w:t xml:space="preserve"> </w:t>
      </w:r>
      <w:r w:rsidRPr="004C0157">
        <w:rPr>
          <w:rFonts w:ascii="Times New Roman" w:hAnsi="Times New Roman" w:cs="Times New Roman"/>
          <w:b/>
        </w:rPr>
        <w:t xml:space="preserve">for this Bid in COMMBUYS.) </w:t>
      </w:r>
    </w:p>
    <w:p w14:paraId="0B483327" w14:textId="51AB6C4B" w:rsidR="00F65B4D" w:rsidRPr="004C0157" w:rsidRDefault="008777DE" w:rsidP="0026607B">
      <w:pPr>
        <w:pStyle w:val="ListParagraph"/>
        <w:ind w:left="0"/>
        <w:rPr>
          <w:rFonts w:ascii="Times New Roman" w:hAnsi="Times New Roman" w:cs="Times New Roman"/>
          <w:b/>
          <w:u w:val="single"/>
        </w:rPr>
      </w:pPr>
      <w:r w:rsidRPr="004C0157">
        <w:rPr>
          <w:rFonts w:ascii="Times New Roman" w:hAnsi="Times New Roman" w:cs="Times New Roman"/>
          <w:b/>
          <w:u w:val="single"/>
        </w:rPr>
        <w:t xml:space="preserve">b. </w:t>
      </w:r>
      <w:r w:rsidR="00FE7B53" w:rsidRPr="004C0157">
        <w:rPr>
          <w:rFonts w:ascii="Times New Roman" w:hAnsi="Times New Roman" w:cs="Times New Roman"/>
          <w:b/>
          <w:u w:val="single"/>
        </w:rPr>
        <w:t>Bid Amendment</w:t>
      </w:r>
      <w:r w:rsidR="0003308E" w:rsidRPr="004C0157">
        <w:rPr>
          <w:rFonts w:ascii="Times New Roman" w:hAnsi="Times New Roman" w:cs="Times New Roman"/>
          <w:b/>
          <w:u w:val="single"/>
        </w:rPr>
        <w:t xml:space="preserve"> Deadline</w:t>
      </w:r>
      <w:r w:rsidR="00E867BA" w:rsidRPr="004C0157">
        <w:rPr>
          <w:rFonts w:ascii="Times New Roman" w:hAnsi="Times New Roman" w:cs="Times New Roman"/>
          <w:b/>
          <w:u w:val="single"/>
        </w:rPr>
        <w:t xml:space="preserve"> </w:t>
      </w:r>
    </w:p>
    <w:p w14:paraId="6BDF1FE7" w14:textId="201689EB" w:rsidR="00F65B4D" w:rsidRPr="004C0157" w:rsidRDefault="00FE7B53" w:rsidP="00FE7B53">
      <w:pPr>
        <w:rPr>
          <w:rFonts w:ascii="Times New Roman" w:hAnsi="Times New Roman" w:cs="Times New Roman"/>
        </w:rPr>
      </w:pPr>
      <w:r w:rsidRPr="004C0157">
        <w:rPr>
          <w:rFonts w:ascii="Times New Roman" w:hAnsi="Times New Roman" w:cs="Times New Roman"/>
        </w:rPr>
        <w:t>The Purchasing Department reserves the right to make amendments to the Bid after initial publication. It is each Bidder’s responsibility to check COMMBUYS for amendments, addenda</w:t>
      </w:r>
      <w:r w:rsidR="00C70FDD" w:rsidRPr="004C0157">
        <w:rPr>
          <w:rFonts w:ascii="Times New Roman" w:hAnsi="Times New Roman" w:cs="Times New Roman"/>
        </w:rPr>
        <w:t>,</w:t>
      </w:r>
      <w:r w:rsidRPr="004C0157">
        <w:rPr>
          <w:rFonts w:ascii="Times New Roman" w:hAnsi="Times New Roman" w:cs="Times New Roman"/>
        </w:rPr>
        <w:t xml:space="preserve"> or modifications to this Bid, and any Bid Q&amp;A records related to this Bid. The Purchasing Department and the Commonwealth accept no responsibility and will provide no accommodation to Bidders who submit a Quote based on an out-of-date Bid or on information received from a source other than COMMBUYS.</w:t>
      </w:r>
    </w:p>
    <w:p w14:paraId="69D7DEB8" w14:textId="38665F26" w:rsidR="00F65B4D" w:rsidRPr="004C0157" w:rsidRDefault="008777DE" w:rsidP="007420AC">
      <w:pPr>
        <w:rPr>
          <w:rFonts w:ascii="Times New Roman" w:hAnsi="Times New Roman" w:cs="Times New Roman"/>
          <w:b/>
          <w:u w:val="single"/>
        </w:rPr>
      </w:pPr>
      <w:r w:rsidRPr="004C0157">
        <w:rPr>
          <w:rFonts w:ascii="Times New Roman" w:hAnsi="Times New Roman" w:cs="Times New Roman"/>
          <w:b/>
          <w:u w:val="single"/>
        </w:rPr>
        <w:t>c.</w:t>
      </w:r>
      <w:r w:rsidR="007420AC" w:rsidRPr="004C0157">
        <w:rPr>
          <w:rFonts w:ascii="Times New Roman" w:hAnsi="Times New Roman" w:cs="Times New Roman"/>
          <w:b/>
          <w:u w:val="single"/>
        </w:rPr>
        <w:t xml:space="preserve"> </w:t>
      </w:r>
      <w:r w:rsidR="005237C7" w:rsidRPr="004C0157">
        <w:rPr>
          <w:rFonts w:ascii="Times New Roman" w:hAnsi="Times New Roman" w:cs="Times New Roman"/>
          <w:b/>
          <w:u w:val="single"/>
        </w:rPr>
        <w:t xml:space="preserve">Quotes (Bid Responses) Deadline </w:t>
      </w:r>
      <w:r w:rsidR="00FE7B53" w:rsidRPr="004C0157">
        <w:rPr>
          <w:rFonts w:ascii="Times New Roman" w:hAnsi="Times New Roman" w:cs="Times New Roman"/>
          <w:b/>
          <w:u w:val="single"/>
        </w:rPr>
        <w:t>(Bid Opening Date/Time)</w:t>
      </w:r>
    </w:p>
    <w:p w14:paraId="19883826" w14:textId="77777777" w:rsidR="00D069EA" w:rsidRPr="004C0157" w:rsidRDefault="00D069EA" w:rsidP="00F65B4D">
      <w:pPr>
        <w:rPr>
          <w:rFonts w:ascii="Times New Roman" w:hAnsi="Times New Roman" w:cs="Times New Roman"/>
          <w:b/>
        </w:rPr>
      </w:pPr>
      <w:r w:rsidRPr="004C0157">
        <w:rPr>
          <w:rFonts w:ascii="Times New Roman" w:hAnsi="Times New Roman" w:cs="Times New Roman"/>
          <w:b/>
        </w:rPr>
        <w:t>See the Quotes (Bid Responses) Deadline (Bid Opening) Date and Time indicated in the Estimated Procurement Calendar (above).</w:t>
      </w:r>
    </w:p>
    <w:p w14:paraId="19DED496" w14:textId="77777777" w:rsidR="00A9750A" w:rsidRPr="004C0157" w:rsidRDefault="008777DE" w:rsidP="00AA51EA">
      <w:pPr>
        <w:pStyle w:val="ListParagraph"/>
        <w:ind w:left="0"/>
        <w:rPr>
          <w:rFonts w:ascii="Times New Roman" w:hAnsi="Times New Roman" w:cs="Times New Roman"/>
          <w:b/>
          <w:u w:val="single"/>
        </w:rPr>
      </w:pPr>
      <w:r w:rsidRPr="004C0157">
        <w:rPr>
          <w:rFonts w:ascii="Times New Roman" w:hAnsi="Times New Roman" w:cs="Times New Roman"/>
          <w:b/>
          <w:u w:val="single"/>
        </w:rPr>
        <w:t xml:space="preserve">d. </w:t>
      </w:r>
      <w:r w:rsidR="00A9750A" w:rsidRPr="004C0157">
        <w:rPr>
          <w:rFonts w:ascii="Times New Roman" w:hAnsi="Times New Roman" w:cs="Times New Roman"/>
          <w:b/>
          <w:u w:val="single"/>
        </w:rPr>
        <w:t>Estimated Contract Start Date</w:t>
      </w:r>
    </w:p>
    <w:p w14:paraId="148E3C9C" w14:textId="1BB5D16B" w:rsidR="00A9750A" w:rsidRPr="004C0157" w:rsidRDefault="00A9750A" w:rsidP="00A9750A">
      <w:pPr>
        <w:rPr>
          <w:rFonts w:ascii="Times New Roman" w:hAnsi="Times New Roman" w:cs="Times New Roman"/>
          <w:b/>
        </w:rPr>
      </w:pPr>
      <w:r w:rsidRPr="004C0157">
        <w:rPr>
          <w:rFonts w:ascii="Times New Roman" w:hAnsi="Times New Roman" w:cs="Times New Roman"/>
          <w:b/>
        </w:rPr>
        <w:t>This is the approximate start date. The actual start date will be the Contract Effective Date which is the date the Contract is executed by the parties.</w:t>
      </w:r>
    </w:p>
    <w:p w14:paraId="112A7F52" w14:textId="77777777" w:rsidR="0026607B" w:rsidRPr="004C0157" w:rsidRDefault="0026607B">
      <w:pPr>
        <w:rPr>
          <w:rFonts w:ascii="Times New Roman" w:hAnsi="Times New Roman" w:cs="Times New Roman"/>
          <w:b/>
          <w:highlight w:val="red"/>
          <w:u w:val="single"/>
        </w:rPr>
      </w:pPr>
      <w:r w:rsidRPr="004C0157">
        <w:rPr>
          <w:rFonts w:ascii="Times New Roman" w:hAnsi="Times New Roman" w:cs="Times New Roman"/>
          <w:b/>
          <w:highlight w:val="red"/>
          <w:u w:val="single"/>
        </w:rPr>
        <w:br w:type="page"/>
      </w:r>
    </w:p>
    <w:p w14:paraId="2FB7F667" w14:textId="3850DC91" w:rsidR="00666BBA" w:rsidRPr="004C0157" w:rsidRDefault="00666BBA" w:rsidP="00D51433">
      <w:pPr>
        <w:numPr>
          <w:ilvl w:val="0"/>
          <w:numId w:val="16"/>
        </w:numPr>
        <w:tabs>
          <w:tab w:val="left" w:pos="360"/>
        </w:tabs>
        <w:rPr>
          <w:rFonts w:ascii="Times New Roman" w:hAnsi="Times New Roman" w:cs="Times New Roman"/>
          <w:b/>
          <w:bCs/>
          <w:u w:val="single"/>
        </w:rPr>
      </w:pPr>
      <w:r w:rsidRPr="30B61209">
        <w:rPr>
          <w:rFonts w:ascii="Times New Roman" w:hAnsi="Times New Roman" w:cs="Times New Roman"/>
          <w:b/>
          <w:bCs/>
          <w:u w:val="single"/>
        </w:rPr>
        <w:lastRenderedPageBreak/>
        <w:t>Required Forms</w:t>
      </w:r>
    </w:p>
    <w:p w14:paraId="3F749D11" w14:textId="47603141" w:rsidR="00E01195" w:rsidRPr="004C0157" w:rsidRDefault="00E01195" w:rsidP="005D66D9">
      <w:pPr>
        <w:rPr>
          <w:rFonts w:ascii="Times New Roman" w:hAnsi="Times New Roman" w:cs="Times New Roman"/>
        </w:rPr>
      </w:pPr>
      <w:r w:rsidRPr="004C0157">
        <w:rPr>
          <w:rFonts w:ascii="Times New Roman" w:hAnsi="Times New Roman" w:cs="Times New Roman"/>
        </w:rPr>
        <w:t>Responses to this RFR must contain the following</w:t>
      </w:r>
      <w:r w:rsidR="008A5D6B" w:rsidRPr="004C0157">
        <w:rPr>
          <w:rFonts w:ascii="Times New Roman" w:hAnsi="Times New Roman" w:cs="Times New Roman"/>
        </w:rPr>
        <w:t xml:space="preserve"> documents</w:t>
      </w:r>
      <w:r w:rsidR="001D4D2E" w:rsidRPr="004C0157">
        <w:rPr>
          <w:rFonts w:ascii="Times New Roman" w:hAnsi="Times New Roman" w:cs="Times New Roman"/>
        </w:rPr>
        <w:t>.  Bidders</w:t>
      </w:r>
      <w:r w:rsidR="00F84A11" w:rsidRPr="004C0157">
        <w:rPr>
          <w:rFonts w:ascii="Times New Roman" w:hAnsi="Times New Roman" w:cs="Times New Roman"/>
        </w:rPr>
        <w:t xml:space="preserve"> responding to this posting</w:t>
      </w:r>
      <w:r w:rsidR="001D4D2E" w:rsidRPr="004C0157">
        <w:rPr>
          <w:rFonts w:ascii="Times New Roman" w:hAnsi="Times New Roman" w:cs="Times New Roman"/>
        </w:rPr>
        <w:t xml:space="preserve"> must submit</w:t>
      </w:r>
      <w:r w:rsidR="0017393F" w:rsidRPr="004C0157">
        <w:rPr>
          <w:rFonts w:ascii="Times New Roman" w:hAnsi="Times New Roman" w:cs="Times New Roman"/>
        </w:rPr>
        <w:t xml:space="preserve"> requisite items</w:t>
      </w:r>
      <w:r w:rsidR="00ED7501" w:rsidRPr="004C0157">
        <w:rPr>
          <w:rFonts w:ascii="Times New Roman" w:hAnsi="Times New Roman" w:cs="Times New Roman"/>
        </w:rPr>
        <w:t xml:space="preserve"> in </w:t>
      </w:r>
      <w:r w:rsidR="00ED7501" w:rsidRPr="004C0157">
        <w:rPr>
          <w:rFonts w:ascii="Times New Roman" w:hAnsi="Times New Roman" w:cs="Times New Roman"/>
          <w:color w:val="FF0000"/>
        </w:rPr>
        <w:t>red font</w:t>
      </w:r>
      <w:r w:rsidR="0017393F" w:rsidRPr="004C0157">
        <w:rPr>
          <w:rFonts w:ascii="Times New Roman" w:hAnsi="Times New Roman" w:cs="Times New Roman"/>
        </w:rPr>
        <w:t xml:space="preserve"> </w:t>
      </w:r>
      <w:r w:rsidR="001D4D2E" w:rsidRPr="004C0157">
        <w:rPr>
          <w:rFonts w:ascii="Times New Roman" w:hAnsi="Times New Roman" w:cs="Times New Roman"/>
        </w:rPr>
        <w:t>to COMMBUYS</w:t>
      </w:r>
      <w:r w:rsidR="00F84A11" w:rsidRPr="004C0157">
        <w:rPr>
          <w:rFonts w:ascii="Times New Roman" w:hAnsi="Times New Roman" w:cs="Times New Roman"/>
        </w:rPr>
        <w:t xml:space="preserve"> before the bid deadline</w:t>
      </w:r>
      <w:r w:rsidR="001D4D2E" w:rsidRPr="004C0157">
        <w:rPr>
          <w:rFonts w:ascii="Times New Roman" w:hAnsi="Times New Roman" w:cs="Times New Roman"/>
        </w:rPr>
        <w:t>.</w:t>
      </w:r>
    </w:p>
    <w:p w14:paraId="1F4D2390" w14:textId="1506AD94" w:rsidR="003862CC" w:rsidRPr="004C0157" w:rsidRDefault="003862CC" w:rsidP="005D66D9">
      <w:pPr>
        <w:rPr>
          <w:rFonts w:ascii="Times New Roman" w:hAnsi="Times New Roman" w:cs="Times New Roman"/>
        </w:rPr>
      </w:pPr>
    </w:p>
    <w:tbl>
      <w:tblPr>
        <w:tblW w:w="0" w:type="auto"/>
        <w:tblInd w:w="80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1760"/>
        <w:gridCol w:w="3719"/>
        <w:gridCol w:w="3063"/>
      </w:tblGrid>
      <w:tr w:rsidR="003862CC" w:rsidRPr="004C0157" w14:paraId="6659D242" w14:textId="77777777" w:rsidTr="57FB2A04">
        <w:trPr>
          <w:tblHeader/>
        </w:trPr>
        <w:tc>
          <w:tcPr>
            <w:tcW w:w="1760" w:type="dxa"/>
            <w:shd w:val="clear" w:color="auto" w:fill="C6D9F1" w:themeFill="text2" w:themeFillTint="33"/>
          </w:tcPr>
          <w:p w14:paraId="30F13CF4" w14:textId="77777777" w:rsidR="003862CC" w:rsidRPr="004C0157" w:rsidRDefault="003862CC">
            <w:pPr>
              <w:jc w:val="center"/>
              <w:rPr>
                <w:rFonts w:ascii="Times New Roman" w:hAnsi="Times New Roman" w:cs="Times New Roman"/>
                <w:b/>
                <w:bCs/>
              </w:rPr>
            </w:pPr>
            <w:r w:rsidRPr="004C0157">
              <w:rPr>
                <w:rFonts w:ascii="Times New Roman" w:hAnsi="Times New Roman" w:cs="Times New Roman"/>
                <w:b/>
                <w:bCs/>
              </w:rPr>
              <w:t>Check if applicable (“X”)</w:t>
            </w:r>
          </w:p>
        </w:tc>
        <w:tc>
          <w:tcPr>
            <w:tcW w:w="3719" w:type="dxa"/>
            <w:shd w:val="clear" w:color="auto" w:fill="C6D9F1" w:themeFill="text2" w:themeFillTint="33"/>
          </w:tcPr>
          <w:p w14:paraId="31BC1716" w14:textId="77777777" w:rsidR="003862CC" w:rsidRPr="004C0157" w:rsidRDefault="003862CC">
            <w:pPr>
              <w:jc w:val="center"/>
              <w:rPr>
                <w:rFonts w:ascii="Times New Roman" w:hAnsi="Times New Roman" w:cs="Times New Roman"/>
                <w:b/>
                <w:bCs/>
              </w:rPr>
            </w:pPr>
            <w:proofErr w:type="gramStart"/>
            <w:r w:rsidRPr="004C0157">
              <w:rPr>
                <w:rFonts w:ascii="Times New Roman" w:hAnsi="Times New Roman" w:cs="Times New Roman"/>
                <w:b/>
                <w:bCs/>
              </w:rPr>
              <w:t>Form</w:t>
            </w:r>
            <w:proofErr w:type="gramEnd"/>
            <w:r w:rsidRPr="004C0157">
              <w:rPr>
                <w:rFonts w:ascii="Times New Roman" w:hAnsi="Times New Roman" w:cs="Times New Roman"/>
                <w:b/>
                <w:bCs/>
              </w:rPr>
              <w:t>/Document</w:t>
            </w:r>
          </w:p>
        </w:tc>
        <w:tc>
          <w:tcPr>
            <w:tcW w:w="3063" w:type="dxa"/>
            <w:shd w:val="clear" w:color="auto" w:fill="C6D9F1" w:themeFill="text2" w:themeFillTint="33"/>
          </w:tcPr>
          <w:p w14:paraId="17CE748C" w14:textId="77777777" w:rsidR="003862CC" w:rsidRPr="004C0157" w:rsidRDefault="003862CC">
            <w:pPr>
              <w:jc w:val="center"/>
              <w:rPr>
                <w:rFonts w:ascii="Times New Roman" w:hAnsi="Times New Roman" w:cs="Times New Roman"/>
                <w:b/>
                <w:bCs/>
              </w:rPr>
            </w:pPr>
            <w:r w:rsidRPr="004C0157">
              <w:rPr>
                <w:rFonts w:ascii="Times New Roman" w:hAnsi="Times New Roman" w:cs="Times New Roman"/>
                <w:b/>
                <w:bCs/>
              </w:rPr>
              <w:t>Notes/Instructions (If any)</w:t>
            </w:r>
          </w:p>
        </w:tc>
      </w:tr>
      <w:tr w:rsidR="003862CC" w:rsidRPr="004C0157" w14:paraId="5268C98A" w14:textId="77777777" w:rsidTr="57FB2A04">
        <w:tc>
          <w:tcPr>
            <w:tcW w:w="1760" w:type="dxa"/>
            <w:vAlign w:val="center"/>
          </w:tcPr>
          <w:p w14:paraId="1EE41F0C" w14:textId="77777777" w:rsidR="003862CC" w:rsidRPr="004C0157" w:rsidRDefault="003862CC">
            <w:pPr>
              <w:jc w:val="center"/>
              <w:rPr>
                <w:rFonts w:ascii="Times New Roman" w:hAnsi="Times New Roman" w:cs="Times New Roman"/>
              </w:rPr>
            </w:pPr>
            <w:r w:rsidRPr="004C0157">
              <w:rPr>
                <w:rFonts w:ascii="Times New Roman" w:hAnsi="Times New Roman" w:cs="Times New Roman"/>
              </w:rPr>
              <w:fldChar w:fldCharType="begin">
                <w:ffData>
                  <w:name w:val=""/>
                  <w:enabled/>
                  <w:calcOnExit w:val="0"/>
                  <w:checkBox>
                    <w:sizeAuto/>
                    <w:default w:val="1"/>
                  </w:checkBox>
                </w:ffData>
              </w:fldChar>
            </w:r>
            <w:r w:rsidRPr="004C0157">
              <w:rPr>
                <w:rFonts w:ascii="Times New Roman" w:hAnsi="Times New Roman" w:cs="Times New Roman"/>
              </w:rPr>
              <w:instrText xml:space="preserve"> FORMCHECKBOX </w:instrText>
            </w:r>
            <w:r w:rsidRPr="004C0157">
              <w:rPr>
                <w:rFonts w:ascii="Times New Roman" w:hAnsi="Times New Roman" w:cs="Times New Roman"/>
              </w:rPr>
            </w:r>
            <w:r w:rsidRPr="004C0157">
              <w:rPr>
                <w:rFonts w:ascii="Times New Roman" w:hAnsi="Times New Roman" w:cs="Times New Roman"/>
              </w:rPr>
              <w:fldChar w:fldCharType="separate"/>
            </w:r>
            <w:r w:rsidRPr="004C0157">
              <w:rPr>
                <w:rFonts w:ascii="Times New Roman" w:hAnsi="Times New Roman" w:cs="Times New Roman"/>
              </w:rPr>
              <w:fldChar w:fldCharType="end"/>
            </w:r>
          </w:p>
        </w:tc>
        <w:tc>
          <w:tcPr>
            <w:tcW w:w="3719" w:type="dxa"/>
          </w:tcPr>
          <w:p w14:paraId="3087C682" w14:textId="700A0D32" w:rsidR="003862CC" w:rsidRPr="004C0157" w:rsidRDefault="1D3BE785" w:rsidP="57FB2A04">
            <w:pPr>
              <w:rPr>
                <w:rFonts w:ascii="Times New Roman" w:eastAsia="Times New Roman" w:hAnsi="Times New Roman" w:cs="Times New Roman"/>
                <w:color w:val="FF0000"/>
              </w:rPr>
            </w:pPr>
            <w:r w:rsidRPr="57FB2A04">
              <w:rPr>
                <w:rFonts w:ascii="Times New Roman" w:hAnsi="Times New Roman" w:cs="Times New Roman"/>
                <w:color w:val="FF0000"/>
              </w:rPr>
              <w:t xml:space="preserve">Official Bidder </w:t>
            </w:r>
            <w:r w:rsidR="3A9FFFDE" w:rsidRPr="57FB2A04">
              <w:rPr>
                <w:rFonts w:ascii="Times New Roman" w:hAnsi="Times New Roman" w:cs="Times New Roman"/>
                <w:color w:val="FF0000"/>
              </w:rPr>
              <w:t>General Response</w:t>
            </w:r>
            <w:r w:rsidR="75D97BDF" w:rsidRPr="57FB2A04">
              <w:rPr>
                <w:rFonts w:ascii="Times New Roman" w:hAnsi="Times New Roman" w:cs="Times New Roman"/>
                <w:color w:val="FF0000"/>
              </w:rPr>
              <w:t xml:space="preserve"> </w:t>
            </w:r>
            <w:r w:rsidR="75D97BDF" w:rsidRPr="57FB2A04">
              <w:rPr>
                <w:rFonts w:ascii="Times New Roman" w:eastAsia="Times New Roman" w:hAnsi="Times New Roman" w:cs="Times New Roman"/>
                <w:color w:val="FF0000"/>
              </w:rPr>
              <w:t xml:space="preserve">to Section 12 of this RFR, including Appendix </w:t>
            </w:r>
            <w:r w:rsidR="00B17524">
              <w:rPr>
                <w:rFonts w:ascii="Times New Roman" w:eastAsia="Times New Roman" w:hAnsi="Times New Roman" w:cs="Times New Roman"/>
                <w:color w:val="FF0000"/>
              </w:rPr>
              <w:t>D</w:t>
            </w:r>
            <w:r w:rsidR="75D97BDF" w:rsidRPr="57FB2A04">
              <w:rPr>
                <w:rFonts w:ascii="Times New Roman" w:eastAsia="Times New Roman" w:hAnsi="Times New Roman" w:cs="Times New Roman"/>
                <w:color w:val="FF0000"/>
              </w:rPr>
              <w:t xml:space="preserve"> Budget Spreadsheet</w:t>
            </w:r>
          </w:p>
        </w:tc>
        <w:tc>
          <w:tcPr>
            <w:tcW w:w="3063" w:type="dxa"/>
          </w:tcPr>
          <w:p w14:paraId="63D73713" w14:textId="77777777" w:rsidR="003862CC" w:rsidRPr="004C0157" w:rsidRDefault="003862CC">
            <w:pPr>
              <w:rPr>
                <w:rFonts w:ascii="Times New Roman" w:hAnsi="Times New Roman" w:cs="Times New Roman"/>
                <w:bCs/>
              </w:rPr>
            </w:pPr>
            <w:r w:rsidRPr="004C0157">
              <w:rPr>
                <w:rFonts w:ascii="Times New Roman" w:hAnsi="Times New Roman" w:cs="Times New Roman"/>
                <w:bCs/>
              </w:rPr>
              <w:t>Electronic Submission</w:t>
            </w:r>
          </w:p>
        </w:tc>
      </w:tr>
      <w:tr w:rsidR="003862CC" w:rsidRPr="004C0157" w14:paraId="0789B6CB" w14:textId="77777777" w:rsidTr="57FB2A04">
        <w:tc>
          <w:tcPr>
            <w:tcW w:w="1760" w:type="dxa"/>
            <w:vAlign w:val="center"/>
          </w:tcPr>
          <w:p w14:paraId="190893B8" w14:textId="77777777" w:rsidR="003862CC" w:rsidRPr="004C0157" w:rsidRDefault="003862CC">
            <w:pPr>
              <w:jc w:val="center"/>
              <w:rPr>
                <w:rFonts w:ascii="Times New Roman" w:hAnsi="Times New Roman" w:cs="Times New Roman"/>
              </w:rPr>
            </w:pPr>
            <w:r w:rsidRPr="004C0157">
              <w:rPr>
                <w:rFonts w:ascii="Times New Roman" w:hAnsi="Times New Roman" w:cs="Times New Roman"/>
              </w:rPr>
              <w:fldChar w:fldCharType="begin">
                <w:ffData>
                  <w:name w:val=""/>
                  <w:enabled/>
                  <w:calcOnExit w:val="0"/>
                  <w:checkBox>
                    <w:sizeAuto/>
                    <w:default w:val="1"/>
                  </w:checkBox>
                </w:ffData>
              </w:fldChar>
            </w:r>
            <w:r w:rsidRPr="004C0157">
              <w:rPr>
                <w:rFonts w:ascii="Times New Roman" w:hAnsi="Times New Roman" w:cs="Times New Roman"/>
              </w:rPr>
              <w:instrText xml:space="preserve"> FORMCHECKBOX </w:instrText>
            </w:r>
            <w:r w:rsidRPr="004C0157">
              <w:rPr>
                <w:rFonts w:ascii="Times New Roman" w:hAnsi="Times New Roman" w:cs="Times New Roman"/>
              </w:rPr>
            </w:r>
            <w:r w:rsidRPr="004C0157">
              <w:rPr>
                <w:rFonts w:ascii="Times New Roman" w:hAnsi="Times New Roman" w:cs="Times New Roman"/>
              </w:rPr>
              <w:fldChar w:fldCharType="separate"/>
            </w:r>
            <w:r w:rsidRPr="004C0157">
              <w:rPr>
                <w:rFonts w:ascii="Times New Roman" w:hAnsi="Times New Roman" w:cs="Times New Roman"/>
              </w:rPr>
              <w:fldChar w:fldCharType="end"/>
            </w:r>
          </w:p>
        </w:tc>
        <w:tc>
          <w:tcPr>
            <w:tcW w:w="3719" w:type="dxa"/>
          </w:tcPr>
          <w:p w14:paraId="7917B27D" w14:textId="7AC2BBD1" w:rsidR="003862CC" w:rsidRPr="004C0157" w:rsidRDefault="005F1DA8">
            <w:pPr>
              <w:rPr>
                <w:rFonts w:ascii="Times New Roman" w:hAnsi="Times New Roman" w:cs="Times New Roman"/>
                <w:bCs/>
                <w:color w:val="FF0000"/>
              </w:rPr>
            </w:pPr>
            <w:r w:rsidRPr="004C0157">
              <w:rPr>
                <w:rFonts w:ascii="Times New Roman" w:hAnsi="Times New Roman" w:cs="Times New Roman"/>
                <w:bCs/>
                <w:color w:val="FF0000"/>
              </w:rPr>
              <w:t>Bidder References Form</w:t>
            </w:r>
          </w:p>
        </w:tc>
        <w:tc>
          <w:tcPr>
            <w:tcW w:w="3063" w:type="dxa"/>
          </w:tcPr>
          <w:p w14:paraId="1D274B8A" w14:textId="77777777" w:rsidR="003862CC" w:rsidRPr="004C0157" w:rsidRDefault="003862CC">
            <w:pPr>
              <w:rPr>
                <w:rFonts w:ascii="Times New Roman" w:hAnsi="Times New Roman" w:cs="Times New Roman"/>
                <w:bCs/>
              </w:rPr>
            </w:pPr>
            <w:r w:rsidRPr="004C0157">
              <w:rPr>
                <w:rFonts w:ascii="Times New Roman" w:hAnsi="Times New Roman" w:cs="Times New Roman"/>
                <w:bCs/>
              </w:rPr>
              <w:t>Electronic Submission</w:t>
            </w:r>
          </w:p>
        </w:tc>
      </w:tr>
      <w:tr w:rsidR="00F279FA" w:rsidRPr="004C0157" w14:paraId="398D5D01" w14:textId="77777777" w:rsidTr="57FB2A04">
        <w:tc>
          <w:tcPr>
            <w:tcW w:w="1760" w:type="dxa"/>
            <w:vAlign w:val="center"/>
          </w:tcPr>
          <w:p w14:paraId="794FBAC9" w14:textId="4E2F7928" w:rsidR="00F279FA" w:rsidRPr="004C0157" w:rsidRDefault="00F279FA">
            <w:pPr>
              <w:jc w:val="center"/>
              <w:rPr>
                <w:rFonts w:ascii="Times New Roman" w:hAnsi="Times New Roman" w:cs="Times New Roman"/>
              </w:rPr>
            </w:pPr>
            <w:r w:rsidRPr="004C0157">
              <w:rPr>
                <w:rFonts w:ascii="Times New Roman" w:hAnsi="Times New Roman" w:cs="Times New Roman"/>
              </w:rPr>
              <w:fldChar w:fldCharType="begin">
                <w:ffData>
                  <w:name w:val=""/>
                  <w:enabled/>
                  <w:calcOnExit w:val="0"/>
                  <w:checkBox>
                    <w:sizeAuto/>
                    <w:default w:val="1"/>
                  </w:checkBox>
                </w:ffData>
              </w:fldChar>
            </w:r>
            <w:r w:rsidRPr="004C0157">
              <w:rPr>
                <w:rFonts w:ascii="Times New Roman" w:hAnsi="Times New Roman" w:cs="Times New Roman"/>
              </w:rPr>
              <w:instrText xml:space="preserve"> FORMCHECKBOX </w:instrText>
            </w:r>
            <w:r w:rsidRPr="004C0157">
              <w:rPr>
                <w:rFonts w:ascii="Times New Roman" w:hAnsi="Times New Roman" w:cs="Times New Roman"/>
              </w:rPr>
            </w:r>
            <w:r w:rsidRPr="004C0157">
              <w:rPr>
                <w:rFonts w:ascii="Times New Roman" w:hAnsi="Times New Roman" w:cs="Times New Roman"/>
              </w:rPr>
              <w:fldChar w:fldCharType="separate"/>
            </w:r>
            <w:r w:rsidRPr="004C0157">
              <w:rPr>
                <w:rFonts w:ascii="Times New Roman" w:hAnsi="Times New Roman" w:cs="Times New Roman"/>
              </w:rPr>
              <w:fldChar w:fldCharType="end"/>
            </w:r>
          </w:p>
        </w:tc>
        <w:tc>
          <w:tcPr>
            <w:tcW w:w="3719" w:type="dxa"/>
          </w:tcPr>
          <w:p w14:paraId="02BDB86B" w14:textId="3E959CE1" w:rsidR="00F279FA" w:rsidRPr="004C0157" w:rsidRDefault="00F279FA">
            <w:pPr>
              <w:rPr>
                <w:rFonts w:ascii="Times New Roman" w:hAnsi="Times New Roman" w:cs="Times New Roman"/>
                <w:bCs/>
                <w:color w:val="FF0000"/>
              </w:rPr>
            </w:pPr>
            <w:r w:rsidRPr="004C0157">
              <w:rPr>
                <w:rFonts w:ascii="Times New Roman" w:hAnsi="Times New Roman" w:cs="Times New Roman"/>
                <w:bCs/>
                <w:color w:val="FF0000"/>
              </w:rPr>
              <w:t>Prompt Payment Discount Form</w:t>
            </w:r>
          </w:p>
        </w:tc>
        <w:tc>
          <w:tcPr>
            <w:tcW w:w="3063" w:type="dxa"/>
          </w:tcPr>
          <w:p w14:paraId="43589D0A" w14:textId="76C66200" w:rsidR="00F279FA" w:rsidRPr="004C0157" w:rsidRDefault="00F279FA">
            <w:pPr>
              <w:rPr>
                <w:rFonts w:ascii="Times New Roman" w:hAnsi="Times New Roman" w:cs="Times New Roman"/>
                <w:bCs/>
              </w:rPr>
            </w:pPr>
            <w:r w:rsidRPr="004C0157">
              <w:rPr>
                <w:rFonts w:ascii="Times New Roman" w:hAnsi="Times New Roman" w:cs="Times New Roman"/>
                <w:bCs/>
              </w:rPr>
              <w:t>Electronic Submission</w:t>
            </w:r>
          </w:p>
        </w:tc>
      </w:tr>
      <w:tr w:rsidR="003862CC" w:rsidRPr="004C0157" w14:paraId="52C83747" w14:textId="77777777" w:rsidTr="57FB2A04">
        <w:tc>
          <w:tcPr>
            <w:tcW w:w="1760" w:type="dxa"/>
            <w:vAlign w:val="center"/>
          </w:tcPr>
          <w:p w14:paraId="49362C10" w14:textId="77777777" w:rsidR="003862CC" w:rsidRPr="004C0157" w:rsidRDefault="003862CC">
            <w:pPr>
              <w:jc w:val="center"/>
              <w:rPr>
                <w:rFonts w:ascii="Times New Roman" w:hAnsi="Times New Roman" w:cs="Times New Roman"/>
              </w:rPr>
            </w:pPr>
            <w:r w:rsidRPr="004C0157">
              <w:rPr>
                <w:rFonts w:ascii="Times New Roman" w:hAnsi="Times New Roman" w:cs="Times New Roman"/>
              </w:rPr>
              <w:fldChar w:fldCharType="begin">
                <w:ffData>
                  <w:name w:val=""/>
                  <w:enabled/>
                  <w:calcOnExit w:val="0"/>
                  <w:checkBox>
                    <w:sizeAuto/>
                    <w:default w:val="1"/>
                  </w:checkBox>
                </w:ffData>
              </w:fldChar>
            </w:r>
            <w:r w:rsidRPr="004C0157">
              <w:rPr>
                <w:rFonts w:ascii="Times New Roman" w:hAnsi="Times New Roman" w:cs="Times New Roman"/>
              </w:rPr>
              <w:instrText xml:space="preserve"> FORMCHECKBOX </w:instrText>
            </w:r>
            <w:r w:rsidRPr="004C0157">
              <w:rPr>
                <w:rFonts w:ascii="Times New Roman" w:hAnsi="Times New Roman" w:cs="Times New Roman"/>
              </w:rPr>
            </w:r>
            <w:r w:rsidRPr="004C0157">
              <w:rPr>
                <w:rFonts w:ascii="Times New Roman" w:hAnsi="Times New Roman" w:cs="Times New Roman"/>
              </w:rPr>
              <w:fldChar w:fldCharType="separate"/>
            </w:r>
            <w:r w:rsidRPr="004C0157">
              <w:rPr>
                <w:rFonts w:ascii="Times New Roman" w:hAnsi="Times New Roman" w:cs="Times New Roman"/>
              </w:rPr>
              <w:fldChar w:fldCharType="end"/>
            </w:r>
          </w:p>
        </w:tc>
        <w:tc>
          <w:tcPr>
            <w:tcW w:w="3719" w:type="dxa"/>
          </w:tcPr>
          <w:p w14:paraId="3E4542FF" w14:textId="77777777" w:rsidR="003862CC" w:rsidRPr="004C0157" w:rsidRDefault="003862CC">
            <w:pPr>
              <w:rPr>
                <w:rFonts w:ascii="Times New Roman" w:hAnsi="Times New Roman" w:cs="Times New Roman"/>
                <w:bCs/>
                <w:color w:val="FF0000"/>
              </w:rPr>
            </w:pPr>
            <w:r w:rsidRPr="004C0157">
              <w:rPr>
                <w:rFonts w:ascii="Times New Roman" w:hAnsi="Times New Roman" w:cs="Times New Roman"/>
                <w:bCs/>
                <w:color w:val="FF0000"/>
              </w:rPr>
              <w:t>Environmentally Preferable Products/Practices Form</w:t>
            </w:r>
          </w:p>
        </w:tc>
        <w:tc>
          <w:tcPr>
            <w:tcW w:w="3063" w:type="dxa"/>
          </w:tcPr>
          <w:p w14:paraId="0227FAAC" w14:textId="77777777" w:rsidR="003862CC" w:rsidRPr="004C0157" w:rsidRDefault="003862CC">
            <w:pPr>
              <w:rPr>
                <w:rFonts w:ascii="Times New Roman" w:hAnsi="Times New Roman" w:cs="Times New Roman"/>
                <w:bCs/>
              </w:rPr>
            </w:pPr>
            <w:r w:rsidRPr="004C0157">
              <w:rPr>
                <w:rFonts w:ascii="Times New Roman" w:hAnsi="Times New Roman" w:cs="Times New Roman"/>
                <w:bCs/>
              </w:rPr>
              <w:t>Electronic Submission</w:t>
            </w:r>
          </w:p>
        </w:tc>
      </w:tr>
      <w:tr w:rsidR="003862CC" w:rsidRPr="004C0157" w14:paraId="6F33171F" w14:textId="77777777" w:rsidTr="57FB2A04">
        <w:tc>
          <w:tcPr>
            <w:tcW w:w="1760" w:type="dxa"/>
            <w:vAlign w:val="center"/>
          </w:tcPr>
          <w:p w14:paraId="65FD91BC" w14:textId="77777777" w:rsidR="003862CC" w:rsidRPr="004C0157" w:rsidRDefault="003862CC">
            <w:pPr>
              <w:jc w:val="center"/>
              <w:rPr>
                <w:rFonts w:ascii="Times New Roman" w:hAnsi="Times New Roman" w:cs="Times New Roman"/>
              </w:rPr>
            </w:pPr>
            <w:r w:rsidRPr="004C0157">
              <w:rPr>
                <w:rFonts w:ascii="Times New Roman" w:hAnsi="Times New Roman" w:cs="Times New Roman"/>
              </w:rPr>
              <w:fldChar w:fldCharType="begin">
                <w:ffData>
                  <w:name w:val=""/>
                  <w:enabled/>
                  <w:calcOnExit w:val="0"/>
                  <w:checkBox>
                    <w:sizeAuto/>
                    <w:default w:val="1"/>
                  </w:checkBox>
                </w:ffData>
              </w:fldChar>
            </w:r>
            <w:r w:rsidRPr="004C0157">
              <w:rPr>
                <w:rFonts w:ascii="Times New Roman" w:hAnsi="Times New Roman" w:cs="Times New Roman"/>
              </w:rPr>
              <w:instrText xml:space="preserve"> FORMCHECKBOX </w:instrText>
            </w:r>
            <w:r w:rsidRPr="004C0157">
              <w:rPr>
                <w:rFonts w:ascii="Times New Roman" w:hAnsi="Times New Roman" w:cs="Times New Roman"/>
              </w:rPr>
            </w:r>
            <w:r w:rsidRPr="004C0157">
              <w:rPr>
                <w:rFonts w:ascii="Times New Roman" w:hAnsi="Times New Roman" w:cs="Times New Roman"/>
              </w:rPr>
              <w:fldChar w:fldCharType="separate"/>
            </w:r>
            <w:r w:rsidRPr="004C0157">
              <w:rPr>
                <w:rFonts w:ascii="Times New Roman" w:hAnsi="Times New Roman" w:cs="Times New Roman"/>
              </w:rPr>
              <w:fldChar w:fldCharType="end"/>
            </w:r>
          </w:p>
        </w:tc>
        <w:tc>
          <w:tcPr>
            <w:tcW w:w="3719" w:type="dxa"/>
          </w:tcPr>
          <w:p w14:paraId="4BCCBC34" w14:textId="77777777" w:rsidR="003862CC" w:rsidRPr="004C0157" w:rsidRDefault="003862CC">
            <w:pPr>
              <w:rPr>
                <w:rFonts w:ascii="Times New Roman" w:hAnsi="Times New Roman" w:cs="Times New Roman"/>
                <w:bCs/>
                <w:color w:val="FF0000"/>
              </w:rPr>
            </w:pPr>
            <w:r w:rsidRPr="004C0157">
              <w:rPr>
                <w:rFonts w:ascii="Times New Roman" w:hAnsi="Times New Roman" w:cs="Times New Roman"/>
                <w:bCs/>
                <w:color w:val="FF0000"/>
              </w:rPr>
              <w:t xml:space="preserve">Supplier Diversity Plan (SDP) Form </w:t>
            </w:r>
          </w:p>
        </w:tc>
        <w:tc>
          <w:tcPr>
            <w:tcW w:w="3063" w:type="dxa"/>
          </w:tcPr>
          <w:p w14:paraId="085CE7BE" w14:textId="77777777" w:rsidR="003862CC" w:rsidRPr="004C0157" w:rsidRDefault="003862CC">
            <w:pPr>
              <w:rPr>
                <w:rFonts w:ascii="Times New Roman" w:hAnsi="Times New Roman" w:cs="Times New Roman"/>
                <w:bCs/>
              </w:rPr>
            </w:pPr>
            <w:r w:rsidRPr="004C0157">
              <w:rPr>
                <w:rFonts w:ascii="Times New Roman" w:hAnsi="Times New Roman" w:cs="Times New Roman"/>
                <w:bCs/>
              </w:rPr>
              <w:t>Electronic Submission</w:t>
            </w:r>
          </w:p>
        </w:tc>
      </w:tr>
      <w:tr w:rsidR="003862CC" w:rsidRPr="004C0157" w14:paraId="74A1333E" w14:textId="77777777" w:rsidTr="57FB2A04">
        <w:tc>
          <w:tcPr>
            <w:tcW w:w="1760" w:type="dxa"/>
            <w:vAlign w:val="center"/>
          </w:tcPr>
          <w:p w14:paraId="160AFBD2" w14:textId="77777777" w:rsidR="003862CC" w:rsidRPr="004C0157" w:rsidRDefault="003862CC">
            <w:pPr>
              <w:jc w:val="center"/>
              <w:rPr>
                <w:rFonts w:ascii="Times New Roman" w:hAnsi="Times New Roman" w:cs="Times New Roman"/>
              </w:rPr>
            </w:pPr>
            <w:r w:rsidRPr="004C0157">
              <w:rPr>
                <w:rFonts w:ascii="Times New Roman" w:hAnsi="Times New Roman" w:cs="Times New Roman"/>
              </w:rPr>
              <w:fldChar w:fldCharType="begin">
                <w:ffData>
                  <w:name w:val=""/>
                  <w:enabled/>
                  <w:calcOnExit w:val="0"/>
                  <w:checkBox>
                    <w:sizeAuto/>
                    <w:default w:val="1"/>
                  </w:checkBox>
                </w:ffData>
              </w:fldChar>
            </w:r>
            <w:r w:rsidRPr="004C0157">
              <w:rPr>
                <w:rFonts w:ascii="Times New Roman" w:hAnsi="Times New Roman" w:cs="Times New Roman"/>
              </w:rPr>
              <w:instrText xml:space="preserve"> FORMCHECKBOX </w:instrText>
            </w:r>
            <w:r w:rsidRPr="004C0157">
              <w:rPr>
                <w:rFonts w:ascii="Times New Roman" w:hAnsi="Times New Roman" w:cs="Times New Roman"/>
              </w:rPr>
            </w:r>
            <w:r w:rsidRPr="004C0157">
              <w:rPr>
                <w:rFonts w:ascii="Times New Roman" w:hAnsi="Times New Roman" w:cs="Times New Roman"/>
              </w:rPr>
              <w:fldChar w:fldCharType="separate"/>
            </w:r>
            <w:r w:rsidRPr="004C0157">
              <w:rPr>
                <w:rFonts w:ascii="Times New Roman" w:hAnsi="Times New Roman" w:cs="Times New Roman"/>
              </w:rPr>
              <w:fldChar w:fldCharType="end"/>
            </w:r>
          </w:p>
        </w:tc>
        <w:tc>
          <w:tcPr>
            <w:tcW w:w="3719" w:type="dxa"/>
          </w:tcPr>
          <w:p w14:paraId="3E6B6EFF" w14:textId="77777777" w:rsidR="003862CC" w:rsidRPr="004C0157" w:rsidRDefault="003862CC">
            <w:pPr>
              <w:rPr>
                <w:rFonts w:ascii="Times New Roman" w:hAnsi="Times New Roman" w:cs="Times New Roman"/>
                <w:bCs/>
              </w:rPr>
            </w:pPr>
            <w:r w:rsidRPr="004C0157">
              <w:rPr>
                <w:rFonts w:ascii="Times New Roman" w:hAnsi="Times New Roman" w:cs="Times New Roman"/>
                <w:bCs/>
              </w:rPr>
              <w:t xml:space="preserve">Authorization for Electronic Funds Transfer </w:t>
            </w:r>
            <w:r w:rsidRPr="004C0157">
              <w:rPr>
                <w:rFonts w:ascii="Times New Roman" w:hAnsi="Times New Roman" w:cs="Times New Roman"/>
                <w:b/>
                <w:bCs/>
              </w:rPr>
              <w:t>(REQUIRED AFTER AWARD)</w:t>
            </w:r>
          </w:p>
        </w:tc>
        <w:tc>
          <w:tcPr>
            <w:tcW w:w="3063" w:type="dxa"/>
          </w:tcPr>
          <w:p w14:paraId="3A8DFFF5" w14:textId="77777777" w:rsidR="003862CC" w:rsidRPr="004C0157" w:rsidRDefault="003862CC">
            <w:pPr>
              <w:rPr>
                <w:rFonts w:ascii="Times New Roman" w:hAnsi="Times New Roman" w:cs="Times New Roman"/>
                <w:bCs/>
              </w:rPr>
            </w:pPr>
            <w:r w:rsidRPr="004C0157">
              <w:rPr>
                <w:rFonts w:ascii="Times New Roman" w:eastAsiaTheme="minorEastAsia" w:hAnsi="Times New Roman" w:cs="Times New Roman"/>
              </w:rPr>
              <w:t>Electronic Submission</w:t>
            </w:r>
          </w:p>
        </w:tc>
      </w:tr>
      <w:tr w:rsidR="003862CC" w:rsidRPr="004C0157" w14:paraId="0251A2E0" w14:textId="77777777" w:rsidTr="57FB2A04">
        <w:tc>
          <w:tcPr>
            <w:tcW w:w="1760" w:type="dxa"/>
            <w:vAlign w:val="center"/>
          </w:tcPr>
          <w:p w14:paraId="6737B82C" w14:textId="77777777" w:rsidR="003862CC" w:rsidRPr="004C0157" w:rsidRDefault="003862CC">
            <w:pPr>
              <w:jc w:val="center"/>
              <w:rPr>
                <w:rFonts w:ascii="Times New Roman" w:hAnsi="Times New Roman" w:cs="Times New Roman"/>
              </w:rPr>
            </w:pPr>
            <w:r w:rsidRPr="004C0157">
              <w:rPr>
                <w:rFonts w:ascii="Times New Roman" w:hAnsi="Times New Roman" w:cs="Times New Roman"/>
              </w:rPr>
              <w:fldChar w:fldCharType="begin">
                <w:ffData>
                  <w:name w:val=""/>
                  <w:enabled/>
                  <w:calcOnExit w:val="0"/>
                  <w:checkBox>
                    <w:sizeAuto/>
                    <w:default w:val="1"/>
                  </w:checkBox>
                </w:ffData>
              </w:fldChar>
            </w:r>
            <w:r w:rsidRPr="004C0157">
              <w:rPr>
                <w:rFonts w:ascii="Times New Roman" w:hAnsi="Times New Roman" w:cs="Times New Roman"/>
              </w:rPr>
              <w:instrText xml:space="preserve"> FORMCHECKBOX </w:instrText>
            </w:r>
            <w:r w:rsidRPr="004C0157">
              <w:rPr>
                <w:rFonts w:ascii="Times New Roman" w:hAnsi="Times New Roman" w:cs="Times New Roman"/>
              </w:rPr>
            </w:r>
            <w:r w:rsidRPr="004C0157">
              <w:rPr>
                <w:rFonts w:ascii="Times New Roman" w:hAnsi="Times New Roman" w:cs="Times New Roman"/>
              </w:rPr>
              <w:fldChar w:fldCharType="separate"/>
            </w:r>
            <w:r w:rsidRPr="004C0157">
              <w:rPr>
                <w:rFonts w:ascii="Times New Roman" w:hAnsi="Times New Roman" w:cs="Times New Roman"/>
              </w:rPr>
              <w:fldChar w:fldCharType="end"/>
            </w:r>
          </w:p>
        </w:tc>
        <w:tc>
          <w:tcPr>
            <w:tcW w:w="3719" w:type="dxa"/>
          </w:tcPr>
          <w:p w14:paraId="5FA16A7E" w14:textId="77777777" w:rsidR="003862CC" w:rsidRPr="004C0157" w:rsidRDefault="003862CC">
            <w:pPr>
              <w:rPr>
                <w:rFonts w:ascii="Times New Roman" w:hAnsi="Times New Roman" w:cs="Times New Roman"/>
                <w:bCs/>
              </w:rPr>
            </w:pPr>
            <w:r w:rsidRPr="004C0157">
              <w:rPr>
                <w:rFonts w:ascii="Times New Roman" w:hAnsi="Times New Roman" w:cs="Times New Roman"/>
                <w:bCs/>
              </w:rPr>
              <w:t>Request for Taxpayer Identification Number &amp; Certification (Massachusetts Substitute W-9 Form)</w:t>
            </w:r>
            <w:r w:rsidRPr="004C0157">
              <w:rPr>
                <w:rFonts w:ascii="Times New Roman" w:hAnsi="Times New Roman" w:cs="Times New Roman"/>
              </w:rPr>
              <w:t xml:space="preserve"> </w:t>
            </w:r>
            <w:r w:rsidRPr="004C0157">
              <w:rPr>
                <w:rFonts w:ascii="Times New Roman" w:hAnsi="Times New Roman" w:cs="Times New Roman"/>
                <w:b/>
                <w:bCs/>
              </w:rPr>
              <w:t>(REQUIRED AFTER AWARD)</w:t>
            </w:r>
          </w:p>
        </w:tc>
        <w:tc>
          <w:tcPr>
            <w:tcW w:w="3063" w:type="dxa"/>
          </w:tcPr>
          <w:p w14:paraId="4E7F3CF0" w14:textId="77777777" w:rsidR="003862CC" w:rsidRPr="004C0157" w:rsidRDefault="003862CC">
            <w:pPr>
              <w:rPr>
                <w:rFonts w:ascii="Times New Roman" w:hAnsi="Times New Roman" w:cs="Times New Roman"/>
                <w:bCs/>
              </w:rPr>
            </w:pPr>
            <w:r w:rsidRPr="004C0157">
              <w:rPr>
                <w:rFonts w:ascii="Times New Roman" w:eastAsiaTheme="minorEastAsia" w:hAnsi="Times New Roman" w:cs="Times New Roman"/>
              </w:rPr>
              <w:t>Electronic Submission</w:t>
            </w:r>
          </w:p>
        </w:tc>
      </w:tr>
      <w:tr w:rsidR="003862CC" w:rsidRPr="004C0157" w14:paraId="4196D79F" w14:textId="77777777" w:rsidTr="57FB2A04">
        <w:tc>
          <w:tcPr>
            <w:tcW w:w="1760" w:type="dxa"/>
            <w:vAlign w:val="center"/>
          </w:tcPr>
          <w:p w14:paraId="10E21D21" w14:textId="77777777" w:rsidR="003862CC" w:rsidRPr="004C0157" w:rsidRDefault="003862CC">
            <w:pPr>
              <w:jc w:val="center"/>
              <w:rPr>
                <w:rFonts w:ascii="Times New Roman" w:hAnsi="Times New Roman" w:cs="Times New Roman"/>
              </w:rPr>
            </w:pPr>
            <w:r w:rsidRPr="004C0157">
              <w:rPr>
                <w:rFonts w:ascii="Times New Roman" w:hAnsi="Times New Roman" w:cs="Times New Roman"/>
              </w:rPr>
              <w:fldChar w:fldCharType="begin">
                <w:ffData>
                  <w:name w:val=""/>
                  <w:enabled/>
                  <w:calcOnExit w:val="0"/>
                  <w:checkBox>
                    <w:sizeAuto/>
                    <w:default w:val="1"/>
                  </w:checkBox>
                </w:ffData>
              </w:fldChar>
            </w:r>
            <w:r w:rsidRPr="004C0157">
              <w:rPr>
                <w:rFonts w:ascii="Times New Roman" w:hAnsi="Times New Roman" w:cs="Times New Roman"/>
              </w:rPr>
              <w:instrText xml:space="preserve"> FORMCHECKBOX </w:instrText>
            </w:r>
            <w:r w:rsidRPr="004C0157">
              <w:rPr>
                <w:rFonts w:ascii="Times New Roman" w:hAnsi="Times New Roman" w:cs="Times New Roman"/>
              </w:rPr>
            </w:r>
            <w:r w:rsidRPr="004C0157">
              <w:rPr>
                <w:rFonts w:ascii="Times New Roman" w:hAnsi="Times New Roman" w:cs="Times New Roman"/>
              </w:rPr>
              <w:fldChar w:fldCharType="separate"/>
            </w:r>
            <w:r w:rsidRPr="004C0157">
              <w:rPr>
                <w:rFonts w:ascii="Times New Roman" w:hAnsi="Times New Roman" w:cs="Times New Roman"/>
              </w:rPr>
              <w:fldChar w:fldCharType="end"/>
            </w:r>
          </w:p>
        </w:tc>
        <w:tc>
          <w:tcPr>
            <w:tcW w:w="3719" w:type="dxa"/>
          </w:tcPr>
          <w:p w14:paraId="4D8445D8" w14:textId="35A0DBA5" w:rsidR="003862CC" w:rsidRPr="004C0157" w:rsidRDefault="003862CC">
            <w:pPr>
              <w:rPr>
                <w:rFonts w:ascii="Times New Roman" w:hAnsi="Times New Roman" w:cs="Times New Roman"/>
                <w:bCs/>
              </w:rPr>
            </w:pPr>
            <w:r w:rsidRPr="004C0157">
              <w:rPr>
                <w:rFonts w:ascii="Times New Roman" w:hAnsi="Times New Roman" w:cs="Times New Roman"/>
                <w:bCs/>
              </w:rPr>
              <w:t xml:space="preserve">Standard Contract Form and Instructions </w:t>
            </w:r>
            <w:r w:rsidR="00B7654B" w:rsidRPr="004C0157">
              <w:rPr>
                <w:rFonts w:ascii="Times New Roman" w:hAnsi="Times New Roman" w:cs="Times New Roman"/>
                <w:bCs/>
              </w:rPr>
              <w:t>incorporating the Commonwealth Terms and Conditions</w:t>
            </w:r>
          </w:p>
          <w:p w14:paraId="66784B8E" w14:textId="77777777" w:rsidR="003862CC" w:rsidRPr="004C0157" w:rsidRDefault="003862CC">
            <w:pPr>
              <w:rPr>
                <w:rFonts w:ascii="Times New Roman" w:hAnsi="Times New Roman" w:cs="Times New Roman"/>
                <w:bCs/>
              </w:rPr>
            </w:pPr>
            <w:r w:rsidRPr="004C0157">
              <w:rPr>
                <w:rFonts w:ascii="Times New Roman" w:hAnsi="Times New Roman" w:cs="Times New Roman"/>
                <w:bCs/>
              </w:rPr>
              <w:t>(</w:t>
            </w:r>
            <w:r w:rsidRPr="004C0157">
              <w:rPr>
                <w:rFonts w:ascii="Times New Roman" w:hAnsi="Times New Roman" w:cs="Times New Roman"/>
                <w:b/>
                <w:bCs/>
              </w:rPr>
              <w:t>REQUIRED AFTER AWARD)</w:t>
            </w:r>
          </w:p>
        </w:tc>
        <w:tc>
          <w:tcPr>
            <w:tcW w:w="3063" w:type="dxa"/>
          </w:tcPr>
          <w:p w14:paraId="2FF7697E" w14:textId="77777777" w:rsidR="003862CC" w:rsidRPr="004C0157" w:rsidRDefault="003862CC">
            <w:pPr>
              <w:rPr>
                <w:rFonts w:ascii="Times New Roman" w:hAnsi="Times New Roman" w:cs="Times New Roman"/>
                <w:bCs/>
              </w:rPr>
            </w:pPr>
            <w:r w:rsidRPr="004C0157">
              <w:rPr>
                <w:rFonts w:ascii="Times New Roman" w:eastAsiaTheme="minorEastAsia" w:hAnsi="Times New Roman" w:cs="Times New Roman"/>
              </w:rPr>
              <w:t>Electronic Submission</w:t>
            </w:r>
          </w:p>
        </w:tc>
      </w:tr>
      <w:tr w:rsidR="003862CC" w:rsidRPr="004C0157" w14:paraId="7AC3D5A7" w14:textId="77777777" w:rsidTr="57FB2A04">
        <w:tc>
          <w:tcPr>
            <w:tcW w:w="1760" w:type="dxa"/>
            <w:vAlign w:val="center"/>
          </w:tcPr>
          <w:p w14:paraId="52DAC83A" w14:textId="77777777" w:rsidR="003862CC" w:rsidRPr="004C0157" w:rsidRDefault="003862CC">
            <w:pPr>
              <w:jc w:val="center"/>
              <w:rPr>
                <w:rFonts w:ascii="Times New Roman" w:hAnsi="Times New Roman" w:cs="Times New Roman"/>
              </w:rPr>
            </w:pPr>
            <w:r w:rsidRPr="004C0157">
              <w:rPr>
                <w:rFonts w:ascii="Times New Roman" w:hAnsi="Times New Roman" w:cs="Times New Roman"/>
              </w:rPr>
              <w:fldChar w:fldCharType="begin">
                <w:ffData>
                  <w:name w:val=""/>
                  <w:enabled/>
                  <w:calcOnExit w:val="0"/>
                  <w:checkBox>
                    <w:sizeAuto/>
                    <w:default w:val="1"/>
                  </w:checkBox>
                </w:ffData>
              </w:fldChar>
            </w:r>
            <w:r w:rsidRPr="004C0157">
              <w:rPr>
                <w:rFonts w:ascii="Times New Roman" w:hAnsi="Times New Roman" w:cs="Times New Roman"/>
              </w:rPr>
              <w:instrText xml:space="preserve"> FORMCHECKBOX </w:instrText>
            </w:r>
            <w:r w:rsidRPr="004C0157">
              <w:rPr>
                <w:rFonts w:ascii="Times New Roman" w:hAnsi="Times New Roman" w:cs="Times New Roman"/>
              </w:rPr>
            </w:r>
            <w:r w:rsidRPr="004C0157">
              <w:rPr>
                <w:rFonts w:ascii="Times New Roman" w:hAnsi="Times New Roman" w:cs="Times New Roman"/>
              </w:rPr>
              <w:fldChar w:fldCharType="separate"/>
            </w:r>
            <w:r w:rsidRPr="004C0157">
              <w:rPr>
                <w:rFonts w:ascii="Times New Roman" w:hAnsi="Times New Roman" w:cs="Times New Roman"/>
              </w:rPr>
              <w:fldChar w:fldCharType="end"/>
            </w:r>
          </w:p>
        </w:tc>
        <w:tc>
          <w:tcPr>
            <w:tcW w:w="3719" w:type="dxa"/>
          </w:tcPr>
          <w:p w14:paraId="2E402E44" w14:textId="77777777" w:rsidR="003862CC" w:rsidRPr="004C0157" w:rsidRDefault="003862CC">
            <w:pPr>
              <w:rPr>
                <w:rFonts w:ascii="Times New Roman" w:hAnsi="Times New Roman" w:cs="Times New Roman"/>
                <w:bCs/>
              </w:rPr>
            </w:pPr>
            <w:r w:rsidRPr="004C0157">
              <w:rPr>
                <w:rFonts w:ascii="Times New Roman" w:hAnsi="Times New Roman" w:cs="Times New Roman"/>
                <w:bCs/>
              </w:rPr>
              <w:t>Contractor Authorized Signatory Listing</w:t>
            </w:r>
          </w:p>
          <w:p w14:paraId="6F3BAE55" w14:textId="77777777" w:rsidR="003862CC" w:rsidRPr="004C0157" w:rsidRDefault="003862CC">
            <w:pPr>
              <w:rPr>
                <w:rFonts w:ascii="Times New Roman" w:hAnsi="Times New Roman" w:cs="Times New Roman"/>
                <w:b/>
                <w:bCs/>
              </w:rPr>
            </w:pPr>
            <w:r w:rsidRPr="004C0157">
              <w:rPr>
                <w:rFonts w:ascii="Times New Roman" w:hAnsi="Times New Roman" w:cs="Times New Roman"/>
                <w:b/>
                <w:bCs/>
              </w:rPr>
              <w:t>(REQUIRED AFTER AWARD)</w:t>
            </w:r>
          </w:p>
        </w:tc>
        <w:tc>
          <w:tcPr>
            <w:tcW w:w="3063" w:type="dxa"/>
          </w:tcPr>
          <w:p w14:paraId="5F9BE598" w14:textId="77777777" w:rsidR="003862CC" w:rsidRPr="004C0157" w:rsidRDefault="003862CC">
            <w:pPr>
              <w:rPr>
                <w:rFonts w:ascii="Times New Roman" w:hAnsi="Times New Roman" w:cs="Times New Roman"/>
                <w:bCs/>
              </w:rPr>
            </w:pPr>
            <w:r w:rsidRPr="004C0157">
              <w:rPr>
                <w:rFonts w:ascii="Times New Roman" w:eastAsiaTheme="minorEastAsia" w:hAnsi="Times New Roman" w:cs="Times New Roman"/>
              </w:rPr>
              <w:t>Electronic Submission</w:t>
            </w:r>
          </w:p>
        </w:tc>
      </w:tr>
    </w:tbl>
    <w:p w14:paraId="3C3DCBDA" w14:textId="4A3FC785" w:rsidR="003862CC" w:rsidRPr="004C0157" w:rsidRDefault="003862CC" w:rsidP="005D66D9">
      <w:pPr>
        <w:rPr>
          <w:rFonts w:ascii="Times New Roman" w:hAnsi="Times New Roman" w:cs="Times New Roman"/>
        </w:rPr>
      </w:pPr>
    </w:p>
    <w:p w14:paraId="67082F9A" w14:textId="77777777" w:rsidR="00FE0763" w:rsidRPr="004C0157" w:rsidRDefault="00FE0763" w:rsidP="00A91FA3">
      <w:pPr>
        <w:rPr>
          <w:rFonts w:ascii="Times New Roman" w:hAnsi="Times New Roman" w:cs="Times New Roman"/>
          <w:b/>
        </w:rPr>
      </w:pPr>
    </w:p>
    <w:p w14:paraId="432A4A44" w14:textId="02E02F57" w:rsidR="0026607B" w:rsidRPr="00B17524" w:rsidRDefault="00666BBA">
      <w:pPr>
        <w:rPr>
          <w:rFonts w:ascii="Times New Roman" w:hAnsi="Times New Roman" w:cs="Times New Roman"/>
          <w:b/>
        </w:rPr>
      </w:pPr>
      <w:r w:rsidRPr="004C0157">
        <w:rPr>
          <w:rFonts w:ascii="Times New Roman" w:hAnsi="Times New Roman" w:cs="Times New Roman"/>
          <w:b/>
        </w:rPr>
        <w:lastRenderedPageBreak/>
        <w:t>The above attachments are available</w:t>
      </w:r>
      <w:r w:rsidR="0048326C" w:rsidRPr="004C0157">
        <w:rPr>
          <w:rFonts w:ascii="Times New Roman" w:hAnsi="Times New Roman" w:cs="Times New Roman"/>
          <w:b/>
        </w:rPr>
        <w:t xml:space="preserve"> as part of the Bid record </w:t>
      </w:r>
      <w:r w:rsidRPr="004C0157">
        <w:rPr>
          <w:rFonts w:ascii="Times New Roman" w:hAnsi="Times New Roman" w:cs="Times New Roman"/>
          <w:b/>
        </w:rPr>
        <w:t xml:space="preserve">on </w:t>
      </w:r>
      <w:hyperlink r:id="rId40" w:history="1">
        <w:r w:rsidR="00293A4C" w:rsidRPr="004C0157">
          <w:rPr>
            <w:rStyle w:val="Hyperlink"/>
            <w:rFonts w:ascii="Times New Roman" w:hAnsi="Times New Roman" w:cs="Times New Roman"/>
            <w:b/>
          </w:rPr>
          <w:t>COMMBUYS</w:t>
        </w:r>
      </w:hyperlink>
      <w:r w:rsidR="00293A4C" w:rsidRPr="004C0157">
        <w:rPr>
          <w:rFonts w:ascii="Times New Roman" w:hAnsi="Times New Roman" w:cs="Times New Roman"/>
          <w:b/>
        </w:rPr>
        <w:t xml:space="preserve"> (</w:t>
      </w:r>
      <w:r w:rsidR="00F631D9" w:rsidRPr="004C0157">
        <w:rPr>
          <w:rFonts w:ascii="Times New Roman" w:hAnsi="Times New Roman" w:cs="Times New Roman"/>
          <w:b/>
        </w:rPr>
        <w:t>WWW.COMMBUYS.COM</w:t>
      </w:r>
      <w:r w:rsidR="00293A4C" w:rsidRPr="004C0157">
        <w:rPr>
          <w:rStyle w:val="Hyperlink"/>
          <w:rFonts w:ascii="Times New Roman" w:hAnsi="Times New Roman" w:cs="Times New Roman"/>
          <w:color w:val="auto"/>
          <w:u w:val="none"/>
        </w:rPr>
        <w:t>)</w:t>
      </w:r>
      <w:r w:rsidRPr="004C0157">
        <w:rPr>
          <w:rFonts w:ascii="Times New Roman" w:hAnsi="Times New Roman" w:cs="Times New Roman"/>
          <w:b/>
        </w:rPr>
        <w:t>.</w:t>
      </w:r>
    </w:p>
    <w:p w14:paraId="51B90053" w14:textId="26631BB2" w:rsidR="002E25B0" w:rsidRPr="004C0157" w:rsidRDefault="002E25B0" w:rsidP="00D51433">
      <w:pPr>
        <w:numPr>
          <w:ilvl w:val="0"/>
          <w:numId w:val="16"/>
        </w:numPr>
        <w:tabs>
          <w:tab w:val="left" w:pos="360"/>
        </w:tabs>
        <w:rPr>
          <w:rFonts w:ascii="Times New Roman" w:hAnsi="Times New Roman" w:cs="Times New Roman"/>
          <w:b/>
          <w:bCs/>
          <w:u w:val="single"/>
        </w:rPr>
      </w:pPr>
      <w:r w:rsidRPr="30B61209">
        <w:rPr>
          <w:rFonts w:ascii="Times New Roman" w:hAnsi="Times New Roman" w:cs="Times New Roman"/>
          <w:b/>
          <w:bCs/>
          <w:u w:val="single"/>
        </w:rPr>
        <w:t>RFR Attachments</w:t>
      </w:r>
    </w:p>
    <w:p w14:paraId="777F81AE" w14:textId="6CFC68B8" w:rsidR="00AB7D64" w:rsidRPr="004C0157" w:rsidRDefault="0049546D" w:rsidP="002E25B0">
      <w:pPr>
        <w:rPr>
          <w:rFonts w:ascii="Times New Roman" w:hAnsi="Times New Roman" w:cs="Times New Roman"/>
          <w:b/>
        </w:rPr>
      </w:pPr>
      <w:r w:rsidRPr="004C0157">
        <w:rPr>
          <w:rFonts w:ascii="Times New Roman" w:hAnsi="Times New Roman" w:cs="Times New Roman"/>
          <w:b/>
        </w:rPr>
        <w:t xml:space="preserve">Appendix A: </w:t>
      </w:r>
      <w:r w:rsidR="00D722B6" w:rsidRPr="004C0157">
        <w:rPr>
          <w:rFonts w:ascii="Times New Roman" w:hAnsi="Times New Roman" w:cs="Times New Roman"/>
          <w:b/>
        </w:rPr>
        <w:t>Requ</w:t>
      </w:r>
      <w:r w:rsidRPr="004C0157">
        <w:rPr>
          <w:rFonts w:ascii="Times New Roman" w:hAnsi="Times New Roman" w:cs="Times New Roman"/>
          <w:b/>
        </w:rPr>
        <w:t>ired Specifications</w:t>
      </w:r>
    </w:p>
    <w:p w14:paraId="553614D4" w14:textId="5FC704B5" w:rsidR="00A554CF" w:rsidRPr="004C0157" w:rsidRDefault="00AB7D64" w:rsidP="002E25B0">
      <w:pPr>
        <w:rPr>
          <w:rFonts w:ascii="Times New Roman" w:hAnsi="Times New Roman" w:cs="Times New Roman"/>
          <w:b/>
        </w:rPr>
      </w:pPr>
      <w:hyperlink r:id="rId41" w:history="1">
        <w:r w:rsidRPr="004C0157">
          <w:rPr>
            <w:rStyle w:val="Hyperlink"/>
            <w:rFonts w:ascii="Times New Roman" w:hAnsi="Times New Roman" w:cs="Times New Roman"/>
            <w:b/>
          </w:rPr>
          <w:t>https://www.mass.gov/doc/rfr-required-specifications-of-commodities-and-services</w:t>
        </w:r>
      </w:hyperlink>
    </w:p>
    <w:p w14:paraId="7E26C889" w14:textId="77777777" w:rsidR="00AB7D64" w:rsidRPr="004C0157" w:rsidRDefault="0049546D" w:rsidP="002E25B0">
      <w:pPr>
        <w:rPr>
          <w:rFonts w:ascii="Times New Roman" w:hAnsi="Times New Roman" w:cs="Times New Roman"/>
          <w:b/>
        </w:rPr>
      </w:pPr>
      <w:r w:rsidRPr="004C0157">
        <w:rPr>
          <w:rFonts w:ascii="Times New Roman" w:hAnsi="Times New Roman" w:cs="Times New Roman"/>
          <w:b/>
        </w:rPr>
        <w:t>Appendix B</w:t>
      </w:r>
      <w:proofErr w:type="gramStart"/>
      <w:r w:rsidRPr="004C0157">
        <w:rPr>
          <w:rFonts w:ascii="Times New Roman" w:hAnsi="Times New Roman" w:cs="Times New Roman"/>
          <w:b/>
        </w:rPr>
        <w:t>:  Electronic</w:t>
      </w:r>
      <w:proofErr w:type="gramEnd"/>
      <w:r w:rsidRPr="004C0157">
        <w:rPr>
          <w:rFonts w:ascii="Times New Roman" w:hAnsi="Times New Roman" w:cs="Times New Roman"/>
          <w:b/>
        </w:rPr>
        <w:t xml:space="preserve"> Quote Submission Instructions </w:t>
      </w:r>
    </w:p>
    <w:p w14:paraId="7265735C" w14:textId="30E826D5" w:rsidR="0034634C" w:rsidRPr="004C0157" w:rsidRDefault="00A554CF" w:rsidP="002E25B0">
      <w:pPr>
        <w:rPr>
          <w:rStyle w:val="Hyperlink"/>
          <w:rFonts w:ascii="Times New Roman" w:hAnsi="Times New Roman" w:cs="Times New Roman"/>
          <w:b/>
          <w:bCs/>
        </w:rPr>
      </w:pPr>
      <w:r w:rsidRPr="004C0157">
        <w:rPr>
          <w:rFonts w:ascii="Times New Roman" w:hAnsi="Times New Roman" w:cs="Times New Roman"/>
          <w:b/>
          <w:bCs/>
        </w:rPr>
        <w:fldChar w:fldCharType="begin"/>
      </w:r>
      <w:r w:rsidRPr="004C0157">
        <w:rPr>
          <w:rFonts w:ascii="Times New Roman" w:hAnsi="Times New Roman" w:cs="Times New Roman"/>
          <w:b/>
          <w:bCs/>
        </w:rPr>
        <w:instrText>HYPERLINK "https://www.mass.gov/doc/instructions-for-vendors-responding-to-bids"</w:instrText>
      </w:r>
      <w:r w:rsidRPr="004C0157">
        <w:rPr>
          <w:rFonts w:ascii="Times New Roman" w:hAnsi="Times New Roman" w:cs="Times New Roman"/>
          <w:b/>
          <w:bCs/>
        </w:rPr>
      </w:r>
      <w:r w:rsidRPr="004C0157">
        <w:rPr>
          <w:rFonts w:ascii="Times New Roman" w:hAnsi="Times New Roman" w:cs="Times New Roman"/>
          <w:b/>
          <w:bCs/>
        </w:rPr>
        <w:fldChar w:fldCharType="separate"/>
      </w:r>
      <w:r w:rsidRPr="004C0157">
        <w:rPr>
          <w:rStyle w:val="Hyperlink"/>
          <w:rFonts w:ascii="Times New Roman" w:hAnsi="Times New Roman" w:cs="Times New Roman"/>
          <w:b/>
          <w:bCs/>
        </w:rPr>
        <w:t>https://www.mass.gov/doc/instructions-for-vendors-responding-to-bids</w:t>
      </w:r>
    </w:p>
    <w:p w14:paraId="773228F7" w14:textId="6D84D2A0" w:rsidR="00EA7B14" w:rsidRPr="004C0157" w:rsidRDefault="00A554CF" w:rsidP="009046AD">
      <w:pPr>
        <w:rPr>
          <w:rFonts w:ascii="Times New Roman" w:hAnsi="Times New Roman" w:cs="Times New Roman"/>
          <w:b/>
        </w:rPr>
      </w:pPr>
      <w:r w:rsidRPr="004C0157">
        <w:rPr>
          <w:rFonts w:ascii="Times New Roman" w:hAnsi="Times New Roman" w:cs="Times New Roman"/>
          <w:b/>
          <w:bCs/>
        </w:rPr>
        <w:fldChar w:fldCharType="end"/>
      </w:r>
    </w:p>
    <w:p w14:paraId="3F5AD815" w14:textId="12931CC0" w:rsidR="00FA6B4A" w:rsidRPr="004C0157" w:rsidRDefault="00BD70D2" w:rsidP="001A6044">
      <w:pPr>
        <w:rPr>
          <w:rFonts w:ascii="Times New Roman" w:hAnsi="Times New Roman" w:cs="Times New Roman"/>
          <w:color w:val="FF0000"/>
          <w:highlight w:val="red"/>
        </w:rPr>
      </w:pPr>
      <w:r w:rsidRPr="004C0157">
        <w:rPr>
          <w:rFonts w:ascii="Times New Roman" w:hAnsi="Times New Roman" w:cs="Times New Roman"/>
          <w:b/>
        </w:rPr>
        <w:t xml:space="preserve">Appendix </w:t>
      </w:r>
      <w:r w:rsidR="009046AD" w:rsidRPr="004C0157">
        <w:rPr>
          <w:rFonts w:ascii="Times New Roman" w:hAnsi="Times New Roman" w:cs="Times New Roman"/>
          <w:b/>
        </w:rPr>
        <w:t>C</w:t>
      </w:r>
      <w:r w:rsidRPr="004C0157">
        <w:rPr>
          <w:rFonts w:ascii="Times New Roman" w:hAnsi="Times New Roman" w:cs="Times New Roman"/>
          <w:b/>
        </w:rPr>
        <w:t xml:space="preserve">:  RFR – Other Specifications </w:t>
      </w:r>
      <w:r w:rsidR="00FA6B4A" w:rsidRPr="004C0157">
        <w:rPr>
          <w:rFonts w:ascii="Times New Roman" w:hAnsi="Times New Roman" w:cs="Times New Roman"/>
          <w:color w:val="FF0000"/>
        </w:rPr>
        <w:t>Acceptable Forms of Signature</w:t>
      </w:r>
    </w:p>
    <w:p w14:paraId="1B20778C" w14:textId="02E79E1D" w:rsidR="00FA6B4A" w:rsidRPr="004C0157" w:rsidRDefault="00FA6B4A" w:rsidP="00AA51EA">
      <w:pPr>
        <w:pStyle w:val="ListParagraph"/>
        <w:ind w:left="360"/>
        <w:rPr>
          <w:rFonts w:ascii="Times New Roman" w:hAnsi="Times New Roman" w:cs="Times New Roman"/>
        </w:rPr>
      </w:pPr>
      <w:r w:rsidRPr="598869BC">
        <w:rPr>
          <w:rFonts w:ascii="Times New Roman" w:hAnsi="Times New Roman" w:cs="Times New Roman"/>
        </w:rPr>
        <w:t xml:space="preserve">Effective June 15, 2021, for all 1) CTR forms, including the Standard Contract Form, W-9s, Electronic Funds Transfer (EFT) forms, ISAs, and other CTR-issued documents and forms, or 2) documents related to state finance and within the statutory area of authority or control of CTR (i.e. contracts, payrolls, and related supporting documentation), CTR will accept signatures executed by an authorized signatory in any of the following ways: 1. Traditional “wet signature” (ink on paper); 2. Electronic signature that is either: a. Hand drawn using a mouse or finger if working from a touch screen device; or Page 2 b. An uploaded picture of the signatory’s hand drawn signature 3. Electronic signatures </w:t>
      </w:r>
      <w:proofErr w:type="gramStart"/>
      <w:r w:rsidRPr="598869BC">
        <w:rPr>
          <w:rFonts w:ascii="Times New Roman" w:hAnsi="Times New Roman" w:cs="Times New Roman"/>
        </w:rPr>
        <w:t>affixed</w:t>
      </w:r>
      <w:proofErr w:type="gramEnd"/>
      <w:r w:rsidRPr="598869BC">
        <w:rPr>
          <w:rFonts w:ascii="Times New Roman" w:hAnsi="Times New Roman" w:cs="Times New Roman"/>
        </w:rPr>
        <w:t xml:space="preserve"> using </w:t>
      </w:r>
      <w:proofErr w:type="gramStart"/>
      <w:r w:rsidRPr="598869BC">
        <w:rPr>
          <w:rFonts w:ascii="Times New Roman" w:hAnsi="Times New Roman" w:cs="Times New Roman"/>
        </w:rPr>
        <w:t>a digital tool</w:t>
      </w:r>
      <w:proofErr w:type="gramEnd"/>
      <w:r w:rsidRPr="598869BC">
        <w:rPr>
          <w:rFonts w:ascii="Times New Roman" w:hAnsi="Times New Roman" w:cs="Times New Roman"/>
        </w:rPr>
        <w:t xml:space="preserve"> such as Adobe Sign or </w:t>
      </w:r>
      <w:proofErr w:type="spellStart"/>
      <w:r w:rsidRPr="598869BC">
        <w:rPr>
          <w:rFonts w:ascii="Times New Roman" w:hAnsi="Times New Roman" w:cs="Times New Roman"/>
        </w:rPr>
        <w:t>DocuSign</w:t>
      </w:r>
      <w:proofErr w:type="spellEnd"/>
      <w:r w:rsidRPr="598869BC">
        <w:rPr>
          <w:rFonts w:ascii="Times New Roman" w:hAnsi="Times New Roman" w:cs="Times New Roman"/>
        </w:rPr>
        <w:t xml:space="preserve">. If using an electronic signature, the signature must be visible, include the signatory’s name and title, and must be accompanied by a signature date. Please be advised that typed text of a name not generated by a digital tool such as Adobe Sign or </w:t>
      </w:r>
      <w:proofErr w:type="spellStart"/>
      <w:r w:rsidRPr="598869BC">
        <w:rPr>
          <w:rFonts w:ascii="Times New Roman" w:hAnsi="Times New Roman" w:cs="Times New Roman"/>
        </w:rPr>
        <w:t>DocuSign</w:t>
      </w:r>
      <w:proofErr w:type="spellEnd"/>
      <w:r w:rsidRPr="598869BC">
        <w:rPr>
          <w:rFonts w:ascii="Times New Roman" w:hAnsi="Times New Roman" w:cs="Times New Roman"/>
        </w:rPr>
        <w:t>, even in computer-generated cursive script, or an electronic symbol, are not acceptable forms of electronic signature.</w:t>
      </w:r>
    </w:p>
    <w:p w14:paraId="1CEA507E" w14:textId="610BDF7E" w:rsidR="598869BC" w:rsidRDefault="598869BC" w:rsidP="598869BC">
      <w:pPr>
        <w:pStyle w:val="ListParagraph"/>
        <w:ind w:left="360"/>
        <w:rPr>
          <w:rFonts w:ascii="Times New Roman" w:hAnsi="Times New Roman" w:cs="Times New Roman"/>
        </w:rPr>
      </w:pPr>
    </w:p>
    <w:p w14:paraId="45A7E191" w14:textId="0CAEA3B7" w:rsidR="31FABBD3" w:rsidRPr="00803081" w:rsidRDefault="31FABBD3" w:rsidP="30B61209">
      <w:pPr>
        <w:tabs>
          <w:tab w:val="left" w:pos="1410"/>
        </w:tabs>
        <w:spacing w:line="257" w:lineRule="auto"/>
        <w:rPr>
          <w:rFonts w:ascii="Times New Roman" w:eastAsia="Times New Roman" w:hAnsi="Times New Roman" w:cs="Times New Roman"/>
          <w:b/>
          <w:bCs/>
        </w:rPr>
      </w:pPr>
      <w:r w:rsidRPr="00803081">
        <w:rPr>
          <w:rFonts w:ascii="Times New Roman" w:eastAsia="Times New Roman" w:hAnsi="Times New Roman" w:cs="Times New Roman"/>
          <w:b/>
          <w:bCs/>
        </w:rPr>
        <w:t xml:space="preserve">Appendix </w:t>
      </w:r>
      <w:r w:rsidR="00B17524" w:rsidRPr="00803081">
        <w:rPr>
          <w:rFonts w:ascii="Times New Roman" w:eastAsia="Times New Roman" w:hAnsi="Times New Roman" w:cs="Times New Roman"/>
          <w:b/>
          <w:bCs/>
        </w:rPr>
        <w:t>D</w:t>
      </w:r>
      <w:r w:rsidRPr="00803081">
        <w:rPr>
          <w:rFonts w:ascii="Times New Roman" w:eastAsia="Times New Roman" w:hAnsi="Times New Roman" w:cs="Times New Roman"/>
          <w:b/>
          <w:bCs/>
        </w:rPr>
        <w:t>: Budget Spreadsheet</w:t>
      </w:r>
    </w:p>
    <w:p w14:paraId="4877D3B1" w14:textId="32EDDE2C" w:rsidR="598869BC" w:rsidRDefault="598869BC" w:rsidP="598869BC">
      <w:pPr>
        <w:rPr>
          <w:rFonts w:ascii="Times New Roman" w:hAnsi="Times New Roman" w:cs="Times New Roman"/>
          <w:b/>
          <w:bCs/>
        </w:rPr>
      </w:pPr>
    </w:p>
    <w:p w14:paraId="179712CF" w14:textId="47828F9D" w:rsidR="598869BC" w:rsidRDefault="598869BC" w:rsidP="598869BC">
      <w:pPr>
        <w:pStyle w:val="ListParagraph"/>
        <w:ind w:left="360"/>
        <w:rPr>
          <w:rFonts w:ascii="Times New Roman" w:hAnsi="Times New Roman" w:cs="Times New Roman"/>
        </w:rPr>
      </w:pPr>
    </w:p>
    <w:p w14:paraId="3DB67A11" w14:textId="525522FE" w:rsidR="00FA6B4A" w:rsidRPr="004C0157" w:rsidRDefault="00FA6B4A" w:rsidP="00AA51EA">
      <w:pPr>
        <w:pStyle w:val="ListParagraph"/>
        <w:ind w:left="360"/>
        <w:rPr>
          <w:rFonts w:ascii="Times New Roman" w:hAnsi="Times New Roman" w:cs="Times New Roman"/>
        </w:rPr>
      </w:pPr>
    </w:p>
    <w:sectPr w:rsidR="00FA6B4A" w:rsidRPr="004C0157" w:rsidSect="009C3F24">
      <w:headerReference w:type="default" r:id="rId42"/>
      <w:footerReference w:type="default" r:id="rId43"/>
      <w:headerReference w:type="first" r:id="rId44"/>
      <w:footerReference w:type="first" r:id="rId4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87EAF" w14:textId="77777777" w:rsidR="007A7BA2" w:rsidRDefault="007A7BA2" w:rsidP="002E25B0">
      <w:pPr>
        <w:spacing w:after="0" w:line="240" w:lineRule="auto"/>
      </w:pPr>
      <w:r>
        <w:separator/>
      </w:r>
    </w:p>
  </w:endnote>
  <w:endnote w:type="continuationSeparator" w:id="0">
    <w:p w14:paraId="379CA73E" w14:textId="77777777" w:rsidR="007A7BA2" w:rsidRDefault="007A7BA2" w:rsidP="002E25B0">
      <w:pPr>
        <w:spacing w:after="0" w:line="240" w:lineRule="auto"/>
      </w:pPr>
      <w:r>
        <w:continuationSeparator/>
      </w:r>
    </w:p>
  </w:endnote>
  <w:endnote w:type="continuationNotice" w:id="1">
    <w:p w14:paraId="2232FDB7" w14:textId="77777777" w:rsidR="007A7BA2" w:rsidRDefault="007A7B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quot;Courier New&quot;&quot;,serif">
    <w:altName w:val="Cambria"/>
    <w:panose1 w:val="00000000000000000000"/>
    <w:charset w:val="00"/>
    <w:family w:val="roman"/>
    <w:notTrueType/>
    <w:pitch w:val="default"/>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556176"/>
      <w:docPartObj>
        <w:docPartGallery w:val="Page Numbers (Bottom of Page)"/>
        <w:docPartUnique/>
      </w:docPartObj>
    </w:sdtPr>
    <w:sdtEndPr>
      <w:rPr>
        <w:noProof/>
      </w:rPr>
    </w:sdtEndPr>
    <w:sdtContent>
      <w:p w14:paraId="74A6058F" w14:textId="77777777" w:rsidR="00C70FDD" w:rsidRDefault="00C70FDD">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20303B8F" w14:textId="77777777" w:rsidR="00C70FDD" w:rsidRDefault="00C70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774ECD0" w14:paraId="7F68DDB1" w14:textId="77777777" w:rsidTr="6774ECD0">
      <w:trPr>
        <w:trHeight w:val="300"/>
      </w:trPr>
      <w:tc>
        <w:tcPr>
          <w:tcW w:w="3120" w:type="dxa"/>
        </w:tcPr>
        <w:p w14:paraId="21442A37" w14:textId="4809DF2C" w:rsidR="6774ECD0" w:rsidRDefault="6774ECD0" w:rsidP="6774ECD0">
          <w:pPr>
            <w:pStyle w:val="Header"/>
            <w:ind w:left="-115"/>
          </w:pPr>
        </w:p>
      </w:tc>
      <w:tc>
        <w:tcPr>
          <w:tcW w:w="3120" w:type="dxa"/>
        </w:tcPr>
        <w:p w14:paraId="064571AF" w14:textId="3DD16046" w:rsidR="6774ECD0" w:rsidRDefault="6774ECD0" w:rsidP="6774ECD0">
          <w:pPr>
            <w:pStyle w:val="Header"/>
            <w:jc w:val="center"/>
          </w:pPr>
        </w:p>
      </w:tc>
      <w:tc>
        <w:tcPr>
          <w:tcW w:w="3120" w:type="dxa"/>
        </w:tcPr>
        <w:p w14:paraId="34DADFBC" w14:textId="2D445C9B" w:rsidR="6774ECD0" w:rsidRDefault="6774ECD0" w:rsidP="6774ECD0">
          <w:pPr>
            <w:pStyle w:val="Header"/>
            <w:ind w:right="-115"/>
            <w:jc w:val="right"/>
          </w:pPr>
        </w:p>
      </w:tc>
    </w:tr>
  </w:tbl>
  <w:p w14:paraId="4599B899" w14:textId="6DF53718" w:rsidR="6774ECD0" w:rsidRDefault="6774ECD0" w:rsidP="6774E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0F0FA" w14:textId="77777777" w:rsidR="007A7BA2" w:rsidRDefault="007A7BA2" w:rsidP="002E25B0">
      <w:pPr>
        <w:spacing w:after="0" w:line="240" w:lineRule="auto"/>
      </w:pPr>
      <w:r>
        <w:separator/>
      </w:r>
    </w:p>
  </w:footnote>
  <w:footnote w:type="continuationSeparator" w:id="0">
    <w:p w14:paraId="04B71612" w14:textId="77777777" w:rsidR="007A7BA2" w:rsidRDefault="007A7BA2" w:rsidP="002E25B0">
      <w:pPr>
        <w:spacing w:after="0" w:line="240" w:lineRule="auto"/>
      </w:pPr>
      <w:r>
        <w:continuationSeparator/>
      </w:r>
    </w:p>
  </w:footnote>
  <w:footnote w:type="continuationNotice" w:id="1">
    <w:p w14:paraId="7F101E6B" w14:textId="77777777" w:rsidR="007A7BA2" w:rsidRDefault="007A7BA2">
      <w:pPr>
        <w:spacing w:after="0" w:line="240" w:lineRule="auto"/>
      </w:pPr>
    </w:p>
  </w:footnote>
  <w:footnote w:id="2">
    <w:p w14:paraId="5295D80F" w14:textId="77777777" w:rsidR="000675DB" w:rsidRDefault="000675DB" w:rsidP="000675DB">
      <w:pPr>
        <w:pStyle w:val="FootnoteText"/>
      </w:pPr>
      <w:r>
        <w:rPr>
          <w:rStyle w:val="FootnoteReference"/>
        </w:rPr>
        <w:footnoteRef/>
      </w:r>
      <w:r>
        <w:t xml:space="preserve"> </w:t>
      </w:r>
      <w:hyperlink r:id="rId1" w:tgtFrame="_blank" w:history="1">
        <w:r>
          <w:rPr>
            <w:rStyle w:val="normaltextrun"/>
            <w:color w:val="0000FF"/>
            <w:u w:val="single"/>
            <w:shd w:val="clear" w:color="auto" w:fill="FFFFFF"/>
          </w:rPr>
          <w:t>https://www.ncbi.nlm.nih.gov/pmc/articles/PMC2774214/</w:t>
        </w:r>
      </w:hyperlink>
      <w:r>
        <w:rPr>
          <w:rStyle w:val="normaltextrun"/>
          <w:color w:val="000000"/>
          <w:shd w:val="clear" w:color="auto" w:fill="FFFFFF"/>
        </w:rPr>
        <w:t>  </w:t>
      </w:r>
    </w:p>
  </w:footnote>
  <w:footnote w:id="3">
    <w:p w14:paraId="70271354" w14:textId="77777777" w:rsidR="00434D8B" w:rsidRDefault="00434D8B" w:rsidP="00434D8B">
      <w:pPr>
        <w:pStyle w:val="FootnoteText"/>
      </w:pPr>
      <w:r w:rsidRPr="7E4DD808">
        <w:rPr>
          <w:rStyle w:val="FootnoteReference"/>
        </w:rPr>
        <w:footnoteRef/>
      </w:r>
      <w:r w:rsidRPr="7E4DD808">
        <w:t xml:space="preserve"> </w:t>
      </w:r>
      <w:r w:rsidRPr="7E4DD808">
        <w:rPr>
          <w:rFonts w:ascii="Times New Roman" w:eastAsia="Times New Roman" w:hAnsi="Times New Roman" w:cs="Times New Roman"/>
          <w:color w:val="D13438"/>
          <w:u w:val="single"/>
        </w:rPr>
        <w:t xml:space="preserve">Language related to knowledge translation and exchange throughout this document from recommendations from GREO, as well as the Canadian Institutes for Health Research: </w:t>
      </w:r>
      <w:hyperlink r:id="rId2" w:anchor="a5">
        <w:r w:rsidRPr="7E4DD808">
          <w:rPr>
            <w:rStyle w:val="Hyperlink"/>
            <w:rFonts w:ascii="Times New Roman" w:eastAsia="Times New Roman" w:hAnsi="Times New Roman" w:cs="Times New Roman"/>
          </w:rPr>
          <w:t>Guide to Knowledge Translation Planning at CIHR: Integrated and End-of-Grant Approaches - CIHR (cihr-irsc.gc.ca)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BBE6" w14:textId="3F417D11" w:rsidR="00C70FDD" w:rsidRPr="00F9488B" w:rsidRDefault="00520BD3" w:rsidP="002E25B0">
    <w:pPr>
      <w:pStyle w:val="Header"/>
      <w:jc w:val="center"/>
      <w:rPr>
        <w:rFonts w:cstheme="minorHAnsi"/>
        <w:b/>
        <w:bCs/>
        <w:sz w:val="24"/>
        <w:szCs w:val="24"/>
      </w:rPr>
    </w:pPr>
    <w:r>
      <w:rPr>
        <w:noProof/>
      </w:rPr>
      <w:drawing>
        <wp:anchor distT="0" distB="0" distL="114300" distR="114300" simplePos="0" relativeHeight="251658241" behindDoc="0" locked="0" layoutInCell="1" allowOverlap="1" wp14:anchorId="4E67BB02" wp14:editId="57344E4C">
          <wp:simplePos x="0" y="0"/>
          <wp:positionH relativeFrom="column">
            <wp:posOffset>-292100</wp:posOffset>
          </wp:positionH>
          <wp:positionV relativeFrom="paragraph">
            <wp:posOffset>-361950</wp:posOffset>
          </wp:positionV>
          <wp:extent cx="1060450" cy="1060450"/>
          <wp:effectExtent l="0" t="0" r="6350" b="6350"/>
          <wp:wrapNone/>
          <wp:docPr id="6" name="Picture 5" descr="A picture containing text, sign&#10;&#10;Description automatically generated">
            <a:extLst xmlns:a="http://schemas.openxmlformats.org/drawingml/2006/main">
              <a:ext uri="{FF2B5EF4-FFF2-40B4-BE49-F238E27FC236}">
                <a16:creationId xmlns:a16="http://schemas.microsoft.com/office/drawing/2014/main" id="{EC3D58AA-B7B5-44C3-9E52-0A7CC76BFA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text, sign&#10;&#10;Description automatically generated">
                    <a:extLst>
                      <a:ext uri="{FF2B5EF4-FFF2-40B4-BE49-F238E27FC236}">
                        <a16:creationId xmlns:a16="http://schemas.microsoft.com/office/drawing/2014/main" id="{EC3D58AA-B7B5-44C3-9E52-0A7CC76BFAD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0450" cy="1060450"/>
                  </a:xfrm>
                  <a:prstGeom prst="rect">
                    <a:avLst/>
                  </a:prstGeom>
                </pic:spPr>
              </pic:pic>
            </a:graphicData>
          </a:graphic>
          <wp14:sizeRelH relativeFrom="margin">
            <wp14:pctWidth>0</wp14:pctWidth>
          </wp14:sizeRelH>
          <wp14:sizeRelV relativeFrom="margin">
            <wp14:pctHeight>0</wp14:pctHeight>
          </wp14:sizeRelV>
        </wp:anchor>
      </w:drawing>
    </w:r>
    <w:r w:rsidR="00C70FDD" w:rsidRPr="00F9488B">
      <w:rPr>
        <w:rFonts w:cstheme="minorHAnsi"/>
        <w:b/>
        <w:bCs/>
        <w:sz w:val="24"/>
        <w:szCs w:val="24"/>
      </w:rPr>
      <w:t>REQUEST FOR RESPONSE</w:t>
    </w:r>
  </w:p>
  <w:p w14:paraId="4323242E" w14:textId="2740B909" w:rsidR="0094557B" w:rsidRPr="00B23FDA" w:rsidRDefault="73CE1A98" w:rsidP="73CE1A98">
    <w:pPr>
      <w:pStyle w:val="Header"/>
      <w:jc w:val="center"/>
      <w:rPr>
        <w:b/>
        <w:bCs/>
        <w:sz w:val="24"/>
        <w:szCs w:val="24"/>
      </w:rPr>
    </w:pPr>
    <w:r w:rsidRPr="73CE1A98">
      <w:rPr>
        <w:b/>
        <w:bCs/>
        <w:sz w:val="24"/>
        <w:szCs w:val="24"/>
      </w:rPr>
      <w:t xml:space="preserve">Advertising Equity Audit Services </w:t>
    </w:r>
  </w:p>
  <w:p w14:paraId="5AA536DB" w14:textId="54CF6605" w:rsidR="0094557B" w:rsidRPr="00F9488B" w:rsidRDefault="0094557B" w:rsidP="0094557B">
    <w:pPr>
      <w:pStyle w:val="Header"/>
      <w:jc w:val="center"/>
      <w:rPr>
        <w:rFonts w:cstheme="minorHAnsi"/>
        <w:b/>
        <w:bCs/>
        <w:sz w:val="24"/>
        <w:szCs w:val="24"/>
      </w:rPr>
    </w:pPr>
    <w:r w:rsidRPr="00033942">
      <w:rPr>
        <w:rFonts w:cstheme="minorHAnsi"/>
        <w:b/>
        <w:bCs/>
        <w:sz w:val="24"/>
        <w:szCs w:val="24"/>
      </w:rPr>
      <w:t xml:space="preserve">RFR# </w:t>
    </w:r>
    <w:r w:rsidRPr="00033942">
      <w:rPr>
        <w:rFonts w:ascii="Times New Roman" w:hAnsi="Times New Roman" w:cs="Times New Roman"/>
        <w:b/>
      </w:rPr>
      <w:t>2026-MGC-</w:t>
    </w:r>
    <w:r w:rsidR="0054748B">
      <w:rPr>
        <w:rFonts w:ascii="Times New Roman" w:hAnsi="Times New Roman" w:cs="Times New Roman"/>
        <w:b/>
      </w:rPr>
      <w:t>AEA</w:t>
    </w:r>
    <w:r w:rsidRPr="00033942">
      <w:rPr>
        <w:rFonts w:cstheme="minorHAnsi"/>
        <w:b/>
        <w:bCs/>
        <w:sz w:val="24"/>
        <w:szCs w:val="24"/>
      </w:rPr>
      <w:t>/COMMBUYS</w:t>
    </w:r>
    <w:proofErr w:type="gramStart"/>
    <w:r w:rsidRPr="00033942">
      <w:rPr>
        <w:rFonts w:cstheme="minorHAnsi"/>
        <w:b/>
        <w:bCs/>
        <w:sz w:val="24"/>
        <w:szCs w:val="24"/>
      </w:rPr>
      <w:t xml:space="preserve"># </w:t>
    </w:r>
    <w:r w:rsidR="00033942" w:rsidRPr="00033942">
      <w:rPr>
        <w:rFonts w:cstheme="minorHAnsi"/>
        <w:b/>
        <w:bCs/>
        <w:sz w:val="24"/>
        <w:szCs w:val="24"/>
      </w:rPr>
      <w:t> </w:t>
    </w:r>
    <w:r w:rsidR="007F1BDD" w:rsidRPr="007F1BDD">
      <w:rPr>
        <w:rFonts w:cstheme="minorHAnsi"/>
        <w:b/>
        <w:bCs/>
        <w:sz w:val="24"/>
        <w:szCs w:val="24"/>
      </w:rPr>
      <w:t>BD</w:t>
    </w:r>
    <w:proofErr w:type="gramEnd"/>
    <w:r w:rsidR="007F1BDD" w:rsidRPr="007F1BDD">
      <w:rPr>
        <w:rFonts w:cstheme="minorHAnsi"/>
        <w:b/>
        <w:bCs/>
        <w:sz w:val="24"/>
        <w:szCs w:val="24"/>
      </w:rPr>
      <w:t>-27-1068-1700-1-131018</w:t>
    </w:r>
  </w:p>
  <w:p w14:paraId="3842C0BC" w14:textId="77777777" w:rsidR="00CC4604" w:rsidRPr="002E25B0" w:rsidRDefault="00CC4604" w:rsidP="002E25B0">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22C9" w14:textId="77777777" w:rsidR="00695518" w:rsidRPr="00B23FDA" w:rsidRDefault="00695518" w:rsidP="00695518">
    <w:pPr>
      <w:pStyle w:val="Header"/>
      <w:jc w:val="center"/>
      <w:rPr>
        <w:rFonts w:cstheme="minorHAnsi"/>
        <w:b/>
        <w:bCs/>
        <w:sz w:val="24"/>
        <w:szCs w:val="24"/>
      </w:rPr>
    </w:pPr>
    <w:r w:rsidRPr="00B23FDA">
      <w:rPr>
        <w:noProof/>
      </w:rPr>
      <w:drawing>
        <wp:anchor distT="0" distB="0" distL="114300" distR="114300" simplePos="0" relativeHeight="251658240" behindDoc="0" locked="0" layoutInCell="1" allowOverlap="1" wp14:anchorId="47C1628D" wp14:editId="60EE877F">
          <wp:simplePos x="0" y="0"/>
          <wp:positionH relativeFrom="column">
            <wp:posOffset>-292100</wp:posOffset>
          </wp:positionH>
          <wp:positionV relativeFrom="paragraph">
            <wp:posOffset>-361950</wp:posOffset>
          </wp:positionV>
          <wp:extent cx="1060450" cy="1060450"/>
          <wp:effectExtent l="0" t="0" r="6350" b="6350"/>
          <wp:wrapNone/>
          <wp:docPr id="3" name="Picture 5" descr="A picture containing text, sign&#10;&#10;Description automatically generated">
            <a:extLst xmlns:a="http://schemas.openxmlformats.org/drawingml/2006/main">
              <a:ext uri="{FF2B5EF4-FFF2-40B4-BE49-F238E27FC236}">
                <a16:creationId xmlns:a16="http://schemas.microsoft.com/office/drawing/2014/main" id="{EC3D58AA-B7B5-44C3-9E52-0A7CC76BFA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text, sign&#10;&#10;Description automatically generated">
                    <a:extLst>
                      <a:ext uri="{FF2B5EF4-FFF2-40B4-BE49-F238E27FC236}">
                        <a16:creationId xmlns:a16="http://schemas.microsoft.com/office/drawing/2014/main" id="{EC3D58AA-B7B5-44C3-9E52-0A7CC76BFAD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0450" cy="1060450"/>
                  </a:xfrm>
                  <a:prstGeom prst="rect">
                    <a:avLst/>
                  </a:prstGeom>
                </pic:spPr>
              </pic:pic>
            </a:graphicData>
          </a:graphic>
          <wp14:sizeRelH relativeFrom="margin">
            <wp14:pctWidth>0</wp14:pctWidth>
          </wp14:sizeRelH>
          <wp14:sizeRelV relativeFrom="margin">
            <wp14:pctHeight>0</wp14:pctHeight>
          </wp14:sizeRelV>
        </wp:anchor>
      </w:drawing>
    </w:r>
    <w:r w:rsidRPr="00B23FDA">
      <w:rPr>
        <w:rFonts w:cstheme="minorHAnsi"/>
        <w:b/>
        <w:bCs/>
        <w:sz w:val="24"/>
        <w:szCs w:val="24"/>
      </w:rPr>
      <w:t>REQUEST FOR RESPONSE</w:t>
    </w:r>
  </w:p>
  <w:p w14:paraId="62621CC2" w14:textId="018A6160" w:rsidR="00695518" w:rsidRPr="00B23FDA" w:rsidRDefault="73CE1A98" w:rsidP="73CE1A98">
    <w:pPr>
      <w:pStyle w:val="Header"/>
      <w:jc w:val="center"/>
      <w:rPr>
        <w:b/>
        <w:bCs/>
        <w:sz w:val="24"/>
        <w:szCs w:val="24"/>
      </w:rPr>
    </w:pPr>
    <w:r w:rsidRPr="73CE1A98">
      <w:rPr>
        <w:b/>
        <w:bCs/>
        <w:sz w:val="24"/>
        <w:szCs w:val="24"/>
      </w:rPr>
      <w:t xml:space="preserve">Advertising Equity Audit Services </w:t>
    </w:r>
  </w:p>
  <w:p w14:paraId="68F630F7" w14:textId="1D535072" w:rsidR="00695518" w:rsidRPr="00F9488B" w:rsidRDefault="00B931F1" w:rsidP="00695518">
    <w:pPr>
      <w:pStyle w:val="Header"/>
      <w:jc w:val="center"/>
      <w:rPr>
        <w:rFonts w:cstheme="minorHAnsi"/>
        <w:b/>
        <w:bCs/>
        <w:sz w:val="24"/>
        <w:szCs w:val="24"/>
      </w:rPr>
    </w:pPr>
    <w:r w:rsidRPr="00033942">
      <w:rPr>
        <w:rFonts w:cstheme="minorHAnsi"/>
        <w:b/>
        <w:bCs/>
        <w:sz w:val="24"/>
        <w:szCs w:val="24"/>
      </w:rPr>
      <w:t xml:space="preserve">RFR# </w:t>
    </w:r>
    <w:r w:rsidRPr="00033942">
      <w:rPr>
        <w:rFonts w:ascii="Times New Roman" w:hAnsi="Times New Roman" w:cs="Times New Roman"/>
        <w:b/>
      </w:rPr>
      <w:t>202</w:t>
    </w:r>
    <w:r w:rsidR="0094557B" w:rsidRPr="00033942">
      <w:rPr>
        <w:rFonts w:ascii="Times New Roman" w:hAnsi="Times New Roman" w:cs="Times New Roman"/>
        <w:b/>
      </w:rPr>
      <w:t>6</w:t>
    </w:r>
    <w:r w:rsidRPr="00033942">
      <w:rPr>
        <w:rFonts w:ascii="Times New Roman" w:hAnsi="Times New Roman" w:cs="Times New Roman"/>
        <w:b/>
      </w:rPr>
      <w:t>-MGC-</w:t>
    </w:r>
    <w:r w:rsidR="0054748B">
      <w:rPr>
        <w:rFonts w:ascii="Times New Roman" w:hAnsi="Times New Roman" w:cs="Times New Roman"/>
        <w:b/>
      </w:rPr>
      <w:t>AEA</w:t>
    </w:r>
    <w:r w:rsidRPr="00033942">
      <w:rPr>
        <w:rFonts w:cstheme="minorHAnsi"/>
        <w:b/>
        <w:bCs/>
        <w:sz w:val="24"/>
        <w:szCs w:val="24"/>
      </w:rPr>
      <w:t>/</w:t>
    </w:r>
    <w:r w:rsidR="00695518" w:rsidRPr="00033942">
      <w:rPr>
        <w:rFonts w:cstheme="minorHAnsi"/>
        <w:b/>
        <w:bCs/>
        <w:sz w:val="24"/>
        <w:szCs w:val="24"/>
      </w:rPr>
      <w:t xml:space="preserve">COMMBUYS# </w:t>
    </w:r>
    <w:r w:rsidR="00033942" w:rsidRPr="00033942">
      <w:rPr>
        <w:rFonts w:cstheme="minorHAnsi"/>
        <w:b/>
        <w:bCs/>
        <w:sz w:val="24"/>
        <w:szCs w:val="24"/>
      </w:rPr>
      <w:t> </w:t>
    </w:r>
    <w:r w:rsidR="007F1BDD" w:rsidRPr="007F1BDD">
      <w:rPr>
        <w:rFonts w:cstheme="minorHAnsi"/>
        <w:b/>
        <w:bCs/>
        <w:sz w:val="24"/>
        <w:szCs w:val="24"/>
      </w:rPr>
      <w:t>BD-27-1068-1700-1-131018</w:t>
    </w:r>
    <w:r w:rsidR="00033942" w:rsidRPr="00033942">
      <w:rPr>
        <w:rFonts w:cstheme="minorHAnsi"/>
        <w:b/>
        <w:bCs/>
        <w:sz w:val="24"/>
        <w:szCs w:val="24"/>
      </w:rPr>
      <w:t> </w:t>
    </w:r>
  </w:p>
  <w:p w14:paraId="512E46A8" w14:textId="5128A466" w:rsidR="00C70FDD" w:rsidRDefault="00C70FDD">
    <w:pPr>
      <w:pStyle w:val="Header"/>
    </w:pPr>
  </w:p>
  <w:p w14:paraId="6D865B0B" w14:textId="77777777" w:rsidR="00C70FDD" w:rsidRDefault="00C70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124"/>
    <w:multiLevelType w:val="multilevel"/>
    <w:tmpl w:val="B07E64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 w15:restartNumberingAfterBreak="0">
    <w:nsid w:val="028A7DFA"/>
    <w:multiLevelType w:val="hybridMultilevel"/>
    <w:tmpl w:val="AF167A38"/>
    <w:lvl w:ilvl="0" w:tplc="44A00858">
      <w:start w:val="7"/>
      <w:numFmt w:val="decimal"/>
      <w:lvlText w:val="%1."/>
      <w:lvlJc w:val="left"/>
      <w:pPr>
        <w:ind w:left="720" w:hanging="360"/>
      </w:pPr>
    </w:lvl>
    <w:lvl w:ilvl="1" w:tplc="86EED616">
      <w:start w:val="1"/>
      <w:numFmt w:val="lowerLetter"/>
      <w:lvlText w:val="%2."/>
      <w:lvlJc w:val="left"/>
      <w:pPr>
        <w:ind w:left="1440" w:hanging="360"/>
      </w:pPr>
    </w:lvl>
    <w:lvl w:ilvl="2" w:tplc="9CEA25F2">
      <w:start w:val="1"/>
      <w:numFmt w:val="lowerRoman"/>
      <w:lvlText w:val="%3."/>
      <w:lvlJc w:val="right"/>
      <w:pPr>
        <w:ind w:left="2160" w:hanging="180"/>
      </w:pPr>
    </w:lvl>
    <w:lvl w:ilvl="3" w:tplc="1E5ACB28">
      <w:start w:val="1"/>
      <w:numFmt w:val="decimal"/>
      <w:lvlText w:val="%4."/>
      <w:lvlJc w:val="left"/>
      <w:pPr>
        <w:ind w:left="2880" w:hanging="360"/>
      </w:pPr>
    </w:lvl>
    <w:lvl w:ilvl="4" w:tplc="340E51B4">
      <w:start w:val="1"/>
      <w:numFmt w:val="lowerLetter"/>
      <w:lvlText w:val="%5."/>
      <w:lvlJc w:val="left"/>
      <w:pPr>
        <w:ind w:left="3600" w:hanging="360"/>
      </w:pPr>
    </w:lvl>
    <w:lvl w:ilvl="5" w:tplc="E8BE3CEC">
      <w:start w:val="1"/>
      <w:numFmt w:val="lowerRoman"/>
      <w:lvlText w:val="%6."/>
      <w:lvlJc w:val="right"/>
      <w:pPr>
        <w:ind w:left="4320" w:hanging="180"/>
      </w:pPr>
    </w:lvl>
    <w:lvl w:ilvl="6" w:tplc="95CC2AF6">
      <w:start w:val="1"/>
      <w:numFmt w:val="decimal"/>
      <w:lvlText w:val="%7."/>
      <w:lvlJc w:val="left"/>
      <w:pPr>
        <w:ind w:left="5040" w:hanging="360"/>
      </w:pPr>
    </w:lvl>
    <w:lvl w:ilvl="7" w:tplc="89F291EC">
      <w:start w:val="1"/>
      <w:numFmt w:val="lowerLetter"/>
      <w:lvlText w:val="%8."/>
      <w:lvlJc w:val="left"/>
      <w:pPr>
        <w:ind w:left="5760" w:hanging="360"/>
      </w:pPr>
    </w:lvl>
    <w:lvl w:ilvl="8" w:tplc="8C924188">
      <w:start w:val="1"/>
      <w:numFmt w:val="lowerRoman"/>
      <w:lvlText w:val="%9."/>
      <w:lvlJc w:val="right"/>
      <w:pPr>
        <w:ind w:left="6480" w:hanging="180"/>
      </w:pPr>
    </w:lvl>
  </w:abstractNum>
  <w:abstractNum w:abstractNumId="2" w15:restartNumberingAfterBreak="0">
    <w:nsid w:val="05AFAE97"/>
    <w:multiLevelType w:val="hybridMultilevel"/>
    <w:tmpl w:val="1CC65C0E"/>
    <w:lvl w:ilvl="0" w:tplc="16E6CB12">
      <w:start w:val="1"/>
      <w:numFmt w:val="decimal"/>
      <w:lvlText w:val="%1."/>
      <w:lvlJc w:val="left"/>
      <w:pPr>
        <w:ind w:left="720" w:hanging="360"/>
      </w:pPr>
    </w:lvl>
    <w:lvl w:ilvl="1" w:tplc="F04A0CEE">
      <w:start w:val="1"/>
      <w:numFmt w:val="lowerLetter"/>
      <w:lvlText w:val="%2."/>
      <w:lvlJc w:val="left"/>
      <w:pPr>
        <w:ind w:left="1440" w:hanging="360"/>
      </w:pPr>
    </w:lvl>
    <w:lvl w:ilvl="2" w:tplc="6A26B682">
      <w:start w:val="1"/>
      <w:numFmt w:val="lowerRoman"/>
      <w:lvlText w:val="%3."/>
      <w:lvlJc w:val="right"/>
      <w:pPr>
        <w:ind w:left="2160" w:hanging="180"/>
      </w:pPr>
    </w:lvl>
    <w:lvl w:ilvl="3" w:tplc="5246C330">
      <w:start w:val="1"/>
      <w:numFmt w:val="decimal"/>
      <w:lvlText w:val="%4."/>
      <w:lvlJc w:val="left"/>
      <w:pPr>
        <w:ind w:left="2880" w:hanging="360"/>
      </w:pPr>
    </w:lvl>
    <w:lvl w:ilvl="4" w:tplc="A90A96D6">
      <w:start w:val="1"/>
      <w:numFmt w:val="lowerLetter"/>
      <w:lvlText w:val="%5."/>
      <w:lvlJc w:val="left"/>
      <w:pPr>
        <w:ind w:left="3600" w:hanging="360"/>
      </w:pPr>
    </w:lvl>
    <w:lvl w:ilvl="5" w:tplc="3CFAA8A8">
      <w:start w:val="1"/>
      <w:numFmt w:val="lowerRoman"/>
      <w:lvlText w:val="%6."/>
      <w:lvlJc w:val="right"/>
      <w:pPr>
        <w:ind w:left="4320" w:hanging="180"/>
      </w:pPr>
    </w:lvl>
    <w:lvl w:ilvl="6" w:tplc="BE7AC060">
      <w:start w:val="1"/>
      <w:numFmt w:val="decimal"/>
      <w:lvlText w:val="%7."/>
      <w:lvlJc w:val="left"/>
      <w:pPr>
        <w:ind w:left="5040" w:hanging="360"/>
      </w:pPr>
    </w:lvl>
    <w:lvl w:ilvl="7" w:tplc="C03C70B4">
      <w:start w:val="1"/>
      <w:numFmt w:val="lowerLetter"/>
      <w:lvlText w:val="%8."/>
      <w:lvlJc w:val="left"/>
      <w:pPr>
        <w:ind w:left="5760" w:hanging="360"/>
      </w:pPr>
    </w:lvl>
    <w:lvl w:ilvl="8" w:tplc="31FA9550">
      <w:start w:val="1"/>
      <w:numFmt w:val="lowerRoman"/>
      <w:lvlText w:val="%9."/>
      <w:lvlJc w:val="right"/>
      <w:pPr>
        <w:ind w:left="6480" w:hanging="180"/>
      </w:pPr>
    </w:lvl>
  </w:abstractNum>
  <w:abstractNum w:abstractNumId="3" w15:restartNumberingAfterBreak="0">
    <w:nsid w:val="065B961C"/>
    <w:multiLevelType w:val="hybridMultilevel"/>
    <w:tmpl w:val="398E4C92"/>
    <w:lvl w:ilvl="0" w:tplc="D6B2079A">
      <w:start w:val="1"/>
      <w:numFmt w:val="bullet"/>
      <w:lvlText w:val="·"/>
      <w:lvlJc w:val="left"/>
      <w:pPr>
        <w:ind w:left="720" w:hanging="360"/>
      </w:pPr>
      <w:rPr>
        <w:rFonts w:ascii="Symbol" w:hAnsi="Symbol" w:hint="default"/>
      </w:rPr>
    </w:lvl>
    <w:lvl w:ilvl="1" w:tplc="086ECE4A">
      <w:start w:val="1"/>
      <w:numFmt w:val="bullet"/>
      <w:lvlText w:val="o"/>
      <w:lvlJc w:val="left"/>
      <w:pPr>
        <w:ind w:left="1440" w:hanging="360"/>
      </w:pPr>
      <w:rPr>
        <w:rFonts w:ascii="Courier New" w:hAnsi="Courier New" w:hint="default"/>
      </w:rPr>
    </w:lvl>
    <w:lvl w:ilvl="2" w:tplc="9B2C7D64">
      <w:start w:val="1"/>
      <w:numFmt w:val="bullet"/>
      <w:lvlText w:val=""/>
      <w:lvlJc w:val="left"/>
      <w:pPr>
        <w:ind w:left="2160" w:hanging="360"/>
      </w:pPr>
      <w:rPr>
        <w:rFonts w:ascii="Wingdings" w:hAnsi="Wingdings" w:hint="default"/>
      </w:rPr>
    </w:lvl>
    <w:lvl w:ilvl="3" w:tplc="0D50F26E">
      <w:start w:val="1"/>
      <w:numFmt w:val="bullet"/>
      <w:lvlText w:val=""/>
      <w:lvlJc w:val="left"/>
      <w:pPr>
        <w:ind w:left="2880" w:hanging="360"/>
      </w:pPr>
      <w:rPr>
        <w:rFonts w:ascii="Symbol" w:hAnsi="Symbol" w:hint="default"/>
      </w:rPr>
    </w:lvl>
    <w:lvl w:ilvl="4" w:tplc="F35E084A">
      <w:start w:val="1"/>
      <w:numFmt w:val="bullet"/>
      <w:lvlText w:val="o"/>
      <w:lvlJc w:val="left"/>
      <w:pPr>
        <w:ind w:left="3600" w:hanging="360"/>
      </w:pPr>
      <w:rPr>
        <w:rFonts w:ascii="Courier New" w:hAnsi="Courier New" w:hint="default"/>
      </w:rPr>
    </w:lvl>
    <w:lvl w:ilvl="5" w:tplc="46D4A878">
      <w:start w:val="1"/>
      <w:numFmt w:val="bullet"/>
      <w:lvlText w:val=""/>
      <w:lvlJc w:val="left"/>
      <w:pPr>
        <w:ind w:left="4320" w:hanging="360"/>
      </w:pPr>
      <w:rPr>
        <w:rFonts w:ascii="Wingdings" w:hAnsi="Wingdings" w:hint="default"/>
      </w:rPr>
    </w:lvl>
    <w:lvl w:ilvl="6" w:tplc="9AB0E4DA">
      <w:start w:val="1"/>
      <w:numFmt w:val="bullet"/>
      <w:lvlText w:val=""/>
      <w:lvlJc w:val="left"/>
      <w:pPr>
        <w:ind w:left="5040" w:hanging="360"/>
      </w:pPr>
      <w:rPr>
        <w:rFonts w:ascii="Symbol" w:hAnsi="Symbol" w:hint="default"/>
      </w:rPr>
    </w:lvl>
    <w:lvl w:ilvl="7" w:tplc="18802A8E">
      <w:start w:val="1"/>
      <w:numFmt w:val="bullet"/>
      <w:lvlText w:val="o"/>
      <w:lvlJc w:val="left"/>
      <w:pPr>
        <w:ind w:left="5760" w:hanging="360"/>
      </w:pPr>
      <w:rPr>
        <w:rFonts w:ascii="Courier New" w:hAnsi="Courier New" w:hint="default"/>
      </w:rPr>
    </w:lvl>
    <w:lvl w:ilvl="8" w:tplc="DB5ABD86">
      <w:start w:val="1"/>
      <w:numFmt w:val="bullet"/>
      <w:lvlText w:val=""/>
      <w:lvlJc w:val="left"/>
      <w:pPr>
        <w:ind w:left="6480" w:hanging="360"/>
      </w:pPr>
      <w:rPr>
        <w:rFonts w:ascii="Wingdings" w:hAnsi="Wingdings" w:hint="default"/>
      </w:rPr>
    </w:lvl>
  </w:abstractNum>
  <w:abstractNum w:abstractNumId="4" w15:restartNumberingAfterBreak="0">
    <w:nsid w:val="07787645"/>
    <w:multiLevelType w:val="hybridMultilevel"/>
    <w:tmpl w:val="0FE4F1BC"/>
    <w:lvl w:ilvl="0" w:tplc="4FBE8A46">
      <w:start w:val="1"/>
      <w:numFmt w:val="bullet"/>
      <w:lvlText w:val="·"/>
      <w:lvlJc w:val="left"/>
      <w:pPr>
        <w:ind w:left="720" w:hanging="360"/>
      </w:pPr>
      <w:rPr>
        <w:rFonts w:ascii="Symbol" w:hAnsi="Symbol" w:hint="default"/>
      </w:rPr>
    </w:lvl>
    <w:lvl w:ilvl="1" w:tplc="2AB82276">
      <w:start w:val="1"/>
      <w:numFmt w:val="bullet"/>
      <w:lvlText w:val="o"/>
      <w:lvlJc w:val="left"/>
      <w:pPr>
        <w:ind w:left="1440" w:hanging="360"/>
      </w:pPr>
      <w:rPr>
        <w:rFonts w:ascii="Courier New" w:hAnsi="Courier New" w:hint="default"/>
      </w:rPr>
    </w:lvl>
    <w:lvl w:ilvl="2" w:tplc="884C4BEC">
      <w:start w:val="1"/>
      <w:numFmt w:val="bullet"/>
      <w:lvlText w:val=""/>
      <w:lvlJc w:val="left"/>
      <w:pPr>
        <w:ind w:left="2160" w:hanging="360"/>
      </w:pPr>
      <w:rPr>
        <w:rFonts w:ascii="Wingdings" w:hAnsi="Wingdings" w:hint="default"/>
      </w:rPr>
    </w:lvl>
    <w:lvl w:ilvl="3" w:tplc="02E4321E">
      <w:start w:val="1"/>
      <w:numFmt w:val="bullet"/>
      <w:lvlText w:val=""/>
      <w:lvlJc w:val="left"/>
      <w:pPr>
        <w:ind w:left="2880" w:hanging="360"/>
      </w:pPr>
      <w:rPr>
        <w:rFonts w:ascii="Symbol" w:hAnsi="Symbol" w:hint="default"/>
      </w:rPr>
    </w:lvl>
    <w:lvl w:ilvl="4" w:tplc="34D8AC8C">
      <w:start w:val="1"/>
      <w:numFmt w:val="bullet"/>
      <w:lvlText w:val="o"/>
      <w:lvlJc w:val="left"/>
      <w:pPr>
        <w:ind w:left="3600" w:hanging="360"/>
      </w:pPr>
      <w:rPr>
        <w:rFonts w:ascii="Courier New" w:hAnsi="Courier New" w:hint="default"/>
      </w:rPr>
    </w:lvl>
    <w:lvl w:ilvl="5" w:tplc="29C6F2D0">
      <w:start w:val="1"/>
      <w:numFmt w:val="bullet"/>
      <w:lvlText w:val=""/>
      <w:lvlJc w:val="left"/>
      <w:pPr>
        <w:ind w:left="4320" w:hanging="360"/>
      </w:pPr>
      <w:rPr>
        <w:rFonts w:ascii="Wingdings" w:hAnsi="Wingdings" w:hint="default"/>
      </w:rPr>
    </w:lvl>
    <w:lvl w:ilvl="6" w:tplc="B078942E">
      <w:start w:val="1"/>
      <w:numFmt w:val="bullet"/>
      <w:lvlText w:val=""/>
      <w:lvlJc w:val="left"/>
      <w:pPr>
        <w:ind w:left="5040" w:hanging="360"/>
      </w:pPr>
      <w:rPr>
        <w:rFonts w:ascii="Symbol" w:hAnsi="Symbol" w:hint="default"/>
      </w:rPr>
    </w:lvl>
    <w:lvl w:ilvl="7" w:tplc="4040551E">
      <w:start w:val="1"/>
      <w:numFmt w:val="bullet"/>
      <w:lvlText w:val="o"/>
      <w:lvlJc w:val="left"/>
      <w:pPr>
        <w:ind w:left="5760" w:hanging="360"/>
      </w:pPr>
      <w:rPr>
        <w:rFonts w:ascii="Courier New" w:hAnsi="Courier New" w:hint="default"/>
      </w:rPr>
    </w:lvl>
    <w:lvl w:ilvl="8" w:tplc="F6A49698">
      <w:start w:val="1"/>
      <w:numFmt w:val="bullet"/>
      <w:lvlText w:val=""/>
      <w:lvlJc w:val="left"/>
      <w:pPr>
        <w:ind w:left="6480" w:hanging="360"/>
      </w:pPr>
      <w:rPr>
        <w:rFonts w:ascii="Wingdings" w:hAnsi="Wingdings" w:hint="default"/>
      </w:rPr>
    </w:lvl>
  </w:abstractNum>
  <w:abstractNum w:abstractNumId="5" w15:restartNumberingAfterBreak="0">
    <w:nsid w:val="08BA848E"/>
    <w:multiLevelType w:val="hybridMultilevel"/>
    <w:tmpl w:val="1E6EBA3A"/>
    <w:lvl w:ilvl="0" w:tplc="F7EA7D8E">
      <w:start w:val="6"/>
      <w:numFmt w:val="decimal"/>
      <w:lvlText w:val="%1."/>
      <w:lvlJc w:val="left"/>
      <w:pPr>
        <w:ind w:left="720" w:hanging="360"/>
      </w:pPr>
    </w:lvl>
    <w:lvl w:ilvl="1" w:tplc="214A5AAC">
      <w:start w:val="1"/>
      <w:numFmt w:val="lowerLetter"/>
      <w:lvlText w:val="%2."/>
      <w:lvlJc w:val="left"/>
      <w:pPr>
        <w:ind w:left="1440" w:hanging="360"/>
      </w:pPr>
    </w:lvl>
    <w:lvl w:ilvl="2" w:tplc="FEDE1D42">
      <w:start w:val="1"/>
      <w:numFmt w:val="lowerRoman"/>
      <w:lvlText w:val="%3."/>
      <w:lvlJc w:val="right"/>
      <w:pPr>
        <w:ind w:left="2160" w:hanging="180"/>
      </w:pPr>
    </w:lvl>
    <w:lvl w:ilvl="3" w:tplc="C5E69A40">
      <w:start w:val="1"/>
      <w:numFmt w:val="decimal"/>
      <w:lvlText w:val="%4."/>
      <w:lvlJc w:val="left"/>
      <w:pPr>
        <w:ind w:left="2880" w:hanging="360"/>
      </w:pPr>
    </w:lvl>
    <w:lvl w:ilvl="4" w:tplc="FC0CF270">
      <w:start w:val="1"/>
      <w:numFmt w:val="lowerLetter"/>
      <w:lvlText w:val="%5."/>
      <w:lvlJc w:val="left"/>
      <w:pPr>
        <w:ind w:left="3600" w:hanging="360"/>
      </w:pPr>
    </w:lvl>
    <w:lvl w:ilvl="5" w:tplc="772EB39A">
      <w:start w:val="1"/>
      <w:numFmt w:val="lowerRoman"/>
      <w:lvlText w:val="%6."/>
      <w:lvlJc w:val="right"/>
      <w:pPr>
        <w:ind w:left="4320" w:hanging="180"/>
      </w:pPr>
    </w:lvl>
    <w:lvl w:ilvl="6" w:tplc="9EBADEC0">
      <w:start w:val="1"/>
      <w:numFmt w:val="decimal"/>
      <w:lvlText w:val="%7."/>
      <w:lvlJc w:val="left"/>
      <w:pPr>
        <w:ind w:left="5040" w:hanging="360"/>
      </w:pPr>
    </w:lvl>
    <w:lvl w:ilvl="7" w:tplc="10225C8C">
      <w:start w:val="1"/>
      <w:numFmt w:val="lowerLetter"/>
      <w:lvlText w:val="%8."/>
      <w:lvlJc w:val="left"/>
      <w:pPr>
        <w:ind w:left="5760" w:hanging="360"/>
      </w:pPr>
    </w:lvl>
    <w:lvl w:ilvl="8" w:tplc="BECC25BC">
      <w:start w:val="1"/>
      <w:numFmt w:val="lowerRoman"/>
      <w:lvlText w:val="%9."/>
      <w:lvlJc w:val="right"/>
      <w:pPr>
        <w:ind w:left="6480" w:hanging="180"/>
      </w:pPr>
    </w:lvl>
  </w:abstractNum>
  <w:abstractNum w:abstractNumId="6" w15:restartNumberingAfterBreak="0">
    <w:nsid w:val="0A674287"/>
    <w:multiLevelType w:val="multilevel"/>
    <w:tmpl w:val="0A1410D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0E8A7A70"/>
    <w:multiLevelType w:val="multilevel"/>
    <w:tmpl w:val="BEB233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B96F72"/>
    <w:multiLevelType w:val="multilevel"/>
    <w:tmpl w:val="65E0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C60DB5"/>
    <w:multiLevelType w:val="multilevel"/>
    <w:tmpl w:val="1444E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094494"/>
    <w:multiLevelType w:val="hybridMultilevel"/>
    <w:tmpl w:val="49CC6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90330A"/>
    <w:multiLevelType w:val="hybridMultilevel"/>
    <w:tmpl w:val="FFFFFFFF"/>
    <w:lvl w:ilvl="0" w:tplc="8C063B70">
      <w:start w:val="1"/>
      <w:numFmt w:val="bullet"/>
      <w:lvlText w:val=""/>
      <w:lvlJc w:val="left"/>
      <w:pPr>
        <w:ind w:left="720" w:hanging="360"/>
      </w:pPr>
      <w:rPr>
        <w:rFonts w:ascii="Symbol" w:hAnsi="Symbol" w:hint="default"/>
      </w:rPr>
    </w:lvl>
    <w:lvl w:ilvl="1" w:tplc="81401550">
      <w:start w:val="1"/>
      <w:numFmt w:val="bullet"/>
      <w:lvlText w:val=""/>
      <w:lvlJc w:val="left"/>
      <w:pPr>
        <w:ind w:left="1440" w:hanging="360"/>
      </w:pPr>
      <w:rPr>
        <w:rFonts w:ascii="Symbol" w:hAnsi="Symbol" w:hint="default"/>
      </w:rPr>
    </w:lvl>
    <w:lvl w:ilvl="2" w:tplc="0DE2E718">
      <w:start w:val="1"/>
      <w:numFmt w:val="bullet"/>
      <w:lvlText w:val=""/>
      <w:lvlJc w:val="left"/>
      <w:pPr>
        <w:ind w:left="2160" w:hanging="360"/>
      </w:pPr>
      <w:rPr>
        <w:rFonts w:ascii="Wingdings" w:hAnsi="Wingdings" w:hint="default"/>
      </w:rPr>
    </w:lvl>
    <w:lvl w:ilvl="3" w:tplc="1048D77E">
      <w:start w:val="1"/>
      <w:numFmt w:val="bullet"/>
      <w:lvlText w:val=""/>
      <w:lvlJc w:val="left"/>
      <w:pPr>
        <w:ind w:left="2880" w:hanging="360"/>
      </w:pPr>
      <w:rPr>
        <w:rFonts w:ascii="Symbol" w:hAnsi="Symbol" w:hint="default"/>
      </w:rPr>
    </w:lvl>
    <w:lvl w:ilvl="4" w:tplc="9B3835B0">
      <w:start w:val="1"/>
      <w:numFmt w:val="bullet"/>
      <w:lvlText w:val="o"/>
      <w:lvlJc w:val="left"/>
      <w:pPr>
        <w:ind w:left="3600" w:hanging="360"/>
      </w:pPr>
      <w:rPr>
        <w:rFonts w:ascii="Courier New" w:hAnsi="Courier New" w:hint="default"/>
      </w:rPr>
    </w:lvl>
    <w:lvl w:ilvl="5" w:tplc="2DB62F58">
      <w:start w:val="1"/>
      <w:numFmt w:val="bullet"/>
      <w:lvlText w:val=""/>
      <w:lvlJc w:val="left"/>
      <w:pPr>
        <w:ind w:left="4320" w:hanging="360"/>
      </w:pPr>
      <w:rPr>
        <w:rFonts w:ascii="Wingdings" w:hAnsi="Wingdings" w:hint="default"/>
      </w:rPr>
    </w:lvl>
    <w:lvl w:ilvl="6" w:tplc="A0D6ABD4">
      <w:start w:val="1"/>
      <w:numFmt w:val="bullet"/>
      <w:lvlText w:val=""/>
      <w:lvlJc w:val="left"/>
      <w:pPr>
        <w:ind w:left="5040" w:hanging="360"/>
      </w:pPr>
      <w:rPr>
        <w:rFonts w:ascii="Symbol" w:hAnsi="Symbol" w:hint="default"/>
      </w:rPr>
    </w:lvl>
    <w:lvl w:ilvl="7" w:tplc="981AAD1C">
      <w:start w:val="1"/>
      <w:numFmt w:val="bullet"/>
      <w:lvlText w:val="o"/>
      <w:lvlJc w:val="left"/>
      <w:pPr>
        <w:ind w:left="5760" w:hanging="360"/>
      </w:pPr>
      <w:rPr>
        <w:rFonts w:ascii="Courier New" w:hAnsi="Courier New" w:hint="default"/>
      </w:rPr>
    </w:lvl>
    <w:lvl w:ilvl="8" w:tplc="80606FE4">
      <w:start w:val="1"/>
      <w:numFmt w:val="bullet"/>
      <w:lvlText w:val=""/>
      <w:lvlJc w:val="left"/>
      <w:pPr>
        <w:ind w:left="6480" w:hanging="360"/>
      </w:pPr>
      <w:rPr>
        <w:rFonts w:ascii="Wingdings" w:hAnsi="Wingdings" w:hint="default"/>
      </w:rPr>
    </w:lvl>
  </w:abstractNum>
  <w:abstractNum w:abstractNumId="12" w15:restartNumberingAfterBreak="0">
    <w:nsid w:val="17F133D4"/>
    <w:multiLevelType w:val="hybridMultilevel"/>
    <w:tmpl w:val="E722C59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8F13F3"/>
    <w:multiLevelType w:val="hybridMultilevel"/>
    <w:tmpl w:val="99B8CD12"/>
    <w:lvl w:ilvl="0" w:tplc="2DE02F9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BB7DD9"/>
    <w:multiLevelType w:val="hybridMultilevel"/>
    <w:tmpl w:val="A170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E11CEA"/>
    <w:multiLevelType w:val="multilevel"/>
    <w:tmpl w:val="DA78EB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FB3A31"/>
    <w:multiLevelType w:val="hybridMultilevel"/>
    <w:tmpl w:val="FFF618D0"/>
    <w:lvl w:ilvl="0" w:tplc="21A4083E">
      <w:start w:val="4"/>
      <w:numFmt w:val="decimal"/>
      <w:lvlText w:val="%1."/>
      <w:lvlJc w:val="left"/>
      <w:pPr>
        <w:ind w:left="720" w:hanging="360"/>
      </w:pPr>
    </w:lvl>
    <w:lvl w:ilvl="1" w:tplc="9A3C8B18">
      <w:start w:val="1"/>
      <w:numFmt w:val="lowerLetter"/>
      <w:lvlText w:val="%2."/>
      <w:lvlJc w:val="left"/>
      <w:pPr>
        <w:ind w:left="1440" w:hanging="360"/>
      </w:pPr>
    </w:lvl>
    <w:lvl w:ilvl="2" w:tplc="88989338">
      <w:start w:val="1"/>
      <w:numFmt w:val="lowerRoman"/>
      <w:lvlText w:val="%3."/>
      <w:lvlJc w:val="right"/>
      <w:pPr>
        <w:ind w:left="2160" w:hanging="180"/>
      </w:pPr>
    </w:lvl>
    <w:lvl w:ilvl="3" w:tplc="5B02F1C2">
      <w:start w:val="1"/>
      <w:numFmt w:val="decimal"/>
      <w:lvlText w:val="%4."/>
      <w:lvlJc w:val="left"/>
      <w:pPr>
        <w:ind w:left="2880" w:hanging="360"/>
      </w:pPr>
    </w:lvl>
    <w:lvl w:ilvl="4" w:tplc="53BCCEB2">
      <w:start w:val="1"/>
      <w:numFmt w:val="lowerLetter"/>
      <w:lvlText w:val="%5."/>
      <w:lvlJc w:val="left"/>
      <w:pPr>
        <w:ind w:left="3600" w:hanging="360"/>
      </w:pPr>
    </w:lvl>
    <w:lvl w:ilvl="5" w:tplc="269CA32A">
      <w:start w:val="1"/>
      <w:numFmt w:val="lowerRoman"/>
      <w:lvlText w:val="%6."/>
      <w:lvlJc w:val="right"/>
      <w:pPr>
        <w:ind w:left="4320" w:hanging="180"/>
      </w:pPr>
    </w:lvl>
    <w:lvl w:ilvl="6" w:tplc="3258E228">
      <w:start w:val="1"/>
      <w:numFmt w:val="decimal"/>
      <w:lvlText w:val="%7."/>
      <w:lvlJc w:val="left"/>
      <w:pPr>
        <w:ind w:left="5040" w:hanging="360"/>
      </w:pPr>
    </w:lvl>
    <w:lvl w:ilvl="7" w:tplc="D11240B8">
      <w:start w:val="1"/>
      <w:numFmt w:val="lowerLetter"/>
      <w:lvlText w:val="%8."/>
      <w:lvlJc w:val="left"/>
      <w:pPr>
        <w:ind w:left="5760" w:hanging="360"/>
      </w:pPr>
    </w:lvl>
    <w:lvl w:ilvl="8" w:tplc="24A8C3AA">
      <w:start w:val="1"/>
      <w:numFmt w:val="lowerRoman"/>
      <w:lvlText w:val="%9."/>
      <w:lvlJc w:val="right"/>
      <w:pPr>
        <w:ind w:left="6480" w:hanging="180"/>
      </w:pPr>
    </w:lvl>
  </w:abstractNum>
  <w:abstractNum w:abstractNumId="17" w15:restartNumberingAfterBreak="0">
    <w:nsid w:val="230B0F49"/>
    <w:multiLevelType w:val="multilevel"/>
    <w:tmpl w:val="243C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CC9468"/>
    <w:multiLevelType w:val="hybridMultilevel"/>
    <w:tmpl w:val="91A86D9C"/>
    <w:lvl w:ilvl="0" w:tplc="611E2926">
      <w:start w:val="1"/>
      <w:numFmt w:val="bullet"/>
      <w:lvlText w:val="·"/>
      <w:lvlJc w:val="left"/>
      <w:pPr>
        <w:ind w:left="720" w:hanging="360"/>
      </w:pPr>
      <w:rPr>
        <w:rFonts w:ascii="Symbol" w:hAnsi="Symbol" w:hint="default"/>
      </w:rPr>
    </w:lvl>
    <w:lvl w:ilvl="1" w:tplc="E8942D78">
      <w:start w:val="1"/>
      <w:numFmt w:val="bullet"/>
      <w:lvlText w:val="o"/>
      <w:lvlJc w:val="left"/>
      <w:pPr>
        <w:ind w:left="1440" w:hanging="360"/>
      </w:pPr>
      <w:rPr>
        <w:rFonts w:ascii="Courier New" w:hAnsi="Courier New" w:hint="default"/>
      </w:rPr>
    </w:lvl>
    <w:lvl w:ilvl="2" w:tplc="A5505C04">
      <w:start w:val="1"/>
      <w:numFmt w:val="bullet"/>
      <w:lvlText w:val=""/>
      <w:lvlJc w:val="left"/>
      <w:pPr>
        <w:ind w:left="2160" w:hanging="360"/>
      </w:pPr>
      <w:rPr>
        <w:rFonts w:ascii="Wingdings" w:hAnsi="Wingdings" w:hint="default"/>
      </w:rPr>
    </w:lvl>
    <w:lvl w:ilvl="3" w:tplc="6CAEBE40">
      <w:start w:val="1"/>
      <w:numFmt w:val="bullet"/>
      <w:lvlText w:val=""/>
      <w:lvlJc w:val="left"/>
      <w:pPr>
        <w:ind w:left="2880" w:hanging="360"/>
      </w:pPr>
      <w:rPr>
        <w:rFonts w:ascii="Symbol" w:hAnsi="Symbol" w:hint="default"/>
      </w:rPr>
    </w:lvl>
    <w:lvl w:ilvl="4" w:tplc="0EB0C6D2">
      <w:start w:val="1"/>
      <w:numFmt w:val="bullet"/>
      <w:lvlText w:val="o"/>
      <w:lvlJc w:val="left"/>
      <w:pPr>
        <w:ind w:left="3600" w:hanging="360"/>
      </w:pPr>
      <w:rPr>
        <w:rFonts w:ascii="Courier New" w:hAnsi="Courier New" w:hint="default"/>
      </w:rPr>
    </w:lvl>
    <w:lvl w:ilvl="5" w:tplc="021C47B0">
      <w:start w:val="1"/>
      <w:numFmt w:val="bullet"/>
      <w:lvlText w:val=""/>
      <w:lvlJc w:val="left"/>
      <w:pPr>
        <w:ind w:left="4320" w:hanging="360"/>
      </w:pPr>
      <w:rPr>
        <w:rFonts w:ascii="Wingdings" w:hAnsi="Wingdings" w:hint="default"/>
      </w:rPr>
    </w:lvl>
    <w:lvl w:ilvl="6" w:tplc="78FCD744">
      <w:start w:val="1"/>
      <w:numFmt w:val="bullet"/>
      <w:lvlText w:val=""/>
      <w:lvlJc w:val="left"/>
      <w:pPr>
        <w:ind w:left="5040" w:hanging="360"/>
      </w:pPr>
      <w:rPr>
        <w:rFonts w:ascii="Symbol" w:hAnsi="Symbol" w:hint="default"/>
      </w:rPr>
    </w:lvl>
    <w:lvl w:ilvl="7" w:tplc="019E46B2">
      <w:start w:val="1"/>
      <w:numFmt w:val="bullet"/>
      <w:lvlText w:val="o"/>
      <w:lvlJc w:val="left"/>
      <w:pPr>
        <w:ind w:left="5760" w:hanging="360"/>
      </w:pPr>
      <w:rPr>
        <w:rFonts w:ascii="Courier New" w:hAnsi="Courier New" w:hint="default"/>
      </w:rPr>
    </w:lvl>
    <w:lvl w:ilvl="8" w:tplc="68FADCC8">
      <w:start w:val="1"/>
      <w:numFmt w:val="bullet"/>
      <w:lvlText w:val=""/>
      <w:lvlJc w:val="left"/>
      <w:pPr>
        <w:ind w:left="6480" w:hanging="360"/>
      </w:pPr>
      <w:rPr>
        <w:rFonts w:ascii="Wingdings" w:hAnsi="Wingdings" w:hint="default"/>
      </w:rPr>
    </w:lvl>
  </w:abstractNum>
  <w:abstractNum w:abstractNumId="19" w15:restartNumberingAfterBreak="0">
    <w:nsid w:val="2A40159E"/>
    <w:multiLevelType w:val="hybridMultilevel"/>
    <w:tmpl w:val="2FCAE312"/>
    <w:lvl w:ilvl="0" w:tplc="E2800076">
      <w:start w:val="1"/>
      <w:numFmt w:val="bullet"/>
      <w:lvlText w:val="·"/>
      <w:lvlJc w:val="left"/>
      <w:pPr>
        <w:ind w:left="720" w:hanging="360"/>
      </w:pPr>
      <w:rPr>
        <w:rFonts w:ascii="Symbol" w:hAnsi="Symbol" w:hint="default"/>
      </w:rPr>
    </w:lvl>
    <w:lvl w:ilvl="1" w:tplc="2010787C">
      <w:start w:val="1"/>
      <w:numFmt w:val="bullet"/>
      <w:lvlText w:val="o"/>
      <w:lvlJc w:val="left"/>
      <w:pPr>
        <w:ind w:left="1440" w:hanging="360"/>
      </w:pPr>
      <w:rPr>
        <w:rFonts w:ascii="Courier New" w:hAnsi="Courier New" w:hint="default"/>
      </w:rPr>
    </w:lvl>
    <w:lvl w:ilvl="2" w:tplc="C88ACF14">
      <w:start w:val="1"/>
      <w:numFmt w:val="bullet"/>
      <w:lvlText w:val=""/>
      <w:lvlJc w:val="left"/>
      <w:pPr>
        <w:ind w:left="2160" w:hanging="360"/>
      </w:pPr>
      <w:rPr>
        <w:rFonts w:ascii="Wingdings" w:hAnsi="Wingdings" w:hint="default"/>
      </w:rPr>
    </w:lvl>
    <w:lvl w:ilvl="3" w:tplc="E8B89F98">
      <w:start w:val="1"/>
      <w:numFmt w:val="bullet"/>
      <w:lvlText w:val=""/>
      <w:lvlJc w:val="left"/>
      <w:pPr>
        <w:ind w:left="2880" w:hanging="360"/>
      </w:pPr>
      <w:rPr>
        <w:rFonts w:ascii="Symbol" w:hAnsi="Symbol" w:hint="default"/>
      </w:rPr>
    </w:lvl>
    <w:lvl w:ilvl="4" w:tplc="2BDC0636">
      <w:start w:val="1"/>
      <w:numFmt w:val="bullet"/>
      <w:lvlText w:val="o"/>
      <w:lvlJc w:val="left"/>
      <w:pPr>
        <w:ind w:left="3600" w:hanging="360"/>
      </w:pPr>
      <w:rPr>
        <w:rFonts w:ascii="Courier New" w:hAnsi="Courier New" w:hint="default"/>
      </w:rPr>
    </w:lvl>
    <w:lvl w:ilvl="5" w:tplc="C87E1DDA">
      <w:start w:val="1"/>
      <w:numFmt w:val="bullet"/>
      <w:lvlText w:val=""/>
      <w:lvlJc w:val="left"/>
      <w:pPr>
        <w:ind w:left="4320" w:hanging="360"/>
      </w:pPr>
      <w:rPr>
        <w:rFonts w:ascii="Wingdings" w:hAnsi="Wingdings" w:hint="default"/>
      </w:rPr>
    </w:lvl>
    <w:lvl w:ilvl="6" w:tplc="AEC8DADA">
      <w:start w:val="1"/>
      <w:numFmt w:val="bullet"/>
      <w:lvlText w:val=""/>
      <w:lvlJc w:val="left"/>
      <w:pPr>
        <w:ind w:left="5040" w:hanging="360"/>
      </w:pPr>
      <w:rPr>
        <w:rFonts w:ascii="Symbol" w:hAnsi="Symbol" w:hint="default"/>
      </w:rPr>
    </w:lvl>
    <w:lvl w:ilvl="7" w:tplc="607E4322">
      <w:start w:val="1"/>
      <w:numFmt w:val="bullet"/>
      <w:lvlText w:val="o"/>
      <w:lvlJc w:val="left"/>
      <w:pPr>
        <w:ind w:left="5760" w:hanging="360"/>
      </w:pPr>
      <w:rPr>
        <w:rFonts w:ascii="Courier New" w:hAnsi="Courier New" w:hint="default"/>
      </w:rPr>
    </w:lvl>
    <w:lvl w:ilvl="8" w:tplc="0434BF48">
      <w:start w:val="1"/>
      <w:numFmt w:val="bullet"/>
      <w:lvlText w:val=""/>
      <w:lvlJc w:val="left"/>
      <w:pPr>
        <w:ind w:left="6480" w:hanging="360"/>
      </w:pPr>
      <w:rPr>
        <w:rFonts w:ascii="Wingdings" w:hAnsi="Wingdings" w:hint="default"/>
      </w:rPr>
    </w:lvl>
  </w:abstractNum>
  <w:abstractNum w:abstractNumId="20" w15:restartNumberingAfterBreak="0">
    <w:nsid w:val="3394712B"/>
    <w:multiLevelType w:val="hybridMultilevel"/>
    <w:tmpl w:val="8628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BF3578"/>
    <w:multiLevelType w:val="hybridMultilevel"/>
    <w:tmpl w:val="4E5A6446"/>
    <w:lvl w:ilvl="0" w:tplc="6F208300">
      <w:start w:val="1"/>
      <w:numFmt w:val="bullet"/>
      <w:lvlText w:val="·"/>
      <w:lvlJc w:val="left"/>
      <w:pPr>
        <w:ind w:left="720" w:hanging="360"/>
      </w:pPr>
      <w:rPr>
        <w:rFonts w:ascii="Symbol" w:hAnsi="Symbol" w:hint="default"/>
      </w:rPr>
    </w:lvl>
    <w:lvl w:ilvl="1" w:tplc="401844F6">
      <w:start w:val="1"/>
      <w:numFmt w:val="bullet"/>
      <w:lvlText w:val="o"/>
      <w:lvlJc w:val="left"/>
      <w:pPr>
        <w:ind w:left="1440" w:hanging="360"/>
      </w:pPr>
      <w:rPr>
        <w:rFonts w:ascii="Courier New" w:hAnsi="Courier New" w:hint="default"/>
      </w:rPr>
    </w:lvl>
    <w:lvl w:ilvl="2" w:tplc="08480F2C">
      <w:start w:val="1"/>
      <w:numFmt w:val="bullet"/>
      <w:lvlText w:val=""/>
      <w:lvlJc w:val="left"/>
      <w:pPr>
        <w:ind w:left="2160" w:hanging="360"/>
      </w:pPr>
      <w:rPr>
        <w:rFonts w:ascii="Wingdings" w:hAnsi="Wingdings" w:hint="default"/>
      </w:rPr>
    </w:lvl>
    <w:lvl w:ilvl="3" w:tplc="8E34DF82">
      <w:start w:val="1"/>
      <w:numFmt w:val="bullet"/>
      <w:lvlText w:val=""/>
      <w:lvlJc w:val="left"/>
      <w:pPr>
        <w:ind w:left="2880" w:hanging="360"/>
      </w:pPr>
      <w:rPr>
        <w:rFonts w:ascii="Symbol" w:hAnsi="Symbol" w:hint="default"/>
      </w:rPr>
    </w:lvl>
    <w:lvl w:ilvl="4" w:tplc="2BC2F9CE">
      <w:start w:val="1"/>
      <w:numFmt w:val="bullet"/>
      <w:lvlText w:val="o"/>
      <w:lvlJc w:val="left"/>
      <w:pPr>
        <w:ind w:left="3600" w:hanging="360"/>
      </w:pPr>
      <w:rPr>
        <w:rFonts w:ascii="Courier New" w:hAnsi="Courier New" w:hint="default"/>
      </w:rPr>
    </w:lvl>
    <w:lvl w:ilvl="5" w:tplc="FFEA6D6E">
      <w:start w:val="1"/>
      <w:numFmt w:val="bullet"/>
      <w:lvlText w:val=""/>
      <w:lvlJc w:val="left"/>
      <w:pPr>
        <w:ind w:left="4320" w:hanging="360"/>
      </w:pPr>
      <w:rPr>
        <w:rFonts w:ascii="Wingdings" w:hAnsi="Wingdings" w:hint="default"/>
      </w:rPr>
    </w:lvl>
    <w:lvl w:ilvl="6" w:tplc="73A4FF86">
      <w:start w:val="1"/>
      <w:numFmt w:val="bullet"/>
      <w:lvlText w:val=""/>
      <w:lvlJc w:val="left"/>
      <w:pPr>
        <w:ind w:left="5040" w:hanging="360"/>
      </w:pPr>
      <w:rPr>
        <w:rFonts w:ascii="Symbol" w:hAnsi="Symbol" w:hint="default"/>
      </w:rPr>
    </w:lvl>
    <w:lvl w:ilvl="7" w:tplc="77D6DFB6">
      <w:start w:val="1"/>
      <w:numFmt w:val="bullet"/>
      <w:lvlText w:val="o"/>
      <w:lvlJc w:val="left"/>
      <w:pPr>
        <w:ind w:left="5760" w:hanging="360"/>
      </w:pPr>
      <w:rPr>
        <w:rFonts w:ascii="Courier New" w:hAnsi="Courier New" w:hint="default"/>
      </w:rPr>
    </w:lvl>
    <w:lvl w:ilvl="8" w:tplc="0276C5A4">
      <w:start w:val="1"/>
      <w:numFmt w:val="bullet"/>
      <w:lvlText w:val=""/>
      <w:lvlJc w:val="left"/>
      <w:pPr>
        <w:ind w:left="6480" w:hanging="360"/>
      </w:pPr>
      <w:rPr>
        <w:rFonts w:ascii="Wingdings" w:hAnsi="Wingdings" w:hint="default"/>
      </w:rPr>
    </w:lvl>
  </w:abstractNum>
  <w:abstractNum w:abstractNumId="22" w15:restartNumberingAfterBreak="0">
    <w:nsid w:val="419AA9A8"/>
    <w:multiLevelType w:val="hybridMultilevel"/>
    <w:tmpl w:val="779C199E"/>
    <w:lvl w:ilvl="0" w:tplc="13DE9140">
      <w:start w:val="1"/>
      <w:numFmt w:val="bullet"/>
      <w:lvlText w:val="o"/>
      <w:lvlJc w:val="left"/>
      <w:pPr>
        <w:ind w:left="720" w:hanging="360"/>
      </w:pPr>
      <w:rPr>
        <w:rFonts w:ascii="&quot;&quot;Courier New&quot;&quot;,serif" w:hAnsi="&quot;&quot;Courier New&quot;&quot;,serif" w:hint="default"/>
      </w:rPr>
    </w:lvl>
    <w:lvl w:ilvl="1" w:tplc="E46A76B8">
      <w:start w:val="1"/>
      <w:numFmt w:val="bullet"/>
      <w:lvlText w:val="o"/>
      <w:lvlJc w:val="left"/>
      <w:pPr>
        <w:ind w:left="1440" w:hanging="360"/>
      </w:pPr>
      <w:rPr>
        <w:rFonts w:ascii="Courier New" w:hAnsi="Courier New" w:hint="default"/>
      </w:rPr>
    </w:lvl>
    <w:lvl w:ilvl="2" w:tplc="FEAA8542">
      <w:start w:val="1"/>
      <w:numFmt w:val="bullet"/>
      <w:lvlText w:val=""/>
      <w:lvlJc w:val="left"/>
      <w:pPr>
        <w:ind w:left="2160" w:hanging="360"/>
      </w:pPr>
      <w:rPr>
        <w:rFonts w:ascii="Wingdings" w:hAnsi="Wingdings" w:hint="default"/>
      </w:rPr>
    </w:lvl>
    <w:lvl w:ilvl="3" w:tplc="D75C99C0">
      <w:start w:val="1"/>
      <w:numFmt w:val="bullet"/>
      <w:lvlText w:val=""/>
      <w:lvlJc w:val="left"/>
      <w:pPr>
        <w:ind w:left="2880" w:hanging="360"/>
      </w:pPr>
      <w:rPr>
        <w:rFonts w:ascii="Symbol" w:hAnsi="Symbol" w:hint="default"/>
      </w:rPr>
    </w:lvl>
    <w:lvl w:ilvl="4" w:tplc="00868F40">
      <w:start w:val="1"/>
      <w:numFmt w:val="bullet"/>
      <w:lvlText w:val="o"/>
      <w:lvlJc w:val="left"/>
      <w:pPr>
        <w:ind w:left="3600" w:hanging="360"/>
      </w:pPr>
      <w:rPr>
        <w:rFonts w:ascii="Courier New" w:hAnsi="Courier New" w:hint="default"/>
      </w:rPr>
    </w:lvl>
    <w:lvl w:ilvl="5" w:tplc="1C10189A">
      <w:start w:val="1"/>
      <w:numFmt w:val="bullet"/>
      <w:lvlText w:val=""/>
      <w:lvlJc w:val="left"/>
      <w:pPr>
        <w:ind w:left="4320" w:hanging="360"/>
      </w:pPr>
      <w:rPr>
        <w:rFonts w:ascii="Wingdings" w:hAnsi="Wingdings" w:hint="default"/>
      </w:rPr>
    </w:lvl>
    <w:lvl w:ilvl="6" w:tplc="3386E86C">
      <w:start w:val="1"/>
      <w:numFmt w:val="bullet"/>
      <w:lvlText w:val=""/>
      <w:lvlJc w:val="left"/>
      <w:pPr>
        <w:ind w:left="5040" w:hanging="360"/>
      </w:pPr>
      <w:rPr>
        <w:rFonts w:ascii="Symbol" w:hAnsi="Symbol" w:hint="default"/>
      </w:rPr>
    </w:lvl>
    <w:lvl w:ilvl="7" w:tplc="16D4407C">
      <w:start w:val="1"/>
      <w:numFmt w:val="bullet"/>
      <w:lvlText w:val="o"/>
      <w:lvlJc w:val="left"/>
      <w:pPr>
        <w:ind w:left="5760" w:hanging="360"/>
      </w:pPr>
      <w:rPr>
        <w:rFonts w:ascii="Courier New" w:hAnsi="Courier New" w:hint="default"/>
      </w:rPr>
    </w:lvl>
    <w:lvl w:ilvl="8" w:tplc="3C783A00">
      <w:start w:val="1"/>
      <w:numFmt w:val="bullet"/>
      <w:lvlText w:val=""/>
      <w:lvlJc w:val="left"/>
      <w:pPr>
        <w:ind w:left="6480" w:hanging="360"/>
      </w:pPr>
      <w:rPr>
        <w:rFonts w:ascii="Wingdings" w:hAnsi="Wingdings" w:hint="default"/>
      </w:rPr>
    </w:lvl>
  </w:abstractNum>
  <w:abstractNum w:abstractNumId="23" w15:restartNumberingAfterBreak="0">
    <w:nsid w:val="421ED44F"/>
    <w:multiLevelType w:val="hybridMultilevel"/>
    <w:tmpl w:val="F6D8788A"/>
    <w:lvl w:ilvl="0" w:tplc="B160667E">
      <w:start w:val="1"/>
      <w:numFmt w:val="bullet"/>
      <w:lvlText w:val="·"/>
      <w:lvlJc w:val="left"/>
      <w:pPr>
        <w:ind w:left="720" w:hanging="360"/>
      </w:pPr>
      <w:rPr>
        <w:rFonts w:ascii="Symbol" w:hAnsi="Symbol" w:hint="default"/>
      </w:rPr>
    </w:lvl>
    <w:lvl w:ilvl="1" w:tplc="72B65092">
      <w:start w:val="1"/>
      <w:numFmt w:val="bullet"/>
      <w:lvlText w:val="o"/>
      <w:lvlJc w:val="left"/>
      <w:pPr>
        <w:ind w:left="1440" w:hanging="360"/>
      </w:pPr>
      <w:rPr>
        <w:rFonts w:ascii="Courier New" w:hAnsi="Courier New" w:hint="default"/>
      </w:rPr>
    </w:lvl>
    <w:lvl w:ilvl="2" w:tplc="8B5CDF1C">
      <w:start w:val="1"/>
      <w:numFmt w:val="bullet"/>
      <w:lvlText w:val=""/>
      <w:lvlJc w:val="left"/>
      <w:pPr>
        <w:ind w:left="2160" w:hanging="360"/>
      </w:pPr>
      <w:rPr>
        <w:rFonts w:ascii="Wingdings" w:hAnsi="Wingdings" w:hint="default"/>
      </w:rPr>
    </w:lvl>
    <w:lvl w:ilvl="3" w:tplc="D4880622">
      <w:start w:val="1"/>
      <w:numFmt w:val="bullet"/>
      <w:lvlText w:val=""/>
      <w:lvlJc w:val="left"/>
      <w:pPr>
        <w:ind w:left="2880" w:hanging="360"/>
      </w:pPr>
      <w:rPr>
        <w:rFonts w:ascii="Symbol" w:hAnsi="Symbol" w:hint="default"/>
      </w:rPr>
    </w:lvl>
    <w:lvl w:ilvl="4" w:tplc="ACC0E2A8">
      <w:start w:val="1"/>
      <w:numFmt w:val="bullet"/>
      <w:lvlText w:val="o"/>
      <w:lvlJc w:val="left"/>
      <w:pPr>
        <w:ind w:left="3600" w:hanging="360"/>
      </w:pPr>
      <w:rPr>
        <w:rFonts w:ascii="Courier New" w:hAnsi="Courier New" w:hint="default"/>
      </w:rPr>
    </w:lvl>
    <w:lvl w:ilvl="5" w:tplc="C87A6D72">
      <w:start w:val="1"/>
      <w:numFmt w:val="bullet"/>
      <w:lvlText w:val=""/>
      <w:lvlJc w:val="left"/>
      <w:pPr>
        <w:ind w:left="4320" w:hanging="360"/>
      </w:pPr>
      <w:rPr>
        <w:rFonts w:ascii="Wingdings" w:hAnsi="Wingdings" w:hint="default"/>
      </w:rPr>
    </w:lvl>
    <w:lvl w:ilvl="6" w:tplc="1F5210E0">
      <w:start w:val="1"/>
      <w:numFmt w:val="bullet"/>
      <w:lvlText w:val=""/>
      <w:lvlJc w:val="left"/>
      <w:pPr>
        <w:ind w:left="5040" w:hanging="360"/>
      </w:pPr>
      <w:rPr>
        <w:rFonts w:ascii="Symbol" w:hAnsi="Symbol" w:hint="default"/>
      </w:rPr>
    </w:lvl>
    <w:lvl w:ilvl="7" w:tplc="CAA0E4D6">
      <w:start w:val="1"/>
      <w:numFmt w:val="bullet"/>
      <w:lvlText w:val="o"/>
      <w:lvlJc w:val="left"/>
      <w:pPr>
        <w:ind w:left="5760" w:hanging="360"/>
      </w:pPr>
      <w:rPr>
        <w:rFonts w:ascii="Courier New" w:hAnsi="Courier New" w:hint="default"/>
      </w:rPr>
    </w:lvl>
    <w:lvl w:ilvl="8" w:tplc="A5041524">
      <w:start w:val="1"/>
      <w:numFmt w:val="bullet"/>
      <w:lvlText w:val=""/>
      <w:lvlJc w:val="left"/>
      <w:pPr>
        <w:ind w:left="6480" w:hanging="360"/>
      </w:pPr>
      <w:rPr>
        <w:rFonts w:ascii="Wingdings" w:hAnsi="Wingdings" w:hint="default"/>
      </w:rPr>
    </w:lvl>
  </w:abstractNum>
  <w:abstractNum w:abstractNumId="24" w15:restartNumberingAfterBreak="0">
    <w:nsid w:val="4501A5AA"/>
    <w:multiLevelType w:val="hybridMultilevel"/>
    <w:tmpl w:val="4F3AD730"/>
    <w:lvl w:ilvl="0" w:tplc="D3944F40">
      <w:start w:val="7"/>
      <w:numFmt w:val="decimal"/>
      <w:lvlText w:val="%1."/>
      <w:lvlJc w:val="left"/>
      <w:pPr>
        <w:ind w:left="720" w:hanging="360"/>
      </w:pPr>
    </w:lvl>
    <w:lvl w:ilvl="1" w:tplc="AC7ECC18">
      <w:start w:val="1"/>
      <w:numFmt w:val="lowerLetter"/>
      <w:lvlText w:val="%2."/>
      <w:lvlJc w:val="left"/>
      <w:pPr>
        <w:ind w:left="1440" w:hanging="360"/>
      </w:pPr>
    </w:lvl>
    <w:lvl w:ilvl="2" w:tplc="2C004F94">
      <w:start w:val="1"/>
      <w:numFmt w:val="lowerRoman"/>
      <w:lvlText w:val="%3."/>
      <w:lvlJc w:val="right"/>
      <w:pPr>
        <w:ind w:left="2160" w:hanging="180"/>
      </w:pPr>
    </w:lvl>
    <w:lvl w:ilvl="3" w:tplc="6AEE9F46">
      <w:start w:val="1"/>
      <w:numFmt w:val="decimal"/>
      <w:lvlText w:val="%4."/>
      <w:lvlJc w:val="left"/>
      <w:pPr>
        <w:ind w:left="2880" w:hanging="360"/>
      </w:pPr>
    </w:lvl>
    <w:lvl w:ilvl="4" w:tplc="E2E29EA6">
      <w:start w:val="1"/>
      <w:numFmt w:val="lowerLetter"/>
      <w:lvlText w:val="%5."/>
      <w:lvlJc w:val="left"/>
      <w:pPr>
        <w:ind w:left="3600" w:hanging="360"/>
      </w:pPr>
    </w:lvl>
    <w:lvl w:ilvl="5" w:tplc="BFDABEAC">
      <w:start w:val="1"/>
      <w:numFmt w:val="lowerRoman"/>
      <w:lvlText w:val="%6."/>
      <w:lvlJc w:val="right"/>
      <w:pPr>
        <w:ind w:left="4320" w:hanging="180"/>
      </w:pPr>
    </w:lvl>
    <w:lvl w:ilvl="6" w:tplc="7CBEF498">
      <w:start w:val="1"/>
      <w:numFmt w:val="decimal"/>
      <w:lvlText w:val="%7."/>
      <w:lvlJc w:val="left"/>
      <w:pPr>
        <w:ind w:left="5040" w:hanging="360"/>
      </w:pPr>
    </w:lvl>
    <w:lvl w:ilvl="7" w:tplc="2074819C">
      <w:start w:val="1"/>
      <w:numFmt w:val="lowerLetter"/>
      <w:lvlText w:val="%8."/>
      <w:lvlJc w:val="left"/>
      <w:pPr>
        <w:ind w:left="5760" w:hanging="360"/>
      </w:pPr>
    </w:lvl>
    <w:lvl w:ilvl="8" w:tplc="A11AE6E0">
      <w:start w:val="1"/>
      <w:numFmt w:val="lowerRoman"/>
      <w:lvlText w:val="%9."/>
      <w:lvlJc w:val="right"/>
      <w:pPr>
        <w:ind w:left="6480" w:hanging="180"/>
      </w:pPr>
    </w:lvl>
  </w:abstractNum>
  <w:abstractNum w:abstractNumId="25" w15:restartNumberingAfterBreak="0">
    <w:nsid w:val="4524A07C"/>
    <w:multiLevelType w:val="hybridMultilevel"/>
    <w:tmpl w:val="DB0A94F6"/>
    <w:lvl w:ilvl="0" w:tplc="50BA438C">
      <w:start w:val="1"/>
      <w:numFmt w:val="bullet"/>
      <w:lvlText w:val="o"/>
      <w:lvlJc w:val="left"/>
      <w:pPr>
        <w:ind w:left="720" w:hanging="360"/>
      </w:pPr>
      <w:rPr>
        <w:rFonts w:ascii="&quot;&quot;Courier New&quot;&quot;,serif" w:hAnsi="&quot;&quot;Courier New&quot;&quot;,serif" w:hint="default"/>
      </w:rPr>
    </w:lvl>
    <w:lvl w:ilvl="1" w:tplc="D602B5E4">
      <w:start w:val="1"/>
      <w:numFmt w:val="bullet"/>
      <w:lvlText w:val="o"/>
      <w:lvlJc w:val="left"/>
      <w:pPr>
        <w:ind w:left="1440" w:hanging="360"/>
      </w:pPr>
      <w:rPr>
        <w:rFonts w:ascii="Courier New" w:hAnsi="Courier New" w:hint="default"/>
      </w:rPr>
    </w:lvl>
    <w:lvl w:ilvl="2" w:tplc="849A7420">
      <w:start w:val="1"/>
      <w:numFmt w:val="bullet"/>
      <w:lvlText w:val=""/>
      <w:lvlJc w:val="left"/>
      <w:pPr>
        <w:ind w:left="2160" w:hanging="360"/>
      </w:pPr>
      <w:rPr>
        <w:rFonts w:ascii="Wingdings" w:hAnsi="Wingdings" w:hint="default"/>
      </w:rPr>
    </w:lvl>
    <w:lvl w:ilvl="3" w:tplc="51E0538E">
      <w:start w:val="1"/>
      <w:numFmt w:val="bullet"/>
      <w:lvlText w:val=""/>
      <w:lvlJc w:val="left"/>
      <w:pPr>
        <w:ind w:left="2880" w:hanging="360"/>
      </w:pPr>
      <w:rPr>
        <w:rFonts w:ascii="Symbol" w:hAnsi="Symbol" w:hint="default"/>
      </w:rPr>
    </w:lvl>
    <w:lvl w:ilvl="4" w:tplc="CFF6B9EC">
      <w:start w:val="1"/>
      <w:numFmt w:val="bullet"/>
      <w:lvlText w:val="o"/>
      <w:lvlJc w:val="left"/>
      <w:pPr>
        <w:ind w:left="3600" w:hanging="360"/>
      </w:pPr>
      <w:rPr>
        <w:rFonts w:ascii="Courier New" w:hAnsi="Courier New" w:hint="default"/>
      </w:rPr>
    </w:lvl>
    <w:lvl w:ilvl="5" w:tplc="00A87444">
      <w:start w:val="1"/>
      <w:numFmt w:val="bullet"/>
      <w:lvlText w:val=""/>
      <w:lvlJc w:val="left"/>
      <w:pPr>
        <w:ind w:left="4320" w:hanging="360"/>
      </w:pPr>
      <w:rPr>
        <w:rFonts w:ascii="Wingdings" w:hAnsi="Wingdings" w:hint="default"/>
      </w:rPr>
    </w:lvl>
    <w:lvl w:ilvl="6" w:tplc="C3A2CED2">
      <w:start w:val="1"/>
      <w:numFmt w:val="bullet"/>
      <w:lvlText w:val=""/>
      <w:lvlJc w:val="left"/>
      <w:pPr>
        <w:ind w:left="5040" w:hanging="360"/>
      </w:pPr>
      <w:rPr>
        <w:rFonts w:ascii="Symbol" w:hAnsi="Symbol" w:hint="default"/>
      </w:rPr>
    </w:lvl>
    <w:lvl w:ilvl="7" w:tplc="F89E6682">
      <w:start w:val="1"/>
      <w:numFmt w:val="bullet"/>
      <w:lvlText w:val="o"/>
      <w:lvlJc w:val="left"/>
      <w:pPr>
        <w:ind w:left="5760" w:hanging="360"/>
      </w:pPr>
      <w:rPr>
        <w:rFonts w:ascii="Courier New" w:hAnsi="Courier New" w:hint="default"/>
      </w:rPr>
    </w:lvl>
    <w:lvl w:ilvl="8" w:tplc="FE7C663E">
      <w:start w:val="1"/>
      <w:numFmt w:val="bullet"/>
      <w:lvlText w:val=""/>
      <w:lvlJc w:val="left"/>
      <w:pPr>
        <w:ind w:left="6480" w:hanging="360"/>
      </w:pPr>
      <w:rPr>
        <w:rFonts w:ascii="Wingdings" w:hAnsi="Wingdings" w:hint="default"/>
      </w:rPr>
    </w:lvl>
  </w:abstractNum>
  <w:abstractNum w:abstractNumId="26" w15:restartNumberingAfterBreak="0">
    <w:nsid w:val="48095008"/>
    <w:multiLevelType w:val="hybridMultilevel"/>
    <w:tmpl w:val="A476D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59852"/>
    <w:multiLevelType w:val="hybridMultilevel"/>
    <w:tmpl w:val="A41A08A6"/>
    <w:lvl w:ilvl="0" w:tplc="0F70B526">
      <w:start w:val="1"/>
      <w:numFmt w:val="bullet"/>
      <w:lvlText w:val="·"/>
      <w:lvlJc w:val="left"/>
      <w:pPr>
        <w:ind w:left="720" w:hanging="360"/>
      </w:pPr>
      <w:rPr>
        <w:rFonts w:ascii="Symbol" w:hAnsi="Symbol" w:hint="default"/>
      </w:rPr>
    </w:lvl>
    <w:lvl w:ilvl="1" w:tplc="03425194">
      <w:start w:val="1"/>
      <w:numFmt w:val="bullet"/>
      <w:lvlText w:val="o"/>
      <w:lvlJc w:val="left"/>
      <w:pPr>
        <w:ind w:left="1440" w:hanging="360"/>
      </w:pPr>
      <w:rPr>
        <w:rFonts w:ascii="Courier New" w:hAnsi="Courier New" w:hint="default"/>
      </w:rPr>
    </w:lvl>
    <w:lvl w:ilvl="2" w:tplc="3072DDD2">
      <w:start w:val="1"/>
      <w:numFmt w:val="bullet"/>
      <w:lvlText w:val=""/>
      <w:lvlJc w:val="left"/>
      <w:pPr>
        <w:ind w:left="2160" w:hanging="360"/>
      </w:pPr>
      <w:rPr>
        <w:rFonts w:ascii="Wingdings" w:hAnsi="Wingdings" w:hint="default"/>
      </w:rPr>
    </w:lvl>
    <w:lvl w:ilvl="3" w:tplc="5BD68C2E">
      <w:start w:val="1"/>
      <w:numFmt w:val="bullet"/>
      <w:lvlText w:val=""/>
      <w:lvlJc w:val="left"/>
      <w:pPr>
        <w:ind w:left="2880" w:hanging="360"/>
      </w:pPr>
      <w:rPr>
        <w:rFonts w:ascii="Symbol" w:hAnsi="Symbol" w:hint="default"/>
      </w:rPr>
    </w:lvl>
    <w:lvl w:ilvl="4" w:tplc="5EB23B16">
      <w:start w:val="1"/>
      <w:numFmt w:val="bullet"/>
      <w:lvlText w:val="o"/>
      <w:lvlJc w:val="left"/>
      <w:pPr>
        <w:ind w:left="3600" w:hanging="360"/>
      </w:pPr>
      <w:rPr>
        <w:rFonts w:ascii="Courier New" w:hAnsi="Courier New" w:hint="default"/>
      </w:rPr>
    </w:lvl>
    <w:lvl w:ilvl="5" w:tplc="07D01068">
      <w:start w:val="1"/>
      <w:numFmt w:val="bullet"/>
      <w:lvlText w:val=""/>
      <w:lvlJc w:val="left"/>
      <w:pPr>
        <w:ind w:left="4320" w:hanging="360"/>
      </w:pPr>
      <w:rPr>
        <w:rFonts w:ascii="Wingdings" w:hAnsi="Wingdings" w:hint="default"/>
      </w:rPr>
    </w:lvl>
    <w:lvl w:ilvl="6" w:tplc="D49AA6E8">
      <w:start w:val="1"/>
      <w:numFmt w:val="bullet"/>
      <w:lvlText w:val=""/>
      <w:lvlJc w:val="left"/>
      <w:pPr>
        <w:ind w:left="5040" w:hanging="360"/>
      </w:pPr>
      <w:rPr>
        <w:rFonts w:ascii="Symbol" w:hAnsi="Symbol" w:hint="default"/>
      </w:rPr>
    </w:lvl>
    <w:lvl w:ilvl="7" w:tplc="82E873B6">
      <w:start w:val="1"/>
      <w:numFmt w:val="bullet"/>
      <w:lvlText w:val="o"/>
      <w:lvlJc w:val="left"/>
      <w:pPr>
        <w:ind w:left="5760" w:hanging="360"/>
      </w:pPr>
      <w:rPr>
        <w:rFonts w:ascii="Courier New" w:hAnsi="Courier New" w:hint="default"/>
      </w:rPr>
    </w:lvl>
    <w:lvl w:ilvl="8" w:tplc="AD424458">
      <w:start w:val="1"/>
      <w:numFmt w:val="bullet"/>
      <w:lvlText w:val=""/>
      <w:lvlJc w:val="left"/>
      <w:pPr>
        <w:ind w:left="6480" w:hanging="360"/>
      </w:pPr>
      <w:rPr>
        <w:rFonts w:ascii="Wingdings" w:hAnsi="Wingdings" w:hint="default"/>
      </w:rPr>
    </w:lvl>
  </w:abstractNum>
  <w:abstractNum w:abstractNumId="28" w15:restartNumberingAfterBreak="0">
    <w:nsid w:val="4DC13701"/>
    <w:multiLevelType w:val="multilevel"/>
    <w:tmpl w:val="9B2A2D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8B0E98"/>
    <w:multiLevelType w:val="hybridMultilevel"/>
    <w:tmpl w:val="11425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326E48"/>
    <w:multiLevelType w:val="hybridMultilevel"/>
    <w:tmpl w:val="2B269852"/>
    <w:lvl w:ilvl="0" w:tplc="0794F4BE">
      <w:start w:val="1"/>
      <w:numFmt w:val="bullet"/>
      <w:lvlText w:val=""/>
      <w:lvlJc w:val="left"/>
      <w:pPr>
        <w:ind w:left="720" w:hanging="360"/>
      </w:pPr>
      <w:rPr>
        <w:rFonts w:ascii="Symbol" w:hAnsi="Symbol" w:hint="default"/>
      </w:rPr>
    </w:lvl>
    <w:lvl w:ilvl="1" w:tplc="C29EC960">
      <w:start w:val="1"/>
      <w:numFmt w:val="bullet"/>
      <w:lvlText w:val="o"/>
      <w:lvlJc w:val="left"/>
      <w:pPr>
        <w:ind w:left="1440" w:hanging="360"/>
      </w:pPr>
      <w:rPr>
        <w:rFonts w:ascii="Courier New" w:hAnsi="Courier New" w:hint="default"/>
      </w:rPr>
    </w:lvl>
    <w:lvl w:ilvl="2" w:tplc="07FE05E6">
      <w:start w:val="1"/>
      <w:numFmt w:val="bullet"/>
      <w:lvlText w:val=""/>
      <w:lvlJc w:val="left"/>
      <w:pPr>
        <w:ind w:left="2160" w:hanging="360"/>
      </w:pPr>
      <w:rPr>
        <w:rFonts w:ascii="Wingdings" w:hAnsi="Wingdings" w:hint="default"/>
      </w:rPr>
    </w:lvl>
    <w:lvl w:ilvl="3" w:tplc="95A8CF3A">
      <w:start w:val="1"/>
      <w:numFmt w:val="bullet"/>
      <w:lvlText w:val=""/>
      <w:lvlJc w:val="left"/>
      <w:pPr>
        <w:ind w:left="2880" w:hanging="360"/>
      </w:pPr>
      <w:rPr>
        <w:rFonts w:ascii="Symbol" w:hAnsi="Symbol" w:hint="default"/>
      </w:rPr>
    </w:lvl>
    <w:lvl w:ilvl="4" w:tplc="64744D44">
      <w:start w:val="1"/>
      <w:numFmt w:val="bullet"/>
      <w:lvlText w:val="o"/>
      <w:lvlJc w:val="left"/>
      <w:pPr>
        <w:ind w:left="3600" w:hanging="360"/>
      </w:pPr>
      <w:rPr>
        <w:rFonts w:ascii="Courier New" w:hAnsi="Courier New" w:hint="default"/>
      </w:rPr>
    </w:lvl>
    <w:lvl w:ilvl="5" w:tplc="7FC65BF0">
      <w:start w:val="1"/>
      <w:numFmt w:val="bullet"/>
      <w:lvlText w:val=""/>
      <w:lvlJc w:val="left"/>
      <w:pPr>
        <w:ind w:left="4320" w:hanging="360"/>
      </w:pPr>
      <w:rPr>
        <w:rFonts w:ascii="Wingdings" w:hAnsi="Wingdings" w:hint="default"/>
      </w:rPr>
    </w:lvl>
    <w:lvl w:ilvl="6" w:tplc="59D257E6">
      <w:start w:val="1"/>
      <w:numFmt w:val="bullet"/>
      <w:lvlText w:val=""/>
      <w:lvlJc w:val="left"/>
      <w:pPr>
        <w:ind w:left="5040" w:hanging="360"/>
      </w:pPr>
      <w:rPr>
        <w:rFonts w:ascii="Symbol" w:hAnsi="Symbol" w:hint="default"/>
      </w:rPr>
    </w:lvl>
    <w:lvl w:ilvl="7" w:tplc="7E50546A">
      <w:start w:val="1"/>
      <w:numFmt w:val="bullet"/>
      <w:lvlText w:val="o"/>
      <w:lvlJc w:val="left"/>
      <w:pPr>
        <w:ind w:left="5760" w:hanging="360"/>
      </w:pPr>
      <w:rPr>
        <w:rFonts w:ascii="Courier New" w:hAnsi="Courier New" w:hint="default"/>
      </w:rPr>
    </w:lvl>
    <w:lvl w:ilvl="8" w:tplc="BD28212C">
      <w:start w:val="1"/>
      <w:numFmt w:val="bullet"/>
      <w:lvlText w:val=""/>
      <w:lvlJc w:val="left"/>
      <w:pPr>
        <w:ind w:left="6480" w:hanging="360"/>
      </w:pPr>
      <w:rPr>
        <w:rFonts w:ascii="Wingdings" w:hAnsi="Wingdings" w:hint="default"/>
      </w:rPr>
    </w:lvl>
  </w:abstractNum>
  <w:abstractNum w:abstractNumId="31" w15:restartNumberingAfterBreak="0">
    <w:nsid w:val="53A754C0"/>
    <w:multiLevelType w:val="hybridMultilevel"/>
    <w:tmpl w:val="F6E2062E"/>
    <w:lvl w:ilvl="0" w:tplc="6AEE9D80">
      <w:start w:val="1"/>
      <w:numFmt w:val="bullet"/>
      <w:lvlText w:val="·"/>
      <w:lvlJc w:val="left"/>
      <w:pPr>
        <w:ind w:left="1440" w:hanging="360"/>
      </w:pPr>
      <w:rPr>
        <w:rFonts w:ascii="Symbol" w:hAnsi="Symbol" w:hint="default"/>
      </w:rPr>
    </w:lvl>
    <w:lvl w:ilvl="1" w:tplc="D6589BF4">
      <w:start w:val="1"/>
      <w:numFmt w:val="bullet"/>
      <w:lvlText w:val="o"/>
      <w:lvlJc w:val="left"/>
      <w:pPr>
        <w:ind w:left="2160" w:hanging="360"/>
      </w:pPr>
      <w:rPr>
        <w:rFonts w:ascii="Courier New" w:hAnsi="Courier New" w:hint="default"/>
      </w:rPr>
    </w:lvl>
    <w:lvl w:ilvl="2" w:tplc="7EFAB3F2">
      <w:start w:val="1"/>
      <w:numFmt w:val="bullet"/>
      <w:lvlText w:val=""/>
      <w:lvlJc w:val="left"/>
      <w:pPr>
        <w:ind w:left="2880" w:hanging="360"/>
      </w:pPr>
      <w:rPr>
        <w:rFonts w:ascii="Wingdings" w:hAnsi="Wingdings" w:hint="default"/>
      </w:rPr>
    </w:lvl>
    <w:lvl w:ilvl="3" w:tplc="F38E4744">
      <w:start w:val="1"/>
      <w:numFmt w:val="bullet"/>
      <w:lvlText w:val=""/>
      <w:lvlJc w:val="left"/>
      <w:pPr>
        <w:ind w:left="3600" w:hanging="360"/>
      </w:pPr>
      <w:rPr>
        <w:rFonts w:ascii="Symbol" w:hAnsi="Symbol" w:hint="default"/>
      </w:rPr>
    </w:lvl>
    <w:lvl w:ilvl="4" w:tplc="86CE25E6">
      <w:start w:val="1"/>
      <w:numFmt w:val="bullet"/>
      <w:lvlText w:val="o"/>
      <w:lvlJc w:val="left"/>
      <w:pPr>
        <w:ind w:left="4320" w:hanging="360"/>
      </w:pPr>
      <w:rPr>
        <w:rFonts w:ascii="Courier New" w:hAnsi="Courier New" w:hint="default"/>
      </w:rPr>
    </w:lvl>
    <w:lvl w:ilvl="5" w:tplc="496E8AE8">
      <w:start w:val="1"/>
      <w:numFmt w:val="bullet"/>
      <w:lvlText w:val=""/>
      <w:lvlJc w:val="left"/>
      <w:pPr>
        <w:ind w:left="5040" w:hanging="360"/>
      </w:pPr>
      <w:rPr>
        <w:rFonts w:ascii="Wingdings" w:hAnsi="Wingdings" w:hint="default"/>
      </w:rPr>
    </w:lvl>
    <w:lvl w:ilvl="6" w:tplc="4E6E2CE8">
      <w:start w:val="1"/>
      <w:numFmt w:val="bullet"/>
      <w:lvlText w:val=""/>
      <w:lvlJc w:val="left"/>
      <w:pPr>
        <w:ind w:left="5760" w:hanging="360"/>
      </w:pPr>
      <w:rPr>
        <w:rFonts w:ascii="Symbol" w:hAnsi="Symbol" w:hint="default"/>
      </w:rPr>
    </w:lvl>
    <w:lvl w:ilvl="7" w:tplc="2130AFCA">
      <w:start w:val="1"/>
      <w:numFmt w:val="bullet"/>
      <w:lvlText w:val="o"/>
      <w:lvlJc w:val="left"/>
      <w:pPr>
        <w:ind w:left="6480" w:hanging="360"/>
      </w:pPr>
      <w:rPr>
        <w:rFonts w:ascii="Courier New" w:hAnsi="Courier New" w:hint="default"/>
      </w:rPr>
    </w:lvl>
    <w:lvl w:ilvl="8" w:tplc="7D14FB6C">
      <w:start w:val="1"/>
      <w:numFmt w:val="bullet"/>
      <w:lvlText w:val=""/>
      <w:lvlJc w:val="left"/>
      <w:pPr>
        <w:ind w:left="7200" w:hanging="360"/>
      </w:pPr>
      <w:rPr>
        <w:rFonts w:ascii="Wingdings" w:hAnsi="Wingdings" w:hint="default"/>
      </w:rPr>
    </w:lvl>
  </w:abstractNum>
  <w:abstractNum w:abstractNumId="32" w15:restartNumberingAfterBreak="0">
    <w:nsid w:val="53D305A0"/>
    <w:multiLevelType w:val="hybridMultilevel"/>
    <w:tmpl w:val="1414AA94"/>
    <w:lvl w:ilvl="0" w:tplc="BBDEEA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395D21"/>
    <w:multiLevelType w:val="hybridMultilevel"/>
    <w:tmpl w:val="8BB07E40"/>
    <w:lvl w:ilvl="0" w:tplc="6B8A2E36">
      <w:start w:val="1"/>
      <w:numFmt w:val="lowerLetter"/>
      <w:lvlText w:val="%1."/>
      <w:lvlJc w:val="left"/>
      <w:pPr>
        <w:ind w:left="1080" w:hanging="360"/>
      </w:pPr>
      <w:rPr>
        <w:rFonts w:hint="default"/>
      </w:rPr>
    </w:lvl>
    <w:lvl w:ilvl="1" w:tplc="B44E941C">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8C8225"/>
    <w:multiLevelType w:val="hybridMultilevel"/>
    <w:tmpl w:val="A6D269F2"/>
    <w:lvl w:ilvl="0" w:tplc="F22ACA1A">
      <w:start w:val="1"/>
      <w:numFmt w:val="bullet"/>
      <w:lvlText w:val="·"/>
      <w:lvlJc w:val="left"/>
      <w:pPr>
        <w:ind w:left="720" w:hanging="360"/>
      </w:pPr>
      <w:rPr>
        <w:rFonts w:ascii="Symbol" w:hAnsi="Symbol" w:hint="default"/>
      </w:rPr>
    </w:lvl>
    <w:lvl w:ilvl="1" w:tplc="C772176A">
      <w:start w:val="1"/>
      <w:numFmt w:val="bullet"/>
      <w:lvlText w:val="o"/>
      <w:lvlJc w:val="left"/>
      <w:pPr>
        <w:ind w:left="1440" w:hanging="360"/>
      </w:pPr>
      <w:rPr>
        <w:rFonts w:ascii="Courier New" w:hAnsi="Courier New" w:hint="default"/>
      </w:rPr>
    </w:lvl>
    <w:lvl w:ilvl="2" w:tplc="9BC43B96">
      <w:start w:val="1"/>
      <w:numFmt w:val="bullet"/>
      <w:lvlText w:val=""/>
      <w:lvlJc w:val="left"/>
      <w:pPr>
        <w:ind w:left="2160" w:hanging="360"/>
      </w:pPr>
      <w:rPr>
        <w:rFonts w:ascii="Wingdings" w:hAnsi="Wingdings" w:hint="default"/>
      </w:rPr>
    </w:lvl>
    <w:lvl w:ilvl="3" w:tplc="5BB23060">
      <w:start w:val="1"/>
      <w:numFmt w:val="bullet"/>
      <w:lvlText w:val=""/>
      <w:lvlJc w:val="left"/>
      <w:pPr>
        <w:ind w:left="2880" w:hanging="360"/>
      </w:pPr>
      <w:rPr>
        <w:rFonts w:ascii="Symbol" w:hAnsi="Symbol" w:hint="default"/>
      </w:rPr>
    </w:lvl>
    <w:lvl w:ilvl="4" w:tplc="38BA96E2">
      <w:start w:val="1"/>
      <w:numFmt w:val="bullet"/>
      <w:lvlText w:val="o"/>
      <w:lvlJc w:val="left"/>
      <w:pPr>
        <w:ind w:left="3600" w:hanging="360"/>
      </w:pPr>
      <w:rPr>
        <w:rFonts w:ascii="Courier New" w:hAnsi="Courier New" w:hint="default"/>
      </w:rPr>
    </w:lvl>
    <w:lvl w:ilvl="5" w:tplc="C43E39DE">
      <w:start w:val="1"/>
      <w:numFmt w:val="bullet"/>
      <w:lvlText w:val=""/>
      <w:lvlJc w:val="left"/>
      <w:pPr>
        <w:ind w:left="4320" w:hanging="360"/>
      </w:pPr>
      <w:rPr>
        <w:rFonts w:ascii="Wingdings" w:hAnsi="Wingdings" w:hint="default"/>
      </w:rPr>
    </w:lvl>
    <w:lvl w:ilvl="6" w:tplc="5EF69F2A">
      <w:start w:val="1"/>
      <w:numFmt w:val="bullet"/>
      <w:lvlText w:val=""/>
      <w:lvlJc w:val="left"/>
      <w:pPr>
        <w:ind w:left="5040" w:hanging="360"/>
      </w:pPr>
      <w:rPr>
        <w:rFonts w:ascii="Symbol" w:hAnsi="Symbol" w:hint="default"/>
      </w:rPr>
    </w:lvl>
    <w:lvl w:ilvl="7" w:tplc="8848C2B0">
      <w:start w:val="1"/>
      <w:numFmt w:val="bullet"/>
      <w:lvlText w:val="o"/>
      <w:lvlJc w:val="left"/>
      <w:pPr>
        <w:ind w:left="5760" w:hanging="360"/>
      </w:pPr>
      <w:rPr>
        <w:rFonts w:ascii="Courier New" w:hAnsi="Courier New" w:hint="default"/>
      </w:rPr>
    </w:lvl>
    <w:lvl w:ilvl="8" w:tplc="71DEDF4E">
      <w:start w:val="1"/>
      <w:numFmt w:val="bullet"/>
      <w:lvlText w:val=""/>
      <w:lvlJc w:val="left"/>
      <w:pPr>
        <w:ind w:left="6480" w:hanging="360"/>
      </w:pPr>
      <w:rPr>
        <w:rFonts w:ascii="Wingdings" w:hAnsi="Wingdings" w:hint="default"/>
      </w:rPr>
    </w:lvl>
  </w:abstractNum>
  <w:abstractNum w:abstractNumId="35" w15:restartNumberingAfterBreak="0">
    <w:nsid w:val="56402590"/>
    <w:multiLevelType w:val="hybridMultilevel"/>
    <w:tmpl w:val="7926481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1E252B"/>
    <w:multiLevelType w:val="multilevel"/>
    <w:tmpl w:val="0A1410D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7" w15:restartNumberingAfterBreak="0">
    <w:nsid w:val="6282B439"/>
    <w:multiLevelType w:val="hybridMultilevel"/>
    <w:tmpl w:val="79F07A82"/>
    <w:lvl w:ilvl="0" w:tplc="5E4E62E8">
      <w:start w:val="2"/>
      <w:numFmt w:val="decimal"/>
      <w:lvlText w:val="%1."/>
      <w:lvlJc w:val="left"/>
      <w:pPr>
        <w:ind w:left="720" w:hanging="360"/>
      </w:pPr>
    </w:lvl>
    <w:lvl w:ilvl="1" w:tplc="C0A89A16">
      <w:start w:val="1"/>
      <w:numFmt w:val="lowerLetter"/>
      <w:lvlText w:val="%2."/>
      <w:lvlJc w:val="left"/>
      <w:pPr>
        <w:ind w:left="1440" w:hanging="360"/>
      </w:pPr>
    </w:lvl>
    <w:lvl w:ilvl="2" w:tplc="EE8E81DC">
      <w:start w:val="1"/>
      <w:numFmt w:val="lowerRoman"/>
      <w:lvlText w:val="%3."/>
      <w:lvlJc w:val="right"/>
      <w:pPr>
        <w:ind w:left="2160" w:hanging="180"/>
      </w:pPr>
    </w:lvl>
    <w:lvl w:ilvl="3" w:tplc="5C92C590">
      <w:start w:val="1"/>
      <w:numFmt w:val="decimal"/>
      <w:lvlText w:val="%4."/>
      <w:lvlJc w:val="left"/>
      <w:pPr>
        <w:ind w:left="2880" w:hanging="360"/>
      </w:pPr>
    </w:lvl>
    <w:lvl w:ilvl="4" w:tplc="C9126910">
      <w:start w:val="1"/>
      <w:numFmt w:val="lowerLetter"/>
      <w:lvlText w:val="%5."/>
      <w:lvlJc w:val="left"/>
      <w:pPr>
        <w:ind w:left="3600" w:hanging="360"/>
      </w:pPr>
    </w:lvl>
    <w:lvl w:ilvl="5" w:tplc="FBAEF642">
      <w:start w:val="1"/>
      <w:numFmt w:val="lowerRoman"/>
      <w:lvlText w:val="%6."/>
      <w:lvlJc w:val="right"/>
      <w:pPr>
        <w:ind w:left="4320" w:hanging="180"/>
      </w:pPr>
    </w:lvl>
    <w:lvl w:ilvl="6" w:tplc="F244C178">
      <w:start w:val="1"/>
      <w:numFmt w:val="decimal"/>
      <w:lvlText w:val="%7."/>
      <w:lvlJc w:val="left"/>
      <w:pPr>
        <w:ind w:left="5040" w:hanging="360"/>
      </w:pPr>
    </w:lvl>
    <w:lvl w:ilvl="7" w:tplc="9C528EBA">
      <w:start w:val="1"/>
      <w:numFmt w:val="lowerLetter"/>
      <w:lvlText w:val="%8."/>
      <w:lvlJc w:val="left"/>
      <w:pPr>
        <w:ind w:left="5760" w:hanging="360"/>
      </w:pPr>
    </w:lvl>
    <w:lvl w:ilvl="8" w:tplc="17127D90">
      <w:start w:val="1"/>
      <w:numFmt w:val="lowerRoman"/>
      <w:lvlText w:val="%9."/>
      <w:lvlJc w:val="right"/>
      <w:pPr>
        <w:ind w:left="6480" w:hanging="180"/>
      </w:pPr>
    </w:lvl>
  </w:abstractNum>
  <w:abstractNum w:abstractNumId="38" w15:restartNumberingAfterBreak="0">
    <w:nsid w:val="634DE37E"/>
    <w:multiLevelType w:val="hybridMultilevel"/>
    <w:tmpl w:val="EFECD2DC"/>
    <w:lvl w:ilvl="0" w:tplc="DABAABD2">
      <w:start w:val="5"/>
      <w:numFmt w:val="decimal"/>
      <w:lvlText w:val="%1."/>
      <w:lvlJc w:val="left"/>
      <w:pPr>
        <w:ind w:left="720" w:hanging="360"/>
      </w:pPr>
    </w:lvl>
    <w:lvl w:ilvl="1" w:tplc="114AC10E">
      <w:start w:val="1"/>
      <w:numFmt w:val="lowerLetter"/>
      <w:lvlText w:val="%2."/>
      <w:lvlJc w:val="left"/>
      <w:pPr>
        <w:ind w:left="1440" w:hanging="360"/>
      </w:pPr>
    </w:lvl>
    <w:lvl w:ilvl="2" w:tplc="B05E7B84">
      <w:start w:val="1"/>
      <w:numFmt w:val="lowerRoman"/>
      <w:lvlText w:val="%3."/>
      <w:lvlJc w:val="right"/>
      <w:pPr>
        <w:ind w:left="2160" w:hanging="180"/>
      </w:pPr>
    </w:lvl>
    <w:lvl w:ilvl="3" w:tplc="E11A3522">
      <w:start w:val="1"/>
      <w:numFmt w:val="decimal"/>
      <w:lvlText w:val="%4."/>
      <w:lvlJc w:val="left"/>
      <w:pPr>
        <w:ind w:left="2880" w:hanging="360"/>
      </w:pPr>
    </w:lvl>
    <w:lvl w:ilvl="4" w:tplc="D8446B30">
      <w:start w:val="1"/>
      <w:numFmt w:val="lowerLetter"/>
      <w:lvlText w:val="%5."/>
      <w:lvlJc w:val="left"/>
      <w:pPr>
        <w:ind w:left="3600" w:hanging="360"/>
      </w:pPr>
    </w:lvl>
    <w:lvl w:ilvl="5" w:tplc="7A965B68">
      <w:start w:val="1"/>
      <w:numFmt w:val="lowerRoman"/>
      <w:lvlText w:val="%6."/>
      <w:lvlJc w:val="right"/>
      <w:pPr>
        <w:ind w:left="4320" w:hanging="180"/>
      </w:pPr>
    </w:lvl>
    <w:lvl w:ilvl="6" w:tplc="2A38F666">
      <w:start w:val="1"/>
      <w:numFmt w:val="decimal"/>
      <w:lvlText w:val="%7."/>
      <w:lvlJc w:val="left"/>
      <w:pPr>
        <w:ind w:left="5040" w:hanging="360"/>
      </w:pPr>
    </w:lvl>
    <w:lvl w:ilvl="7" w:tplc="409E6FC0">
      <w:start w:val="1"/>
      <w:numFmt w:val="lowerLetter"/>
      <w:lvlText w:val="%8."/>
      <w:lvlJc w:val="left"/>
      <w:pPr>
        <w:ind w:left="5760" w:hanging="360"/>
      </w:pPr>
    </w:lvl>
    <w:lvl w:ilvl="8" w:tplc="8880FAC2">
      <w:start w:val="1"/>
      <w:numFmt w:val="lowerRoman"/>
      <w:lvlText w:val="%9."/>
      <w:lvlJc w:val="right"/>
      <w:pPr>
        <w:ind w:left="6480" w:hanging="180"/>
      </w:pPr>
    </w:lvl>
  </w:abstractNum>
  <w:abstractNum w:abstractNumId="39" w15:restartNumberingAfterBreak="0">
    <w:nsid w:val="64B672C2"/>
    <w:multiLevelType w:val="hybridMultilevel"/>
    <w:tmpl w:val="C91CC6CE"/>
    <w:lvl w:ilvl="0" w:tplc="5260B31A">
      <w:start w:val="3"/>
      <w:numFmt w:val="decimal"/>
      <w:lvlText w:val="%1."/>
      <w:lvlJc w:val="left"/>
      <w:pPr>
        <w:ind w:left="720" w:hanging="360"/>
      </w:pPr>
    </w:lvl>
    <w:lvl w:ilvl="1" w:tplc="7A00BEC2">
      <w:start w:val="1"/>
      <w:numFmt w:val="lowerLetter"/>
      <w:lvlText w:val="%2."/>
      <w:lvlJc w:val="left"/>
      <w:pPr>
        <w:ind w:left="1440" w:hanging="360"/>
      </w:pPr>
    </w:lvl>
    <w:lvl w:ilvl="2" w:tplc="C8AE5ED8">
      <w:start w:val="1"/>
      <w:numFmt w:val="lowerRoman"/>
      <w:lvlText w:val="%3."/>
      <w:lvlJc w:val="right"/>
      <w:pPr>
        <w:ind w:left="2160" w:hanging="180"/>
      </w:pPr>
    </w:lvl>
    <w:lvl w:ilvl="3" w:tplc="1FB0ECE4">
      <w:start w:val="1"/>
      <w:numFmt w:val="decimal"/>
      <w:lvlText w:val="%4."/>
      <w:lvlJc w:val="left"/>
      <w:pPr>
        <w:ind w:left="2880" w:hanging="360"/>
      </w:pPr>
    </w:lvl>
    <w:lvl w:ilvl="4" w:tplc="71FEA578">
      <w:start w:val="1"/>
      <w:numFmt w:val="lowerLetter"/>
      <w:lvlText w:val="%5."/>
      <w:lvlJc w:val="left"/>
      <w:pPr>
        <w:ind w:left="3600" w:hanging="360"/>
      </w:pPr>
    </w:lvl>
    <w:lvl w:ilvl="5" w:tplc="8C82EB34">
      <w:start w:val="1"/>
      <w:numFmt w:val="lowerRoman"/>
      <w:lvlText w:val="%6."/>
      <w:lvlJc w:val="right"/>
      <w:pPr>
        <w:ind w:left="4320" w:hanging="180"/>
      </w:pPr>
    </w:lvl>
    <w:lvl w:ilvl="6" w:tplc="AC5CBB96">
      <w:start w:val="1"/>
      <w:numFmt w:val="decimal"/>
      <w:lvlText w:val="%7."/>
      <w:lvlJc w:val="left"/>
      <w:pPr>
        <w:ind w:left="5040" w:hanging="360"/>
      </w:pPr>
    </w:lvl>
    <w:lvl w:ilvl="7" w:tplc="217AA40A">
      <w:start w:val="1"/>
      <w:numFmt w:val="lowerLetter"/>
      <w:lvlText w:val="%8."/>
      <w:lvlJc w:val="left"/>
      <w:pPr>
        <w:ind w:left="5760" w:hanging="360"/>
      </w:pPr>
    </w:lvl>
    <w:lvl w:ilvl="8" w:tplc="7BC0E74C">
      <w:start w:val="1"/>
      <w:numFmt w:val="lowerRoman"/>
      <w:lvlText w:val="%9."/>
      <w:lvlJc w:val="right"/>
      <w:pPr>
        <w:ind w:left="6480" w:hanging="180"/>
      </w:pPr>
    </w:lvl>
  </w:abstractNum>
  <w:abstractNum w:abstractNumId="40" w15:restartNumberingAfterBreak="0">
    <w:nsid w:val="652C1A98"/>
    <w:multiLevelType w:val="hybridMultilevel"/>
    <w:tmpl w:val="990863DE"/>
    <w:lvl w:ilvl="0" w:tplc="250ECFBC">
      <w:start w:val="1"/>
      <w:numFmt w:val="bullet"/>
      <w:lvlText w:val=""/>
      <w:lvlJc w:val="left"/>
      <w:pPr>
        <w:ind w:left="360" w:hanging="360"/>
      </w:pPr>
      <w:rPr>
        <w:rFonts w:ascii="Symbol" w:hAnsi="Symbol" w:hint="default"/>
      </w:rPr>
    </w:lvl>
    <w:lvl w:ilvl="1" w:tplc="1492665E">
      <w:start w:val="1"/>
      <w:numFmt w:val="bullet"/>
      <w:lvlText w:val="o"/>
      <w:lvlJc w:val="left"/>
      <w:pPr>
        <w:ind w:left="1080" w:hanging="360"/>
      </w:pPr>
      <w:rPr>
        <w:rFonts w:ascii="Courier New" w:hAnsi="Courier New" w:hint="default"/>
      </w:rPr>
    </w:lvl>
    <w:lvl w:ilvl="2" w:tplc="9C1C4DE2" w:tentative="1">
      <w:start w:val="1"/>
      <w:numFmt w:val="bullet"/>
      <w:lvlText w:val=""/>
      <w:lvlJc w:val="left"/>
      <w:pPr>
        <w:ind w:left="1800" w:hanging="360"/>
      </w:pPr>
      <w:rPr>
        <w:rFonts w:ascii="Wingdings" w:hAnsi="Wingdings" w:hint="default"/>
      </w:rPr>
    </w:lvl>
    <w:lvl w:ilvl="3" w:tplc="6772ED9E" w:tentative="1">
      <w:start w:val="1"/>
      <w:numFmt w:val="bullet"/>
      <w:lvlText w:val=""/>
      <w:lvlJc w:val="left"/>
      <w:pPr>
        <w:ind w:left="2520" w:hanging="360"/>
      </w:pPr>
      <w:rPr>
        <w:rFonts w:ascii="Symbol" w:hAnsi="Symbol" w:hint="default"/>
      </w:rPr>
    </w:lvl>
    <w:lvl w:ilvl="4" w:tplc="54D4A9C2" w:tentative="1">
      <w:start w:val="1"/>
      <w:numFmt w:val="bullet"/>
      <w:lvlText w:val="o"/>
      <w:lvlJc w:val="left"/>
      <w:pPr>
        <w:ind w:left="3240" w:hanging="360"/>
      </w:pPr>
      <w:rPr>
        <w:rFonts w:ascii="Courier New" w:hAnsi="Courier New" w:hint="default"/>
      </w:rPr>
    </w:lvl>
    <w:lvl w:ilvl="5" w:tplc="FE301294" w:tentative="1">
      <w:start w:val="1"/>
      <w:numFmt w:val="bullet"/>
      <w:lvlText w:val=""/>
      <w:lvlJc w:val="left"/>
      <w:pPr>
        <w:ind w:left="3960" w:hanging="360"/>
      </w:pPr>
      <w:rPr>
        <w:rFonts w:ascii="Wingdings" w:hAnsi="Wingdings" w:hint="default"/>
      </w:rPr>
    </w:lvl>
    <w:lvl w:ilvl="6" w:tplc="F900365A" w:tentative="1">
      <w:start w:val="1"/>
      <w:numFmt w:val="bullet"/>
      <w:lvlText w:val=""/>
      <w:lvlJc w:val="left"/>
      <w:pPr>
        <w:ind w:left="4680" w:hanging="360"/>
      </w:pPr>
      <w:rPr>
        <w:rFonts w:ascii="Symbol" w:hAnsi="Symbol" w:hint="default"/>
      </w:rPr>
    </w:lvl>
    <w:lvl w:ilvl="7" w:tplc="ABDA63F2" w:tentative="1">
      <w:start w:val="1"/>
      <w:numFmt w:val="bullet"/>
      <w:lvlText w:val="o"/>
      <w:lvlJc w:val="left"/>
      <w:pPr>
        <w:ind w:left="5400" w:hanging="360"/>
      </w:pPr>
      <w:rPr>
        <w:rFonts w:ascii="Courier New" w:hAnsi="Courier New" w:hint="default"/>
      </w:rPr>
    </w:lvl>
    <w:lvl w:ilvl="8" w:tplc="B5BA5318" w:tentative="1">
      <w:start w:val="1"/>
      <w:numFmt w:val="bullet"/>
      <w:lvlText w:val=""/>
      <w:lvlJc w:val="left"/>
      <w:pPr>
        <w:ind w:left="6120" w:hanging="360"/>
      </w:pPr>
      <w:rPr>
        <w:rFonts w:ascii="Wingdings" w:hAnsi="Wingdings" w:hint="default"/>
      </w:rPr>
    </w:lvl>
  </w:abstractNum>
  <w:abstractNum w:abstractNumId="41" w15:restartNumberingAfterBreak="0">
    <w:nsid w:val="6F9903F4"/>
    <w:multiLevelType w:val="multilevel"/>
    <w:tmpl w:val="B642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EA335E"/>
    <w:multiLevelType w:val="multilevel"/>
    <w:tmpl w:val="D1FE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08B9B7"/>
    <w:multiLevelType w:val="hybridMultilevel"/>
    <w:tmpl w:val="B20C1B0C"/>
    <w:lvl w:ilvl="0" w:tplc="E99C9A32">
      <w:start w:val="1"/>
      <w:numFmt w:val="bullet"/>
      <w:lvlText w:val=""/>
      <w:lvlJc w:val="left"/>
      <w:pPr>
        <w:ind w:left="720" w:hanging="360"/>
      </w:pPr>
      <w:rPr>
        <w:rFonts w:ascii="Symbol" w:hAnsi="Symbol" w:hint="default"/>
      </w:rPr>
    </w:lvl>
    <w:lvl w:ilvl="1" w:tplc="0158EDFE">
      <w:start w:val="1"/>
      <w:numFmt w:val="bullet"/>
      <w:lvlText w:val="o"/>
      <w:lvlJc w:val="left"/>
      <w:pPr>
        <w:ind w:left="1440" w:hanging="360"/>
      </w:pPr>
      <w:rPr>
        <w:rFonts w:ascii="Courier New" w:hAnsi="Courier New" w:hint="default"/>
      </w:rPr>
    </w:lvl>
    <w:lvl w:ilvl="2" w:tplc="D1F8C376">
      <w:start w:val="1"/>
      <w:numFmt w:val="bullet"/>
      <w:lvlText w:val=""/>
      <w:lvlJc w:val="left"/>
      <w:pPr>
        <w:ind w:left="2160" w:hanging="360"/>
      </w:pPr>
      <w:rPr>
        <w:rFonts w:ascii="Wingdings" w:hAnsi="Wingdings" w:hint="default"/>
      </w:rPr>
    </w:lvl>
    <w:lvl w:ilvl="3" w:tplc="236A02E8">
      <w:start w:val="1"/>
      <w:numFmt w:val="bullet"/>
      <w:lvlText w:val=""/>
      <w:lvlJc w:val="left"/>
      <w:pPr>
        <w:ind w:left="2880" w:hanging="360"/>
      </w:pPr>
      <w:rPr>
        <w:rFonts w:ascii="Symbol" w:hAnsi="Symbol" w:hint="default"/>
      </w:rPr>
    </w:lvl>
    <w:lvl w:ilvl="4" w:tplc="E88869EE">
      <w:start w:val="1"/>
      <w:numFmt w:val="bullet"/>
      <w:lvlText w:val="o"/>
      <w:lvlJc w:val="left"/>
      <w:pPr>
        <w:ind w:left="3600" w:hanging="360"/>
      </w:pPr>
      <w:rPr>
        <w:rFonts w:ascii="Courier New" w:hAnsi="Courier New" w:hint="default"/>
      </w:rPr>
    </w:lvl>
    <w:lvl w:ilvl="5" w:tplc="6D863AD0">
      <w:start w:val="1"/>
      <w:numFmt w:val="bullet"/>
      <w:lvlText w:val=""/>
      <w:lvlJc w:val="left"/>
      <w:pPr>
        <w:ind w:left="4320" w:hanging="360"/>
      </w:pPr>
      <w:rPr>
        <w:rFonts w:ascii="Wingdings" w:hAnsi="Wingdings" w:hint="default"/>
      </w:rPr>
    </w:lvl>
    <w:lvl w:ilvl="6" w:tplc="C6ECD0A0">
      <w:start w:val="1"/>
      <w:numFmt w:val="bullet"/>
      <w:lvlText w:val=""/>
      <w:lvlJc w:val="left"/>
      <w:pPr>
        <w:ind w:left="5040" w:hanging="360"/>
      </w:pPr>
      <w:rPr>
        <w:rFonts w:ascii="Symbol" w:hAnsi="Symbol" w:hint="default"/>
      </w:rPr>
    </w:lvl>
    <w:lvl w:ilvl="7" w:tplc="05E818AE">
      <w:start w:val="1"/>
      <w:numFmt w:val="bullet"/>
      <w:lvlText w:val="o"/>
      <w:lvlJc w:val="left"/>
      <w:pPr>
        <w:ind w:left="5760" w:hanging="360"/>
      </w:pPr>
      <w:rPr>
        <w:rFonts w:ascii="Courier New" w:hAnsi="Courier New" w:hint="default"/>
      </w:rPr>
    </w:lvl>
    <w:lvl w:ilvl="8" w:tplc="25822FD4">
      <w:start w:val="1"/>
      <w:numFmt w:val="bullet"/>
      <w:lvlText w:val=""/>
      <w:lvlJc w:val="left"/>
      <w:pPr>
        <w:ind w:left="6480" w:hanging="360"/>
      </w:pPr>
      <w:rPr>
        <w:rFonts w:ascii="Wingdings" w:hAnsi="Wingdings" w:hint="default"/>
      </w:rPr>
    </w:lvl>
  </w:abstractNum>
  <w:abstractNum w:abstractNumId="44" w15:restartNumberingAfterBreak="0">
    <w:nsid w:val="771952D2"/>
    <w:multiLevelType w:val="hybridMultilevel"/>
    <w:tmpl w:val="F6748966"/>
    <w:lvl w:ilvl="0" w:tplc="CBA62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7B6099"/>
    <w:multiLevelType w:val="hybridMultilevel"/>
    <w:tmpl w:val="7FD46EB8"/>
    <w:lvl w:ilvl="0" w:tplc="0C20736E">
      <w:start w:val="1"/>
      <w:numFmt w:val="bullet"/>
      <w:lvlText w:val="o"/>
      <w:lvlJc w:val="left"/>
      <w:pPr>
        <w:ind w:left="720" w:hanging="360"/>
      </w:pPr>
      <w:rPr>
        <w:rFonts w:ascii="&quot;&quot;Courier New&quot;&quot;,serif" w:hAnsi="&quot;&quot;Courier New&quot;&quot;,serif" w:hint="default"/>
      </w:rPr>
    </w:lvl>
    <w:lvl w:ilvl="1" w:tplc="D0A845C8">
      <w:start w:val="1"/>
      <w:numFmt w:val="bullet"/>
      <w:lvlText w:val="o"/>
      <w:lvlJc w:val="left"/>
      <w:pPr>
        <w:ind w:left="1440" w:hanging="360"/>
      </w:pPr>
      <w:rPr>
        <w:rFonts w:ascii="&quot;Courier New&quot;" w:hAnsi="&quot;Courier New&quot;" w:hint="default"/>
      </w:rPr>
    </w:lvl>
    <w:lvl w:ilvl="2" w:tplc="7AC2E5D6">
      <w:start w:val="1"/>
      <w:numFmt w:val="bullet"/>
      <w:lvlText w:val=""/>
      <w:lvlJc w:val="left"/>
      <w:pPr>
        <w:ind w:left="2160" w:hanging="360"/>
      </w:pPr>
      <w:rPr>
        <w:rFonts w:ascii="Wingdings" w:hAnsi="Wingdings" w:hint="default"/>
      </w:rPr>
    </w:lvl>
    <w:lvl w:ilvl="3" w:tplc="0518D520">
      <w:start w:val="1"/>
      <w:numFmt w:val="bullet"/>
      <w:lvlText w:val=""/>
      <w:lvlJc w:val="left"/>
      <w:pPr>
        <w:ind w:left="2880" w:hanging="360"/>
      </w:pPr>
      <w:rPr>
        <w:rFonts w:ascii="Symbol" w:hAnsi="Symbol" w:hint="default"/>
      </w:rPr>
    </w:lvl>
    <w:lvl w:ilvl="4" w:tplc="E6BA245A">
      <w:start w:val="1"/>
      <w:numFmt w:val="bullet"/>
      <w:lvlText w:val="o"/>
      <w:lvlJc w:val="left"/>
      <w:pPr>
        <w:ind w:left="3600" w:hanging="360"/>
      </w:pPr>
      <w:rPr>
        <w:rFonts w:ascii="Courier New" w:hAnsi="Courier New" w:hint="default"/>
      </w:rPr>
    </w:lvl>
    <w:lvl w:ilvl="5" w:tplc="EE62E04C">
      <w:start w:val="1"/>
      <w:numFmt w:val="bullet"/>
      <w:lvlText w:val=""/>
      <w:lvlJc w:val="left"/>
      <w:pPr>
        <w:ind w:left="4320" w:hanging="360"/>
      </w:pPr>
      <w:rPr>
        <w:rFonts w:ascii="Wingdings" w:hAnsi="Wingdings" w:hint="default"/>
      </w:rPr>
    </w:lvl>
    <w:lvl w:ilvl="6" w:tplc="4754DCA4">
      <w:start w:val="1"/>
      <w:numFmt w:val="bullet"/>
      <w:lvlText w:val=""/>
      <w:lvlJc w:val="left"/>
      <w:pPr>
        <w:ind w:left="5040" w:hanging="360"/>
      </w:pPr>
      <w:rPr>
        <w:rFonts w:ascii="Symbol" w:hAnsi="Symbol" w:hint="default"/>
      </w:rPr>
    </w:lvl>
    <w:lvl w:ilvl="7" w:tplc="3F8894D4">
      <w:start w:val="1"/>
      <w:numFmt w:val="bullet"/>
      <w:lvlText w:val="o"/>
      <w:lvlJc w:val="left"/>
      <w:pPr>
        <w:ind w:left="5760" w:hanging="360"/>
      </w:pPr>
      <w:rPr>
        <w:rFonts w:ascii="Courier New" w:hAnsi="Courier New" w:hint="default"/>
      </w:rPr>
    </w:lvl>
    <w:lvl w:ilvl="8" w:tplc="2F0AFFB8">
      <w:start w:val="1"/>
      <w:numFmt w:val="bullet"/>
      <w:lvlText w:val=""/>
      <w:lvlJc w:val="left"/>
      <w:pPr>
        <w:ind w:left="6480" w:hanging="360"/>
      </w:pPr>
      <w:rPr>
        <w:rFonts w:ascii="Wingdings" w:hAnsi="Wingdings" w:hint="default"/>
      </w:rPr>
    </w:lvl>
  </w:abstractNum>
  <w:abstractNum w:abstractNumId="46" w15:restartNumberingAfterBreak="0">
    <w:nsid w:val="7A044C34"/>
    <w:multiLevelType w:val="multilevel"/>
    <w:tmpl w:val="6FD2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4B6BEF"/>
    <w:multiLevelType w:val="multilevel"/>
    <w:tmpl w:val="EED4CD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627103">
    <w:abstractNumId w:val="18"/>
  </w:num>
  <w:num w:numId="2" w16cid:durableId="1672298576">
    <w:abstractNumId w:val="24"/>
  </w:num>
  <w:num w:numId="3" w16cid:durableId="757989774">
    <w:abstractNumId w:val="31"/>
  </w:num>
  <w:num w:numId="4" w16cid:durableId="1352486250">
    <w:abstractNumId w:val="19"/>
  </w:num>
  <w:num w:numId="5" w16cid:durableId="41365786">
    <w:abstractNumId w:val="30"/>
  </w:num>
  <w:num w:numId="6" w16cid:durableId="794761331">
    <w:abstractNumId w:val="43"/>
  </w:num>
  <w:num w:numId="7" w16cid:durableId="212238244">
    <w:abstractNumId w:val="1"/>
  </w:num>
  <w:num w:numId="8" w16cid:durableId="1569656511">
    <w:abstractNumId w:val="5"/>
  </w:num>
  <w:num w:numId="9" w16cid:durableId="443574091">
    <w:abstractNumId w:val="34"/>
  </w:num>
  <w:num w:numId="10" w16cid:durableId="1618175674">
    <w:abstractNumId w:val="38"/>
  </w:num>
  <w:num w:numId="11" w16cid:durableId="555821584">
    <w:abstractNumId w:val="16"/>
  </w:num>
  <w:num w:numId="12" w16cid:durableId="1310667478">
    <w:abstractNumId w:val="25"/>
  </w:num>
  <w:num w:numId="13" w16cid:durableId="464011745">
    <w:abstractNumId w:val="39"/>
  </w:num>
  <w:num w:numId="14" w16cid:durableId="1085607999">
    <w:abstractNumId w:val="37"/>
  </w:num>
  <w:num w:numId="15" w16cid:durableId="804930303">
    <w:abstractNumId w:val="2"/>
  </w:num>
  <w:num w:numId="16" w16cid:durableId="299264594">
    <w:abstractNumId w:val="0"/>
  </w:num>
  <w:num w:numId="17" w16cid:durableId="174729747">
    <w:abstractNumId w:val="33"/>
  </w:num>
  <w:num w:numId="18" w16cid:durableId="485316164">
    <w:abstractNumId w:val="26"/>
  </w:num>
  <w:num w:numId="19" w16cid:durableId="171771502">
    <w:abstractNumId w:val="35"/>
  </w:num>
  <w:num w:numId="20" w16cid:durableId="1292246782">
    <w:abstractNumId w:val="44"/>
  </w:num>
  <w:num w:numId="21" w16cid:durableId="546334102">
    <w:abstractNumId w:val="40"/>
  </w:num>
  <w:num w:numId="22" w16cid:durableId="686638024">
    <w:abstractNumId w:val="14"/>
  </w:num>
  <w:num w:numId="23" w16cid:durableId="1148743590">
    <w:abstractNumId w:val="12"/>
  </w:num>
  <w:num w:numId="24" w16cid:durableId="370614589">
    <w:abstractNumId w:val="32"/>
  </w:num>
  <w:num w:numId="25" w16cid:durableId="235626080">
    <w:abstractNumId w:val="17"/>
  </w:num>
  <w:num w:numId="26" w16cid:durableId="3242890">
    <w:abstractNumId w:val="42"/>
  </w:num>
  <w:num w:numId="27" w16cid:durableId="919555791">
    <w:abstractNumId w:val="46"/>
  </w:num>
  <w:num w:numId="28" w16cid:durableId="765004071">
    <w:abstractNumId w:val="23"/>
  </w:num>
  <w:num w:numId="29" w16cid:durableId="1718508854">
    <w:abstractNumId w:val="8"/>
  </w:num>
  <w:num w:numId="30" w16cid:durableId="959913794">
    <w:abstractNumId w:val="41"/>
  </w:num>
  <w:num w:numId="31" w16cid:durableId="1867477567">
    <w:abstractNumId w:val="6"/>
  </w:num>
  <w:num w:numId="32" w16cid:durableId="1122849183">
    <w:abstractNumId w:val="7"/>
  </w:num>
  <w:num w:numId="33" w16cid:durableId="2100984068">
    <w:abstractNumId w:val="15"/>
  </w:num>
  <w:num w:numId="34" w16cid:durableId="1915309616">
    <w:abstractNumId w:val="47"/>
  </w:num>
  <w:num w:numId="35" w16cid:durableId="1524392797">
    <w:abstractNumId w:val="9"/>
  </w:num>
  <w:num w:numId="36" w16cid:durableId="936325365">
    <w:abstractNumId w:val="28"/>
  </w:num>
  <w:num w:numId="37" w16cid:durableId="34739927">
    <w:abstractNumId w:val="36"/>
  </w:num>
  <w:num w:numId="38" w16cid:durableId="60687003">
    <w:abstractNumId w:val="10"/>
  </w:num>
  <w:num w:numId="39" w16cid:durableId="1855529433">
    <w:abstractNumId w:val="20"/>
  </w:num>
  <w:num w:numId="40" w16cid:durableId="409087470">
    <w:abstractNumId w:val="22"/>
  </w:num>
  <w:num w:numId="41" w16cid:durableId="85082011">
    <w:abstractNumId w:val="45"/>
  </w:num>
  <w:num w:numId="42" w16cid:durableId="521940866">
    <w:abstractNumId w:val="29"/>
  </w:num>
  <w:num w:numId="43" w16cid:durableId="1717271871">
    <w:abstractNumId w:val="11"/>
  </w:num>
  <w:num w:numId="44" w16cid:durableId="1968586069">
    <w:abstractNumId w:val="4"/>
  </w:num>
  <w:num w:numId="45" w16cid:durableId="567885082">
    <w:abstractNumId w:val="27"/>
  </w:num>
  <w:num w:numId="46" w16cid:durableId="1427650071">
    <w:abstractNumId w:val="21"/>
  </w:num>
  <w:num w:numId="47" w16cid:durableId="1711563950">
    <w:abstractNumId w:val="3"/>
  </w:num>
  <w:num w:numId="48" w16cid:durableId="285083785">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B0"/>
    <w:rsid w:val="00000CCE"/>
    <w:rsid w:val="0000321A"/>
    <w:rsid w:val="0000465F"/>
    <w:rsid w:val="00004A5D"/>
    <w:rsid w:val="00005799"/>
    <w:rsid w:val="00010E06"/>
    <w:rsid w:val="000131AA"/>
    <w:rsid w:val="00014228"/>
    <w:rsid w:val="00017329"/>
    <w:rsid w:val="0002298E"/>
    <w:rsid w:val="00024B80"/>
    <w:rsid w:val="000279BA"/>
    <w:rsid w:val="0003308E"/>
    <w:rsid w:val="00033942"/>
    <w:rsid w:val="0003480C"/>
    <w:rsid w:val="000350E7"/>
    <w:rsid w:val="00035338"/>
    <w:rsid w:val="000361FA"/>
    <w:rsid w:val="000365DF"/>
    <w:rsid w:val="00037605"/>
    <w:rsid w:val="00037A0A"/>
    <w:rsid w:val="00040945"/>
    <w:rsid w:val="000428D2"/>
    <w:rsid w:val="00042B9D"/>
    <w:rsid w:val="0004423D"/>
    <w:rsid w:val="000445E3"/>
    <w:rsid w:val="00044EE7"/>
    <w:rsid w:val="0004614F"/>
    <w:rsid w:val="000464D6"/>
    <w:rsid w:val="00046755"/>
    <w:rsid w:val="00054C7E"/>
    <w:rsid w:val="00056F4E"/>
    <w:rsid w:val="00057549"/>
    <w:rsid w:val="000605FF"/>
    <w:rsid w:val="0006147C"/>
    <w:rsid w:val="00061DE3"/>
    <w:rsid w:val="00064C6D"/>
    <w:rsid w:val="000675DB"/>
    <w:rsid w:val="00071F82"/>
    <w:rsid w:val="000731CB"/>
    <w:rsid w:val="00073E90"/>
    <w:rsid w:val="00074C2D"/>
    <w:rsid w:val="00076254"/>
    <w:rsid w:val="00081952"/>
    <w:rsid w:val="000840FC"/>
    <w:rsid w:val="0008451B"/>
    <w:rsid w:val="0008454F"/>
    <w:rsid w:val="00085036"/>
    <w:rsid w:val="000855D7"/>
    <w:rsid w:val="00090C9E"/>
    <w:rsid w:val="000934F4"/>
    <w:rsid w:val="00093D29"/>
    <w:rsid w:val="00097349"/>
    <w:rsid w:val="000A1EF2"/>
    <w:rsid w:val="000A53C4"/>
    <w:rsid w:val="000A5E34"/>
    <w:rsid w:val="000B32FE"/>
    <w:rsid w:val="000B42F2"/>
    <w:rsid w:val="000B48A6"/>
    <w:rsid w:val="000B5144"/>
    <w:rsid w:val="000C3B62"/>
    <w:rsid w:val="000C7DFA"/>
    <w:rsid w:val="000D2F0F"/>
    <w:rsid w:val="000D4773"/>
    <w:rsid w:val="000E3451"/>
    <w:rsid w:val="000E3FEF"/>
    <w:rsid w:val="000E710D"/>
    <w:rsid w:val="000E7DE6"/>
    <w:rsid w:val="000E7DF0"/>
    <w:rsid w:val="000E8249"/>
    <w:rsid w:val="000F37DD"/>
    <w:rsid w:val="000F43C2"/>
    <w:rsid w:val="000F4D18"/>
    <w:rsid w:val="000F5355"/>
    <w:rsid w:val="000F5A73"/>
    <w:rsid w:val="000F6190"/>
    <w:rsid w:val="000F79E9"/>
    <w:rsid w:val="0010016A"/>
    <w:rsid w:val="0010024C"/>
    <w:rsid w:val="00102C70"/>
    <w:rsid w:val="001032E3"/>
    <w:rsid w:val="0010476C"/>
    <w:rsid w:val="00104DAB"/>
    <w:rsid w:val="00110518"/>
    <w:rsid w:val="00110D39"/>
    <w:rsid w:val="00112A62"/>
    <w:rsid w:val="001148FB"/>
    <w:rsid w:val="00114F62"/>
    <w:rsid w:val="0011691B"/>
    <w:rsid w:val="0011748B"/>
    <w:rsid w:val="00120A6C"/>
    <w:rsid w:val="00120E8E"/>
    <w:rsid w:val="00121965"/>
    <w:rsid w:val="001227F6"/>
    <w:rsid w:val="00123413"/>
    <w:rsid w:val="00124950"/>
    <w:rsid w:val="00124B48"/>
    <w:rsid w:val="001254AB"/>
    <w:rsid w:val="00127257"/>
    <w:rsid w:val="0013004A"/>
    <w:rsid w:val="00131925"/>
    <w:rsid w:val="00134234"/>
    <w:rsid w:val="00134524"/>
    <w:rsid w:val="00135EDE"/>
    <w:rsid w:val="00137698"/>
    <w:rsid w:val="001427F7"/>
    <w:rsid w:val="00143300"/>
    <w:rsid w:val="00143EEC"/>
    <w:rsid w:val="00144B90"/>
    <w:rsid w:val="001450FA"/>
    <w:rsid w:val="001458D4"/>
    <w:rsid w:val="00145E19"/>
    <w:rsid w:val="00146893"/>
    <w:rsid w:val="0014689A"/>
    <w:rsid w:val="00147C59"/>
    <w:rsid w:val="0015214C"/>
    <w:rsid w:val="00152FE1"/>
    <w:rsid w:val="00153D09"/>
    <w:rsid w:val="0015431E"/>
    <w:rsid w:val="00155C73"/>
    <w:rsid w:val="00160665"/>
    <w:rsid w:val="001624BA"/>
    <w:rsid w:val="00162991"/>
    <w:rsid w:val="00163102"/>
    <w:rsid w:val="00164BFB"/>
    <w:rsid w:val="00165707"/>
    <w:rsid w:val="001664A9"/>
    <w:rsid w:val="00166705"/>
    <w:rsid w:val="0016674C"/>
    <w:rsid w:val="00172B13"/>
    <w:rsid w:val="00172E50"/>
    <w:rsid w:val="0017393F"/>
    <w:rsid w:val="001802CB"/>
    <w:rsid w:val="00180711"/>
    <w:rsid w:val="00180B10"/>
    <w:rsid w:val="00180FE8"/>
    <w:rsid w:val="0018130D"/>
    <w:rsid w:val="00182BEF"/>
    <w:rsid w:val="00182E9E"/>
    <w:rsid w:val="00182EDB"/>
    <w:rsid w:val="001840D8"/>
    <w:rsid w:val="00184452"/>
    <w:rsid w:val="00191AC6"/>
    <w:rsid w:val="0019288B"/>
    <w:rsid w:val="001A12AD"/>
    <w:rsid w:val="001A1A21"/>
    <w:rsid w:val="001A1E07"/>
    <w:rsid w:val="001A3354"/>
    <w:rsid w:val="001A3BA2"/>
    <w:rsid w:val="001A43E4"/>
    <w:rsid w:val="001A4D18"/>
    <w:rsid w:val="001A6044"/>
    <w:rsid w:val="001A6E54"/>
    <w:rsid w:val="001A6F25"/>
    <w:rsid w:val="001A71EB"/>
    <w:rsid w:val="001A765D"/>
    <w:rsid w:val="001B01A2"/>
    <w:rsid w:val="001B13D8"/>
    <w:rsid w:val="001B296D"/>
    <w:rsid w:val="001B5E63"/>
    <w:rsid w:val="001B7A61"/>
    <w:rsid w:val="001C0D60"/>
    <w:rsid w:val="001C0DA9"/>
    <w:rsid w:val="001C19E7"/>
    <w:rsid w:val="001C2F41"/>
    <w:rsid w:val="001C437B"/>
    <w:rsid w:val="001C43DE"/>
    <w:rsid w:val="001C69D5"/>
    <w:rsid w:val="001C6A3A"/>
    <w:rsid w:val="001D070C"/>
    <w:rsid w:val="001D1841"/>
    <w:rsid w:val="001D1869"/>
    <w:rsid w:val="001D296C"/>
    <w:rsid w:val="001D354D"/>
    <w:rsid w:val="001D3A35"/>
    <w:rsid w:val="001D406F"/>
    <w:rsid w:val="001D4D2E"/>
    <w:rsid w:val="001D65E9"/>
    <w:rsid w:val="001D68B4"/>
    <w:rsid w:val="001D6BDC"/>
    <w:rsid w:val="001D76F9"/>
    <w:rsid w:val="001D7DDD"/>
    <w:rsid w:val="001E2185"/>
    <w:rsid w:val="001E228B"/>
    <w:rsid w:val="001E25E6"/>
    <w:rsid w:val="001E29FB"/>
    <w:rsid w:val="001E30A6"/>
    <w:rsid w:val="001E3CBD"/>
    <w:rsid w:val="001E3F4B"/>
    <w:rsid w:val="001E3FB6"/>
    <w:rsid w:val="001E49ED"/>
    <w:rsid w:val="001E62E7"/>
    <w:rsid w:val="001E6DFB"/>
    <w:rsid w:val="001E73FB"/>
    <w:rsid w:val="001E7539"/>
    <w:rsid w:val="001F226F"/>
    <w:rsid w:val="001F2E69"/>
    <w:rsid w:val="001F36BF"/>
    <w:rsid w:val="001F463A"/>
    <w:rsid w:val="001F7C01"/>
    <w:rsid w:val="001F7C57"/>
    <w:rsid w:val="00201C59"/>
    <w:rsid w:val="00202682"/>
    <w:rsid w:val="00203AAA"/>
    <w:rsid w:val="002054A2"/>
    <w:rsid w:val="00205CE9"/>
    <w:rsid w:val="00205DD4"/>
    <w:rsid w:val="002069D8"/>
    <w:rsid w:val="00206E41"/>
    <w:rsid w:val="0020721D"/>
    <w:rsid w:val="002126FA"/>
    <w:rsid w:val="00213012"/>
    <w:rsid w:val="002146BC"/>
    <w:rsid w:val="002146C1"/>
    <w:rsid w:val="00214EEE"/>
    <w:rsid w:val="002211A4"/>
    <w:rsid w:val="00221289"/>
    <w:rsid w:val="0022166A"/>
    <w:rsid w:val="002223A8"/>
    <w:rsid w:val="00223282"/>
    <w:rsid w:val="002264C8"/>
    <w:rsid w:val="002303C9"/>
    <w:rsid w:val="00231BB8"/>
    <w:rsid w:val="00231BFA"/>
    <w:rsid w:val="0023267F"/>
    <w:rsid w:val="00232E4E"/>
    <w:rsid w:val="0023680E"/>
    <w:rsid w:val="00237512"/>
    <w:rsid w:val="00241017"/>
    <w:rsid w:val="00243781"/>
    <w:rsid w:val="00243DF0"/>
    <w:rsid w:val="00244C9B"/>
    <w:rsid w:val="00244F50"/>
    <w:rsid w:val="002467D0"/>
    <w:rsid w:val="00247AB6"/>
    <w:rsid w:val="00250E78"/>
    <w:rsid w:val="002549D3"/>
    <w:rsid w:val="002553FE"/>
    <w:rsid w:val="0025572C"/>
    <w:rsid w:val="00257DDA"/>
    <w:rsid w:val="00257E41"/>
    <w:rsid w:val="00260FEF"/>
    <w:rsid w:val="002611B8"/>
    <w:rsid w:val="002654F0"/>
    <w:rsid w:val="0026607B"/>
    <w:rsid w:val="00266CC7"/>
    <w:rsid w:val="002675D6"/>
    <w:rsid w:val="002707D8"/>
    <w:rsid w:val="00270A7F"/>
    <w:rsid w:val="00270BA2"/>
    <w:rsid w:val="00271F58"/>
    <w:rsid w:val="0027294A"/>
    <w:rsid w:val="00275D19"/>
    <w:rsid w:val="00276A75"/>
    <w:rsid w:val="0028089A"/>
    <w:rsid w:val="00280F16"/>
    <w:rsid w:val="002814D1"/>
    <w:rsid w:val="00282235"/>
    <w:rsid w:val="00283F33"/>
    <w:rsid w:val="00284015"/>
    <w:rsid w:val="00286783"/>
    <w:rsid w:val="00292D92"/>
    <w:rsid w:val="00293A4C"/>
    <w:rsid w:val="00293AC6"/>
    <w:rsid w:val="00295183"/>
    <w:rsid w:val="00296B9C"/>
    <w:rsid w:val="0029709A"/>
    <w:rsid w:val="002A0220"/>
    <w:rsid w:val="002A3C82"/>
    <w:rsid w:val="002A6F71"/>
    <w:rsid w:val="002A77F8"/>
    <w:rsid w:val="002B096E"/>
    <w:rsid w:val="002B1D4B"/>
    <w:rsid w:val="002B5CFB"/>
    <w:rsid w:val="002B5E8A"/>
    <w:rsid w:val="002B6696"/>
    <w:rsid w:val="002C00A9"/>
    <w:rsid w:val="002C20F7"/>
    <w:rsid w:val="002C5142"/>
    <w:rsid w:val="002C666E"/>
    <w:rsid w:val="002C6C3C"/>
    <w:rsid w:val="002C72FA"/>
    <w:rsid w:val="002D0A62"/>
    <w:rsid w:val="002D2353"/>
    <w:rsid w:val="002D38AF"/>
    <w:rsid w:val="002D42B2"/>
    <w:rsid w:val="002D4454"/>
    <w:rsid w:val="002E014F"/>
    <w:rsid w:val="002E21E4"/>
    <w:rsid w:val="002E25B0"/>
    <w:rsid w:val="002E726D"/>
    <w:rsid w:val="002E7CC3"/>
    <w:rsid w:val="002F0DEC"/>
    <w:rsid w:val="002F1B74"/>
    <w:rsid w:val="002F3258"/>
    <w:rsid w:val="002F4301"/>
    <w:rsid w:val="002F4AF0"/>
    <w:rsid w:val="002F593B"/>
    <w:rsid w:val="002F6F5D"/>
    <w:rsid w:val="002F73AD"/>
    <w:rsid w:val="002F7748"/>
    <w:rsid w:val="00300342"/>
    <w:rsid w:val="0030427D"/>
    <w:rsid w:val="00304EF3"/>
    <w:rsid w:val="003060C1"/>
    <w:rsid w:val="0030718E"/>
    <w:rsid w:val="00310660"/>
    <w:rsid w:val="00310C14"/>
    <w:rsid w:val="00311239"/>
    <w:rsid w:val="0031624D"/>
    <w:rsid w:val="00321842"/>
    <w:rsid w:val="00321F87"/>
    <w:rsid w:val="00322438"/>
    <w:rsid w:val="00322694"/>
    <w:rsid w:val="00322D01"/>
    <w:rsid w:val="00322E99"/>
    <w:rsid w:val="00323D4A"/>
    <w:rsid w:val="00325733"/>
    <w:rsid w:val="00325F0F"/>
    <w:rsid w:val="00326029"/>
    <w:rsid w:val="00331BDC"/>
    <w:rsid w:val="00332089"/>
    <w:rsid w:val="003324A0"/>
    <w:rsid w:val="0033284D"/>
    <w:rsid w:val="0033297B"/>
    <w:rsid w:val="003347AF"/>
    <w:rsid w:val="00335DFB"/>
    <w:rsid w:val="0034025B"/>
    <w:rsid w:val="003426BD"/>
    <w:rsid w:val="0034328F"/>
    <w:rsid w:val="003439A4"/>
    <w:rsid w:val="0034634C"/>
    <w:rsid w:val="00350A1E"/>
    <w:rsid w:val="0035236E"/>
    <w:rsid w:val="00355966"/>
    <w:rsid w:val="00355E2A"/>
    <w:rsid w:val="00361B4C"/>
    <w:rsid w:val="003623C0"/>
    <w:rsid w:val="003626DA"/>
    <w:rsid w:val="0036383D"/>
    <w:rsid w:val="00364447"/>
    <w:rsid w:val="00364F68"/>
    <w:rsid w:val="0036679A"/>
    <w:rsid w:val="00371249"/>
    <w:rsid w:val="003719BB"/>
    <w:rsid w:val="0037333D"/>
    <w:rsid w:val="003736FB"/>
    <w:rsid w:val="00374DF1"/>
    <w:rsid w:val="00376657"/>
    <w:rsid w:val="003773E0"/>
    <w:rsid w:val="00380DC0"/>
    <w:rsid w:val="00381706"/>
    <w:rsid w:val="00383F39"/>
    <w:rsid w:val="00384C10"/>
    <w:rsid w:val="00385CD7"/>
    <w:rsid w:val="003862CC"/>
    <w:rsid w:val="0038735C"/>
    <w:rsid w:val="00390FF5"/>
    <w:rsid w:val="0039397B"/>
    <w:rsid w:val="00395947"/>
    <w:rsid w:val="00397800"/>
    <w:rsid w:val="003A1750"/>
    <w:rsid w:val="003A3E0E"/>
    <w:rsid w:val="003A63D5"/>
    <w:rsid w:val="003A69F0"/>
    <w:rsid w:val="003A6B28"/>
    <w:rsid w:val="003A6EFF"/>
    <w:rsid w:val="003A6F1E"/>
    <w:rsid w:val="003A73A8"/>
    <w:rsid w:val="003A7741"/>
    <w:rsid w:val="003B068E"/>
    <w:rsid w:val="003B244B"/>
    <w:rsid w:val="003B2740"/>
    <w:rsid w:val="003B2D23"/>
    <w:rsid w:val="003B340A"/>
    <w:rsid w:val="003B41D7"/>
    <w:rsid w:val="003B4761"/>
    <w:rsid w:val="003B4A08"/>
    <w:rsid w:val="003B6CEA"/>
    <w:rsid w:val="003B78E0"/>
    <w:rsid w:val="003B7B44"/>
    <w:rsid w:val="003C058F"/>
    <w:rsid w:val="003C2ED9"/>
    <w:rsid w:val="003C3611"/>
    <w:rsid w:val="003D0D45"/>
    <w:rsid w:val="003D0F31"/>
    <w:rsid w:val="003D1045"/>
    <w:rsid w:val="003D521D"/>
    <w:rsid w:val="003D56AE"/>
    <w:rsid w:val="003D5889"/>
    <w:rsid w:val="003D5E4C"/>
    <w:rsid w:val="003D665C"/>
    <w:rsid w:val="003D7883"/>
    <w:rsid w:val="003E013D"/>
    <w:rsid w:val="003E131D"/>
    <w:rsid w:val="003E5E1D"/>
    <w:rsid w:val="003E609B"/>
    <w:rsid w:val="003E6422"/>
    <w:rsid w:val="003E6C8D"/>
    <w:rsid w:val="003E6D32"/>
    <w:rsid w:val="003E70A1"/>
    <w:rsid w:val="003E70B2"/>
    <w:rsid w:val="003F42D0"/>
    <w:rsid w:val="003F4C4C"/>
    <w:rsid w:val="003F795A"/>
    <w:rsid w:val="004006A1"/>
    <w:rsid w:val="00400AA2"/>
    <w:rsid w:val="00401049"/>
    <w:rsid w:val="004012BB"/>
    <w:rsid w:val="0040140E"/>
    <w:rsid w:val="0040195D"/>
    <w:rsid w:val="0040209B"/>
    <w:rsid w:val="00403232"/>
    <w:rsid w:val="00403760"/>
    <w:rsid w:val="00403FD9"/>
    <w:rsid w:val="00405AFF"/>
    <w:rsid w:val="0041081D"/>
    <w:rsid w:val="00412811"/>
    <w:rsid w:val="004174E3"/>
    <w:rsid w:val="004175C0"/>
    <w:rsid w:val="0041787A"/>
    <w:rsid w:val="00417DE3"/>
    <w:rsid w:val="00424123"/>
    <w:rsid w:val="0042573A"/>
    <w:rsid w:val="00426B7A"/>
    <w:rsid w:val="00426D0C"/>
    <w:rsid w:val="0043023B"/>
    <w:rsid w:val="0043221D"/>
    <w:rsid w:val="00432D49"/>
    <w:rsid w:val="00433FCA"/>
    <w:rsid w:val="00434D8B"/>
    <w:rsid w:val="00437089"/>
    <w:rsid w:val="004373EA"/>
    <w:rsid w:val="00437BF8"/>
    <w:rsid w:val="00441899"/>
    <w:rsid w:val="004427BD"/>
    <w:rsid w:val="00442B42"/>
    <w:rsid w:val="00442E7F"/>
    <w:rsid w:val="00442F28"/>
    <w:rsid w:val="00443BC0"/>
    <w:rsid w:val="00445109"/>
    <w:rsid w:val="00446F87"/>
    <w:rsid w:val="0044728B"/>
    <w:rsid w:val="0044732B"/>
    <w:rsid w:val="004476F6"/>
    <w:rsid w:val="00451574"/>
    <w:rsid w:val="00452448"/>
    <w:rsid w:val="00456D59"/>
    <w:rsid w:val="00461AC6"/>
    <w:rsid w:val="00462D61"/>
    <w:rsid w:val="004647A1"/>
    <w:rsid w:val="004654A4"/>
    <w:rsid w:val="004661CF"/>
    <w:rsid w:val="004665B9"/>
    <w:rsid w:val="00466B5F"/>
    <w:rsid w:val="00466FE5"/>
    <w:rsid w:val="0046769B"/>
    <w:rsid w:val="00470F42"/>
    <w:rsid w:val="00473309"/>
    <w:rsid w:val="00474CC0"/>
    <w:rsid w:val="0047564F"/>
    <w:rsid w:val="004764DE"/>
    <w:rsid w:val="00476B6F"/>
    <w:rsid w:val="00480A0B"/>
    <w:rsid w:val="00481D11"/>
    <w:rsid w:val="0048326C"/>
    <w:rsid w:val="00483B32"/>
    <w:rsid w:val="004842FE"/>
    <w:rsid w:val="004843F6"/>
    <w:rsid w:val="00485551"/>
    <w:rsid w:val="00493D35"/>
    <w:rsid w:val="00494285"/>
    <w:rsid w:val="0049546D"/>
    <w:rsid w:val="00496E81"/>
    <w:rsid w:val="004971AE"/>
    <w:rsid w:val="00497ECC"/>
    <w:rsid w:val="004A07DA"/>
    <w:rsid w:val="004A163C"/>
    <w:rsid w:val="004A232A"/>
    <w:rsid w:val="004A2729"/>
    <w:rsid w:val="004A565D"/>
    <w:rsid w:val="004A5E7E"/>
    <w:rsid w:val="004A6F4B"/>
    <w:rsid w:val="004B0ADF"/>
    <w:rsid w:val="004B1E54"/>
    <w:rsid w:val="004C0157"/>
    <w:rsid w:val="004C070C"/>
    <w:rsid w:val="004C1293"/>
    <w:rsid w:val="004C3A72"/>
    <w:rsid w:val="004C5687"/>
    <w:rsid w:val="004C627F"/>
    <w:rsid w:val="004D26FF"/>
    <w:rsid w:val="004D297C"/>
    <w:rsid w:val="004D374E"/>
    <w:rsid w:val="004D5194"/>
    <w:rsid w:val="004D7EDA"/>
    <w:rsid w:val="004E0177"/>
    <w:rsid w:val="004E0BAB"/>
    <w:rsid w:val="004E1164"/>
    <w:rsid w:val="004E5B2D"/>
    <w:rsid w:val="004E63F0"/>
    <w:rsid w:val="004E65E1"/>
    <w:rsid w:val="004E7F92"/>
    <w:rsid w:val="004F33A7"/>
    <w:rsid w:val="004F354A"/>
    <w:rsid w:val="004F4011"/>
    <w:rsid w:val="004F4D1D"/>
    <w:rsid w:val="004F5721"/>
    <w:rsid w:val="004F75E3"/>
    <w:rsid w:val="00500FBE"/>
    <w:rsid w:val="005014BE"/>
    <w:rsid w:val="00504C05"/>
    <w:rsid w:val="00504E0D"/>
    <w:rsid w:val="00506AD9"/>
    <w:rsid w:val="0050767D"/>
    <w:rsid w:val="00507907"/>
    <w:rsid w:val="0051041B"/>
    <w:rsid w:val="005137CE"/>
    <w:rsid w:val="00514156"/>
    <w:rsid w:val="0051473A"/>
    <w:rsid w:val="00516A4B"/>
    <w:rsid w:val="00520BD3"/>
    <w:rsid w:val="00520DD1"/>
    <w:rsid w:val="0052338E"/>
    <w:rsid w:val="005237C7"/>
    <w:rsid w:val="00523E1A"/>
    <w:rsid w:val="00525025"/>
    <w:rsid w:val="00525ED8"/>
    <w:rsid w:val="0052709C"/>
    <w:rsid w:val="0052796A"/>
    <w:rsid w:val="005302F1"/>
    <w:rsid w:val="0053057F"/>
    <w:rsid w:val="00532650"/>
    <w:rsid w:val="00532E6A"/>
    <w:rsid w:val="00534AF0"/>
    <w:rsid w:val="00535B53"/>
    <w:rsid w:val="005368CF"/>
    <w:rsid w:val="00541B41"/>
    <w:rsid w:val="00541CAD"/>
    <w:rsid w:val="0054229D"/>
    <w:rsid w:val="00544A7B"/>
    <w:rsid w:val="005455E0"/>
    <w:rsid w:val="005456B5"/>
    <w:rsid w:val="0054572C"/>
    <w:rsid w:val="00546455"/>
    <w:rsid w:val="00546D8E"/>
    <w:rsid w:val="00546DCB"/>
    <w:rsid w:val="0054748B"/>
    <w:rsid w:val="005502E4"/>
    <w:rsid w:val="00551CCA"/>
    <w:rsid w:val="0055594C"/>
    <w:rsid w:val="005571E0"/>
    <w:rsid w:val="0056673C"/>
    <w:rsid w:val="00566E64"/>
    <w:rsid w:val="00575860"/>
    <w:rsid w:val="00575E75"/>
    <w:rsid w:val="0058070C"/>
    <w:rsid w:val="0058184B"/>
    <w:rsid w:val="00581A33"/>
    <w:rsid w:val="00581AF4"/>
    <w:rsid w:val="005825CA"/>
    <w:rsid w:val="00583571"/>
    <w:rsid w:val="00583AE0"/>
    <w:rsid w:val="005862A9"/>
    <w:rsid w:val="00586F5F"/>
    <w:rsid w:val="00587481"/>
    <w:rsid w:val="0058770F"/>
    <w:rsid w:val="005900EF"/>
    <w:rsid w:val="005906FF"/>
    <w:rsid w:val="0059112F"/>
    <w:rsid w:val="0059448B"/>
    <w:rsid w:val="005945D9"/>
    <w:rsid w:val="005946D9"/>
    <w:rsid w:val="00594B53"/>
    <w:rsid w:val="00594E3E"/>
    <w:rsid w:val="00595073"/>
    <w:rsid w:val="00597E64"/>
    <w:rsid w:val="005A26C0"/>
    <w:rsid w:val="005A28EB"/>
    <w:rsid w:val="005A2D06"/>
    <w:rsid w:val="005A3A11"/>
    <w:rsid w:val="005A491F"/>
    <w:rsid w:val="005A5EAC"/>
    <w:rsid w:val="005A755D"/>
    <w:rsid w:val="005A7E07"/>
    <w:rsid w:val="005B10E7"/>
    <w:rsid w:val="005B1F75"/>
    <w:rsid w:val="005B4959"/>
    <w:rsid w:val="005B576D"/>
    <w:rsid w:val="005B6968"/>
    <w:rsid w:val="005B77C3"/>
    <w:rsid w:val="005C3BFD"/>
    <w:rsid w:val="005C63CE"/>
    <w:rsid w:val="005C65A5"/>
    <w:rsid w:val="005C7A03"/>
    <w:rsid w:val="005D2681"/>
    <w:rsid w:val="005D2CFE"/>
    <w:rsid w:val="005D59CB"/>
    <w:rsid w:val="005D5A20"/>
    <w:rsid w:val="005D6212"/>
    <w:rsid w:val="005D66D9"/>
    <w:rsid w:val="005E12E2"/>
    <w:rsid w:val="005E1CD9"/>
    <w:rsid w:val="005E23D9"/>
    <w:rsid w:val="005E436E"/>
    <w:rsid w:val="005E7F0A"/>
    <w:rsid w:val="005F1DA8"/>
    <w:rsid w:val="005F3439"/>
    <w:rsid w:val="005F57B4"/>
    <w:rsid w:val="005F5CFC"/>
    <w:rsid w:val="005F70E6"/>
    <w:rsid w:val="006000D9"/>
    <w:rsid w:val="00601488"/>
    <w:rsid w:val="00602B5A"/>
    <w:rsid w:val="00605023"/>
    <w:rsid w:val="00605426"/>
    <w:rsid w:val="006101AD"/>
    <w:rsid w:val="006108DC"/>
    <w:rsid w:val="0061316C"/>
    <w:rsid w:val="006156F7"/>
    <w:rsid w:val="00621B50"/>
    <w:rsid w:val="00622544"/>
    <w:rsid w:val="006237C4"/>
    <w:rsid w:val="006240C6"/>
    <w:rsid w:val="00624A90"/>
    <w:rsid w:val="00626C40"/>
    <w:rsid w:val="006303CB"/>
    <w:rsid w:val="00630CD6"/>
    <w:rsid w:val="00631F87"/>
    <w:rsid w:val="006320A5"/>
    <w:rsid w:val="00632F14"/>
    <w:rsid w:val="00633F2F"/>
    <w:rsid w:val="0063535B"/>
    <w:rsid w:val="00635E61"/>
    <w:rsid w:val="00640587"/>
    <w:rsid w:val="00640C4F"/>
    <w:rsid w:val="00641FCF"/>
    <w:rsid w:val="00643F54"/>
    <w:rsid w:val="00647029"/>
    <w:rsid w:val="006515AF"/>
    <w:rsid w:val="006534DE"/>
    <w:rsid w:val="00654003"/>
    <w:rsid w:val="00655F6E"/>
    <w:rsid w:val="00657E82"/>
    <w:rsid w:val="00660B3F"/>
    <w:rsid w:val="0066435A"/>
    <w:rsid w:val="00666BBA"/>
    <w:rsid w:val="00670604"/>
    <w:rsid w:val="006724A1"/>
    <w:rsid w:val="0067260F"/>
    <w:rsid w:val="006744C5"/>
    <w:rsid w:val="00675EA8"/>
    <w:rsid w:val="00677C5A"/>
    <w:rsid w:val="0068124E"/>
    <w:rsid w:val="00682989"/>
    <w:rsid w:val="00683326"/>
    <w:rsid w:val="00683328"/>
    <w:rsid w:val="00683621"/>
    <w:rsid w:val="00684E6C"/>
    <w:rsid w:val="00685E1C"/>
    <w:rsid w:val="00686073"/>
    <w:rsid w:val="00686C69"/>
    <w:rsid w:val="00690EA5"/>
    <w:rsid w:val="00690FAB"/>
    <w:rsid w:val="006914BE"/>
    <w:rsid w:val="00691724"/>
    <w:rsid w:val="00694F04"/>
    <w:rsid w:val="00695518"/>
    <w:rsid w:val="0069644A"/>
    <w:rsid w:val="00697122"/>
    <w:rsid w:val="00697CFB"/>
    <w:rsid w:val="006A1634"/>
    <w:rsid w:val="006A19BB"/>
    <w:rsid w:val="006A3583"/>
    <w:rsid w:val="006A5A94"/>
    <w:rsid w:val="006A6E3B"/>
    <w:rsid w:val="006B0387"/>
    <w:rsid w:val="006B0E07"/>
    <w:rsid w:val="006B378B"/>
    <w:rsid w:val="006B4C5B"/>
    <w:rsid w:val="006B56CD"/>
    <w:rsid w:val="006B6472"/>
    <w:rsid w:val="006B7050"/>
    <w:rsid w:val="006B709D"/>
    <w:rsid w:val="006B7C38"/>
    <w:rsid w:val="006C021C"/>
    <w:rsid w:val="006C09BA"/>
    <w:rsid w:val="006C0C8E"/>
    <w:rsid w:val="006C41EF"/>
    <w:rsid w:val="006D1AAF"/>
    <w:rsid w:val="006D1E5D"/>
    <w:rsid w:val="006D22A6"/>
    <w:rsid w:val="006D3215"/>
    <w:rsid w:val="006D3EA8"/>
    <w:rsid w:val="006D470B"/>
    <w:rsid w:val="006D5FA0"/>
    <w:rsid w:val="006D6C8B"/>
    <w:rsid w:val="006D7051"/>
    <w:rsid w:val="006E0982"/>
    <w:rsid w:val="006E1B21"/>
    <w:rsid w:val="006E2E76"/>
    <w:rsid w:val="006E3EF7"/>
    <w:rsid w:val="006E46E8"/>
    <w:rsid w:val="006E4C15"/>
    <w:rsid w:val="006F2503"/>
    <w:rsid w:val="006F367D"/>
    <w:rsid w:val="006F6704"/>
    <w:rsid w:val="007003F3"/>
    <w:rsid w:val="00700F7D"/>
    <w:rsid w:val="00702070"/>
    <w:rsid w:val="0070279A"/>
    <w:rsid w:val="0070597D"/>
    <w:rsid w:val="0071231B"/>
    <w:rsid w:val="007153CF"/>
    <w:rsid w:val="00720032"/>
    <w:rsid w:val="007207F3"/>
    <w:rsid w:val="00720F20"/>
    <w:rsid w:val="007213CB"/>
    <w:rsid w:val="00721932"/>
    <w:rsid w:val="00725AF1"/>
    <w:rsid w:val="00730EEC"/>
    <w:rsid w:val="0073542A"/>
    <w:rsid w:val="007368DF"/>
    <w:rsid w:val="00736AD7"/>
    <w:rsid w:val="00737BC5"/>
    <w:rsid w:val="00741E74"/>
    <w:rsid w:val="007420AC"/>
    <w:rsid w:val="007423A6"/>
    <w:rsid w:val="00742EB6"/>
    <w:rsid w:val="00746393"/>
    <w:rsid w:val="007464AF"/>
    <w:rsid w:val="00746D5F"/>
    <w:rsid w:val="0075352B"/>
    <w:rsid w:val="00753E11"/>
    <w:rsid w:val="00755C1A"/>
    <w:rsid w:val="00756599"/>
    <w:rsid w:val="0076111A"/>
    <w:rsid w:val="0076133B"/>
    <w:rsid w:val="00764325"/>
    <w:rsid w:val="00767FCF"/>
    <w:rsid w:val="007701F2"/>
    <w:rsid w:val="007729E1"/>
    <w:rsid w:val="00772E5E"/>
    <w:rsid w:val="00774534"/>
    <w:rsid w:val="007749C0"/>
    <w:rsid w:val="00775B4A"/>
    <w:rsid w:val="00776884"/>
    <w:rsid w:val="007769B6"/>
    <w:rsid w:val="00776A18"/>
    <w:rsid w:val="00776B02"/>
    <w:rsid w:val="00777032"/>
    <w:rsid w:val="00780279"/>
    <w:rsid w:val="0078156B"/>
    <w:rsid w:val="007866E2"/>
    <w:rsid w:val="00790755"/>
    <w:rsid w:val="007926FB"/>
    <w:rsid w:val="007931DE"/>
    <w:rsid w:val="00793E05"/>
    <w:rsid w:val="00794CAC"/>
    <w:rsid w:val="00795F9D"/>
    <w:rsid w:val="00796038"/>
    <w:rsid w:val="00796435"/>
    <w:rsid w:val="00796A85"/>
    <w:rsid w:val="00796ECB"/>
    <w:rsid w:val="007A050F"/>
    <w:rsid w:val="007A102D"/>
    <w:rsid w:val="007A21DE"/>
    <w:rsid w:val="007A242A"/>
    <w:rsid w:val="007A3792"/>
    <w:rsid w:val="007A484F"/>
    <w:rsid w:val="007A4B32"/>
    <w:rsid w:val="007A5B58"/>
    <w:rsid w:val="007A7BA2"/>
    <w:rsid w:val="007B273C"/>
    <w:rsid w:val="007B3B3C"/>
    <w:rsid w:val="007B40C4"/>
    <w:rsid w:val="007B4773"/>
    <w:rsid w:val="007B6319"/>
    <w:rsid w:val="007C0DB4"/>
    <w:rsid w:val="007C3198"/>
    <w:rsid w:val="007C38A8"/>
    <w:rsid w:val="007C416E"/>
    <w:rsid w:val="007C65AB"/>
    <w:rsid w:val="007D194F"/>
    <w:rsid w:val="007D4C50"/>
    <w:rsid w:val="007D57FA"/>
    <w:rsid w:val="007D65C2"/>
    <w:rsid w:val="007D747E"/>
    <w:rsid w:val="007D7867"/>
    <w:rsid w:val="007D7932"/>
    <w:rsid w:val="007E10F8"/>
    <w:rsid w:val="007E40A0"/>
    <w:rsid w:val="007E42BE"/>
    <w:rsid w:val="007E4789"/>
    <w:rsid w:val="007E491D"/>
    <w:rsid w:val="007F10EA"/>
    <w:rsid w:val="007F13D0"/>
    <w:rsid w:val="007F1BDD"/>
    <w:rsid w:val="007F2557"/>
    <w:rsid w:val="007F2714"/>
    <w:rsid w:val="007F2766"/>
    <w:rsid w:val="007F4271"/>
    <w:rsid w:val="007F5B37"/>
    <w:rsid w:val="0080018E"/>
    <w:rsid w:val="00802622"/>
    <w:rsid w:val="00803081"/>
    <w:rsid w:val="008056DE"/>
    <w:rsid w:val="0080627F"/>
    <w:rsid w:val="00807EE0"/>
    <w:rsid w:val="008102E0"/>
    <w:rsid w:val="00811669"/>
    <w:rsid w:val="008117E8"/>
    <w:rsid w:val="00811D2E"/>
    <w:rsid w:val="0081241D"/>
    <w:rsid w:val="00815947"/>
    <w:rsid w:val="00816251"/>
    <w:rsid w:val="008166FB"/>
    <w:rsid w:val="00816E33"/>
    <w:rsid w:val="00817178"/>
    <w:rsid w:val="00820160"/>
    <w:rsid w:val="00821DF0"/>
    <w:rsid w:val="00822254"/>
    <w:rsid w:val="0082253A"/>
    <w:rsid w:val="00824318"/>
    <w:rsid w:val="00824856"/>
    <w:rsid w:val="00826157"/>
    <w:rsid w:val="00827B52"/>
    <w:rsid w:val="008301CF"/>
    <w:rsid w:val="0083076C"/>
    <w:rsid w:val="00831814"/>
    <w:rsid w:val="008347AE"/>
    <w:rsid w:val="0084005E"/>
    <w:rsid w:val="00841BD6"/>
    <w:rsid w:val="008428EE"/>
    <w:rsid w:val="008436FE"/>
    <w:rsid w:val="0084397F"/>
    <w:rsid w:val="00852F62"/>
    <w:rsid w:val="00853B5C"/>
    <w:rsid w:val="00853B96"/>
    <w:rsid w:val="0085428E"/>
    <w:rsid w:val="00860878"/>
    <w:rsid w:val="00861A14"/>
    <w:rsid w:val="00861E74"/>
    <w:rsid w:val="00862CB2"/>
    <w:rsid w:val="00862E17"/>
    <w:rsid w:val="00865BC6"/>
    <w:rsid w:val="0086662D"/>
    <w:rsid w:val="0086679C"/>
    <w:rsid w:val="008672A8"/>
    <w:rsid w:val="00870671"/>
    <w:rsid w:val="008777DE"/>
    <w:rsid w:val="00881416"/>
    <w:rsid w:val="00881E01"/>
    <w:rsid w:val="00881EF7"/>
    <w:rsid w:val="0088247E"/>
    <w:rsid w:val="008839BA"/>
    <w:rsid w:val="00883DDC"/>
    <w:rsid w:val="00885EA4"/>
    <w:rsid w:val="00887A4A"/>
    <w:rsid w:val="00892291"/>
    <w:rsid w:val="00894A16"/>
    <w:rsid w:val="00895FDA"/>
    <w:rsid w:val="00897D54"/>
    <w:rsid w:val="008A104A"/>
    <w:rsid w:val="008A1AE8"/>
    <w:rsid w:val="008A251E"/>
    <w:rsid w:val="008A2A4B"/>
    <w:rsid w:val="008A399B"/>
    <w:rsid w:val="008A4D54"/>
    <w:rsid w:val="008A5203"/>
    <w:rsid w:val="008A5D6B"/>
    <w:rsid w:val="008A63CE"/>
    <w:rsid w:val="008A6BE3"/>
    <w:rsid w:val="008A7B93"/>
    <w:rsid w:val="008B0B41"/>
    <w:rsid w:val="008B1420"/>
    <w:rsid w:val="008B4E59"/>
    <w:rsid w:val="008B5EA8"/>
    <w:rsid w:val="008B761C"/>
    <w:rsid w:val="008C2569"/>
    <w:rsid w:val="008C2761"/>
    <w:rsid w:val="008C2B41"/>
    <w:rsid w:val="008C6200"/>
    <w:rsid w:val="008C679E"/>
    <w:rsid w:val="008C6B9D"/>
    <w:rsid w:val="008C6BD1"/>
    <w:rsid w:val="008D1672"/>
    <w:rsid w:val="008D3FB3"/>
    <w:rsid w:val="008D6743"/>
    <w:rsid w:val="008D67FA"/>
    <w:rsid w:val="008D71A4"/>
    <w:rsid w:val="008D7A45"/>
    <w:rsid w:val="008E22AF"/>
    <w:rsid w:val="008E4DD8"/>
    <w:rsid w:val="008E5F89"/>
    <w:rsid w:val="008E6BA7"/>
    <w:rsid w:val="008F127C"/>
    <w:rsid w:val="008F1CFA"/>
    <w:rsid w:val="008F388B"/>
    <w:rsid w:val="008F4C2E"/>
    <w:rsid w:val="008F7FA2"/>
    <w:rsid w:val="0090216F"/>
    <w:rsid w:val="00902F8E"/>
    <w:rsid w:val="00903536"/>
    <w:rsid w:val="009046AD"/>
    <w:rsid w:val="009054F1"/>
    <w:rsid w:val="00907A02"/>
    <w:rsid w:val="009122B3"/>
    <w:rsid w:val="00912FCF"/>
    <w:rsid w:val="009134C6"/>
    <w:rsid w:val="00913FF4"/>
    <w:rsid w:val="0091470B"/>
    <w:rsid w:val="009152A0"/>
    <w:rsid w:val="00916AD2"/>
    <w:rsid w:val="00920047"/>
    <w:rsid w:val="00921E89"/>
    <w:rsid w:val="009222AA"/>
    <w:rsid w:val="00923678"/>
    <w:rsid w:val="00924472"/>
    <w:rsid w:val="00925E66"/>
    <w:rsid w:val="00926685"/>
    <w:rsid w:val="00926923"/>
    <w:rsid w:val="00931399"/>
    <w:rsid w:val="00931C10"/>
    <w:rsid w:val="00932343"/>
    <w:rsid w:val="00933063"/>
    <w:rsid w:val="00934221"/>
    <w:rsid w:val="00934469"/>
    <w:rsid w:val="009346E3"/>
    <w:rsid w:val="00936E4C"/>
    <w:rsid w:val="00937330"/>
    <w:rsid w:val="009375F2"/>
    <w:rsid w:val="009378BE"/>
    <w:rsid w:val="00937AF9"/>
    <w:rsid w:val="00937D00"/>
    <w:rsid w:val="00940B51"/>
    <w:rsid w:val="00941E2C"/>
    <w:rsid w:val="009429EE"/>
    <w:rsid w:val="00943E03"/>
    <w:rsid w:val="00945294"/>
    <w:rsid w:val="009454FD"/>
    <w:rsid w:val="0094557B"/>
    <w:rsid w:val="009510EA"/>
    <w:rsid w:val="00951113"/>
    <w:rsid w:val="0095153D"/>
    <w:rsid w:val="00951F23"/>
    <w:rsid w:val="00952BE3"/>
    <w:rsid w:val="009537A5"/>
    <w:rsid w:val="00954D20"/>
    <w:rsid w:val="00955057"/>
    <w:rsid w:val="009560A8"/>
    <w:rsid w:val="0096013F"/>
    <w:rsid w:val="009642D6"/>
    <w:rsid w:val="00964BE9"/>
    <w:rsid w:val="009652F3"/>
    <w:rsid w:val="0096638C"/>
    <w:rsid w:val="00966631"/>
    <w:rsid w:val="00971563"/>
    <w:rsid w:val="009733EB"/>
    <w:rsid w:val="00973757"/>
    <w:rsid w:val="0097444A"/>
    <w:rsid w:val="00974503"/>
    <w:rsid w:val="00974E7E"/>
    <w:rsid w:val="009831E9"/>
    <w:rsid w:val="009837A8"/>
    <w:rsid w:val="00985518"/>
    <w:rsid w:val="00986609"/>
    <w:rsid w:val="00987784"/>
    <w:rsid w:val="0099166F"/>
    <w:rsid w:val="0099246D"/>
    <w:rsid w:val="00995BF4"/>
    <w:rsid w:val="009A2E9C"/>
    <w:rsid w:val="009A646B"/>
    <w:rsid w:val="009B0782"/>
    <w:rsid w:val="009B58BB"/>
    <w:rsid w:val="009B65E9"/>
    <w:rsid w:val="009B6D31"/>
    <w:rsid w:val="009C0EE4"/>
    <w:rsid w:val="009C215A"/>
    <w:rsid w:val="009C255F"/>
    <w:rsid w:val="009C3630"/>
    <w:rsid w:val="009C3F24"/>
    <w:rsid w:val="009C56E6"/>
    <w:rsid w:val="009C66D2"/>
    <w:rsid w:val="009C6A0F"/>
    <w:rsid w:val="009D0269"/>
    <w:rsid w:val="009D0EEC"/>
    <w:rsid w:val="009D1B02"/>
    <w:rsid w:val="009D1FB7"/>
    <w:rsid w:val="009D346E"/>
    <w:rsid w:val="009D399F"/>
    <w:rsid w:val="009D3CF7"/>
    <w:rsid w:val="009D5498"/>
    <w:rsid w:val="009D58FC"/>
    <w:rsid w:val="009E04EB"/>
    <w:rsid w:val="009E647E"/>
    <w:rsid w:val="009E723F"/>
    <w:rsid w:val="009E786E"/>
    <w:rsid w:val="009EC6FD"/>
    <w:rsid w:val="009F2E5F"/>
    <w:rsid w:val="009F482D"/>
    <w:rsid w:val="009F4990"/>
    <w:rsid w:val="009F5598"/>
    <w:rsid w:val="00A0027A"/>
    <w:rsid w:val="00A00B29"/>
    <w:rsid w:val="00A03D32"/>
    <w:rsid w:val="00A064EC"/>
    <w:rsid w:val="00A06A92"/>
    <w:rsid w:val="00A10B83"/>
    <w:rsid w:val="00A1189C"/>
    <w:rsid w:val="00A12346"/>
    <w:rsid w:val="00A14579"/>
    <w:rsid w:val="00A15597"/>
    <w:rsid w:val="00A15CBE"/>
    <w:rsid w:val="00A160CE"/>
    <w:rsid w:val="00A16E5B"/>
    <w:rsid w:val="00A16EFB"/>
    <w:rsid w:val="00A202EC"/>
    <w:rsid w:val="00A24D52"/>
    <w:rsid w:val="00A254CE"/>
    <w:rsid w:val="00A26E61"/>
    <w:rsid w:val="00A2702C"/>
    <w:rsid w:val="00A27B06"/>
    <w:rsid w:val="00A30319"/>
    <w:rsid w:val="00A313ED"/>
    <w:rsid w:val="00A32512"/>
    <w:rsid w:val="00A331BA"/>
    <w:rsid w:val="00A33D5A"/>
    <w:rsid w:val="00A34619"/>
    <w:rsid w:val="00A3504D"/>
    <w:rsid w:val="00A36A89"/>
    <w:rsid w:val="00A41A35"/>
    <w:rsid w:val="00A4297E"/>
    <w:rsid w:val="00A4704C"/>
    <w:rsid w:val="00A47DC5"/>
    <w:rsid w:val="00A51BC0"/>
    <w:rsid w:val="00A51F47"/>
    <w:rsid w:val="00A529F1"/>
    <w:rsid w:val="00A53913"/>
    <w:rsid w:val="00A53C3A"/>
    <w:rsid w:val="00A554CF"/>
    <w:rsid w:val="00A56259"/>
    <w:rsid w:val="00A56CC7"/>
    <w:rsid w:val="00A57752"/>
    <w:rsid w:val="00A57E5E"/>
    <w:rsid w:val="00A63485"/>
    <w:rsid w:val="00A635CA"/>
    <w:rsid w:val="00A6417E"/>
    <w:rsid w:val="00A64B1B"/>
    <w:rsid w:val="00A65AD8"/>
    <w:rsid w:val="00A674E4"/>
    <w:rsid w:val="00A72445"/>
    <w:rsid w:val="00A73260"/>
    <w:rsid w:val="00A75A09"/>
    <w:rsid w:val="00A76428"/>
    <w:rsid w:val="00A7665B"/>
    <w:rsid w:val="00A7691F"/>
    <w:rsid w:val="00A76BD6"/>
    <w:rsid w:val="00A81475"/>
    <w:rsid w:val="00A814C0"/>
    <w:rsid w:val="00A81919"/>
    <w:rsid w:val="00A83695"/>
    <w:rsid w:val="00A865C5"/>
    <w:rsid w:val="00A868E7"/>
    <w:rsid w:val="00A877A0"/>
    <w:rsid w:val="00A913C3"/>
    <w:rsid w:val="00A91FA3"/>
    <w:rsid w:val="00A92105"/>
    <w:rsid w:val="00A92E2D"/>
    <w:rsid w:val="00A92ED9"/>
    <w:rsid w:val="00A937F1"/>
    <w:rsid w:val="00A93D86"/>
    <w:rsid w:val="00A94951"/>
    <w:rsid w:val="00A95EFC"/>
    <w:rsid w:val="00A96992"/>
    <w:rsid w:val="00A9750A"/>
    <w:rsid w:val="00AA06EA"/>
    <w:rsid w:val="00AA21C5"/>
    <w:rsid w:val="00AA2C25"/>
    <w:rsid w:val="00AA3882"/>
    <w:rsid w:val="00AA51EA"/>
    <w:rsid w:val="00AA5C07"/>
    <w:rsid w:val="00AA6E2B"/>
    <w:rsid w:val="00AA78DB"/>
    <w:rsid w:val="00AB0948"/>
    <w:rsid w:val="00AB10D2"/>
    <w:rsid w:val="00AB23A7"/>
    <w:rsid w:val="00AB2F6D"/>
    <w:rsid w:val="00AB4AB0"/>
    <w:rsid w:val="00AB5389"/>
    <w:rsid w:val="00AB7D64"/>
    <w:rsid w:val="00AC18CB"/>
    <w:rsid w:val="00AC2B1B"/>
    <w:rsid w:val="00AC6247"/>
    <w:rsid w:val="00AD049C"/>
    <w:rsid w:val="00AD0D88"/>
    <w:rsid w:val="00AD240B"/>
    <w:rsid w:val="00AD2681"/>
    <w:rsid w:val="00AD46D1"/>
    <w:rsid w:val="00AD4887"/>
    <w:rsid w:val="00AD57F8"/>
    <w:rsid w:val="00AD6808"/>
    <w:rsid w:val="00AD77A3"/>
    <w:rsid w:val="00AD7C27"/>
    <w:rsid w:val="00AE0C47"/>
    <w:rsid w:val="00AE1259"/>
    <w:rsid w:val="00AE1534"/>
    <w:rsid w:val="00AE30D9"/>
    <w:rsid w:val="00AE3A68"/>
    <w:rsid w:val="00AE4C74"/>
    <w:rsid w:val="00AE5117"/>
    <w:rsid w:val="00AF03B6"/>
    <w:rsid w:val="00AF202F"/>
    <w:rsid w:val="00AF214B"/>
    <w:rsid w:val="00AF225F"/>
    <w:rsid w:val="00AF2C6E"/>
    <w:rsid w:val="00AF2CC1"/>
    <w:rsid w:val="00B0393E"/>
    <w:rsid w:val="00B043F5"/>
    <w:rsid w:val="00B053BD"/>
    <w:rsid w:val="00B0598E"/>
    <w:rsid w:val="00B05C3B"/>
    <w:rsid w:val="00B07FAA"/>
    <w:rsid w:val="00B10B48"/>
    <w:rsid w:val="00B17524"/>
    <w:rsid w:val="00B20286"/>
    <w:rsid w:val="00B21076"/>
    <w:rsid w:val="00B215D2"/>
    <w:rsid w:val="00B22D72"/>
    <w:rsid w:val="00B23082"/>
    <w:rsid w:val="00B23FDA"/>
    <w:rsid w:val="00B2414D"/>
    <w:rsid w:val="00B2601D"/>
    <w:rsid w:val="00B276FA"/>
    <w:rsid w:val="00B277C4"/>
    <w:rsid w:val="00B30E7F"/>
    <w:rsid w:val="00B31E2B"/>
    <w:rsid w:val="00B3585F"/>
    <w:rsid w:val="00B35F55"/>
    <w:rsid w:val="00B36CF1"/>
    <w:rsid w:val="00B40419"/>
    <w:rsid w:val="00B42892"/>
    <w:rsid w:val="00B44549"/>
    <w:rsid w:val="00B44FBD"/>
    <w:rsid w:val="00B50CA0"/>
    <w:rsid w:val="00B51E98"/>
    <w:rsid w:val="00B520A9"/>
    <w:rsid w:val="00B5326C"/>
    <w:rsid w:val="00B538E8"/>
    <w:rsid w:val="00B54A38"/>
    <w:rsid w:val="00B54FCC"/>
    <w:rsid w:val="00B57DFF"/>
    <w:rsid w:val="00B61341"/>
    <w:rsid w:val="00B641CF"/>
    <w:rsid w:val="00B64E7E"/>
    <w:rsid w:val="00B65E53"/>
    <w:rsid w:val="00B66440"/>
    <w:rsid w:val="00B66C32"/>
    <w:rsid w:val="00B672E8"/>
    <w:rsid w:val="00B676B2"/>
    <w:rsid w:val="00B71380"/>
    <w:rsid w:val="00B7167E"/>
    <w:rsid w:val="00B7419B"/>
    <w:rsid w:val="00B7426F"/>
    <w:rsid w:val="00B74B4C"/>
    <w:rsid w:val="00B74F02"/>
    <w:rsid w:val="00B75219"/>
    <w:rsid w:val="00B7654B"/>
    <w:rsid w:val="00B7661C"/>
    <w:rsid w:val="00B76F60"/>
    <w:rsid w:val="00B8210B"/>
    <w:rsid w:val="00B837BE"/>
    <w:rsid w:val="00B8384D"/>
    <w:rsid w:val="00B83C29"/>
    <w:rsid w:val="00B90EF2"/>
    <w:rsid w:val="00B91D7E"/>
    <w:rsid w:val="00B9207D"/>
    <w:rsid w:val="00B923B2"/>
    <w:rsid w:val="00B930FE"/>
    <w:rsid w:val="00B931F1"/>
    <w:rsid w:val="00B941AA"/>
    <w:rsid w:val="00B94FCF"/>
    <w:rsid w:val="00B96E0B"/>
    <w:rsid w:val="00BA12CA"/>
    <w:rsid w:val="00BA1F9B"/>
    <w:rsid w:val="00BA2510"/>
    <w:rsid w:val="00BA2A57"/>
    <w:rsid w:val="00BB0470"/>
    <w:rsid w:val="00BB18DD"/>
    <w:rsid w:val="00BB226C"/>
    <w:rsid w:val="00BB2537"/>
    <w:rsid w:val="00BB5106"/>
    <w:rsid w:val="00BB63E4"/>
    <w:rsid w:val="00BC0BB0"/>
    <w:rsid w:val="00BC1F9A"/>
    <w:rsid w:val="00BC4729"/>
    <w:rsid w:val="00BC4BDB"/>
    <w:rsid w:val="00BC5C73"/>
    <w:rsid w:val="00BC62CF"/>
    <w:rsid w:val="00BC7475"/>
    <w:rsid w:val="00BC79BC"/>
    <w:rsid w:val="00BD0C0F"/>
    <w:rsid w:val="00BD135B"/>
    <w:rsid w:val="00BD1EDB"/>
    <w:rsid w:val="00BD2383"/>
    <w:rsid w:val="00BD4787"/>
    <w:rsid w:val="00BD59CD"/>
    <w:rsid w:val="00BD6053"/>
    <w:rsid w:val="00BD6AE6"/>
    <w:rsid w:val="00BD70D2"/>
    <w:rsid w:val="00BE07C7"/>
    <w:rsid w:val="00BE0B85"/>
    <w:rsid w:val="00BE4A0C"/>
    <w:rsid w:val="00BF0874"/>
    <w:rsid w:val="00BF139B"/>
    <w:rsid w:val="00BF2B49"/>
    <w:rsid w:val="00BF5B93"/>
    <w:rsid w:val="00BF6EA0"/>
    <w:rsid w:val="00C02052"/>
    <w:rsid w:val="00C030E1"/>
    <w:rsid w:val="00C06027"/>
    <w:rsid w:val="00C0695B"/>
    <w:rsid w:val="00C06E42"/>
    <w:rsid w:val="00C07BA5"/>
    <w:rsid w:val="00C10E38"/>
    <w:rsid w:val="00C11A77"/>
    <w:rsid w:val="00C13A85"/>
    <w:rsid w:val="00C15CB6"/>
    <w:rsid w:val="00C1735F"/>
    <w:rsid w:val="00C209EB"/>
    <w:rsid w:val="00C21A79"/>
    <w:rsid w:val="00C220F3"/>
    <w:rsid w:val="00C22746"/>
    <w:rsid w:val="00C22924"/>
    <w:rsid w:val="00C2305E"/>
    <w:rsid w:val="00C23806"/>
    <w:rsid w:val="00C248E8"/>
    <w:rsid w:val="00C24FBE"/>
    <w:rsid w:val="00C25E84"/>
    <w:rsid w:val="00C261E3"/>
    <w:rsid w:val="00C26788"/>
    <w:rsid w:val="00C276C4"/>
    <w:rsid w:val="00C31530"/>
    <w:rsid w:val="00C31A26"/>
    <w:rsid w:val="00C34608"/>
    <w:rsid w:val="00C34E02"/>
    <w:rsid w:val="00C35748"/>
    <w:rsid w:val="00C36194"/>
    <w:rsid w:val="00C37F5F"/>
    <w:rsid w:val="00C40EC6"/>
    <w:rsid w:val="00C413BF"/>
    <w:rsid w:val="00C442F0"/>
    <w:rsid w:val="00C4493F"/>
    <w:rsid w:val="00C45F9A"/>
    <w:rsid w:val="00C469AC"/>
    <w:rsid w:val="00C52079"/>
    <w:rsid w:val="00C52EFF"/>
    <w:rsid w:val="00C533A6"/>
    <w:rsid w:val="00C57D77"/>
    <w:rsid w:val="00C60329"/>
    <w:rsid w:val="00C6174E"/>
    <w:rsid w:val="00C62705"/>
    <w:rsid w:val="00C635E3"/>
    <w:rsid w:val="00C64036"/>
    <w:rsid w:val="00C650D2"/>
    <w:rsid w:val="00C65517"/>
    <w:rsid w:val="00C65A16"/>
    <w:rsid w:val="00C6689F"/>
    <w:rsid w:val="00C70FDD"/>
    <w:rsid w:val="00C71071"/>
    <w:rsid w:val="00C711D2"/>
    <w:rsid w:val="00C7213B"/>
    <w:rsid w:val="00C737D2"/>
    <w:rsid w:val="00C776DB"/>
    <w:rsid w:val="00C77A04"/>
    <w:rsid w:val="00C850EB"/>
    <w:rsid w:val="00C85513"/>
    <w:rsid w:val="00C92118"/>
    <w:rsid w:val="00C9339B"/>
    <w:rsid w:val="00CA27A2"/>
    <w:rsid w:val="00CA46CD"/>
    <w:rsid w:val="00CA5B56"/>
    <w:rsid w:val="00CA5E02"/>
    <w:rsid w:val="00CA7628"/>
    <w:rsid w:val="00CB06A3"/>
    <w:rsid w:val="00CB0DA8"/>
    <w:rsid w:val="00CB5880"/>
    <w:rsid w:val="00CC01D3"/>
    <w:rsid w:val="00CC291E"/>
    <w:rsid w:val="00CC35E6"/>
    <w:rsid w:val="00CC3FA8"/>
    <w:rsid w:val="00CC4604"/>
    <w:rsid w:val="00CC4F9F"/>
    <w:rsid w:val="00CC566B"/>
    <w:rsid w:val="00CD1EEC"/>
    <w:rsid w:val="00CD255C"/>
    <w:rsid w:val="00CD2BF4"/>
    <w:rsid w:val="00CD2DF8"/>
    <w:rsid w:val="00CD4C6A"/>
    <w:rsid w:val="00CD5169"/>
    <w:rsid w:val="00CE004F"/>
    <w:rsid w:val="00CE0320"/>
    <w:rsid w:val="00CE6EBF"/>
    <w:rsid w:val="00CE75EB"/>
    <w:rsid w:val="00CE7E41"/>
    <w:rsid w:val="00CF1459"/>
    <w:rsid w:val="00CF28F6"/>
    <w:rsid w:val="00CF2F61"/>
    <w:rsid w:val="00CF3A8A"/>
    <w:rsid w:val="00CF4F03"/>
    <w:rsid w:val="00CF6D5C"/>
    <w:rsid w:val="00D0130C"/>
    <w:rsid w:val="00D02B24"/>
    <w:rsid w:val="00D05E1C"/>
    <w:rsid w:val="00D065DC"/>
    <w:rsid w:val="00D069EA"/>
    <w:rsid w:val="00D07B68"/>
    <w:rsid w:val="00D07BF6"/>
    <w:rsid w:val="00D10550"/>
    <w:rsid w:val="00D113B7"/>
    <w:rsid w:val="00D116E2"/>
    <w:rsid w:val="00D14802"/>
    <w:rsid w:val="00D15094"/>
    <w:rsid w:val="00D16216"/>
    <w:rsid w:val="00D2222D"/>
    <w:rsid w:val="00D22B52"/>
    <w:rsid w:val="00D23DBC"/>
    <w:rsid w:val="00D24276"/>
    <w:rsid w:val="00D25DAE"/>
    <w:rsid w:val="00D2715D"/>
    <w:rsid w:val="00D325F1"/>
    <w:rsid w:val="00D329B5"/>
    <w:rsid w:val="00D3386E"/>
    <w:rsid w:val="00D3554F"/>
    <w:rsid w:val="00D364B0"/>
    <w:rsid w:val="00D40014"/>
    <w:rsid w:val="00D402D4"/>
    <w:rsid w:val="00D4030A"/>
    <w:rsid w:val="00D41D4D"/>
    <w:rsid w:val="00D42850"/>
    <w:rsid w:val="00D456D2"/>
    <w:rsid w:val="00D46350"/>
    <w:rsid w:val="00D4688B"/>
    <w:rsid w:val="00D51433"/>
    <w:rsid w:val="00D51B7A"/>
    <w:rsid w:val="00D53006"/>
    <w:rsid w:val="00D54B15"/>
    <w:rsid w:val="00D54E36"/>
    <w:rsid w:val="00D54EA5"/>
    <w:rsid w:val="00D57C14"/>
    <w:rsid w:val="00D600F3"/>
    <w:rsid w:val="00D6124C"/>
    <w:rsid w:val="00D63029"/>
    <w:rsid w:val="00D633D4"/>
    <w:rsid w:val="00D63A26"/>
    <w:rsid w:val="00D67B41"/>
    <w:rsid w:val="00D717F0"/>
    <w:rsid w:val="00D722B6"/>
    <w:rsid w:val="00D748D4"/>
    <w:rsid w:val="00D80C52"/>
    <w:rsid w:val="00D841F8"/>
    <w:rsid w:val="00D92E2C"/>
    <w:rsid w:val="00D930A4"/>
    <w:rsid w:val="00D935FA"/>
    <w:rsid w:val="00D93A54"/>
    <w:rsid w:val="00D95568"/>
    <w:rsid w:val="00D9752B"/>
    <w:rsid w:val="00D976B0"/>
    <w:rsid w:val="00DA2C56"/>
    <w:rsid w:val="00DA2DD9"/>
    <w:rsid w:val="00DA2F19"/>
    <w:rsid w:val="00DA41AF"/>
    <w:rsid w:val="00DA4C4F"/>
    <w:rsid w:val="00DA5087"/>
    <w:rsid w:val="00DA643A"/>
    <w:rsid w:val="00DB4F03"/>
    <w:rsid w:val="00DB50ED"/>
    <w:rsid w:val="00DB5F0B"/>
    <w:rsid w:val="00DB639A"/>
    <w:rsid w:val="00DB681F"/>
    <w:rsid w:val="00DB72B0"/>
    <w:rsid w:val="00DB7635"/>
    <w:rsid w:val="00DB7C0F"/>
    <w:rsid w:val="00DC0F66"/>
    <w:rsid w:val="00DC111C"/>
    <w:rsid w:val="00DC19A8"/>
    <w:rsid w:val="00DC2237"/>
    <w:rsid w:val="00DC2E05"/>
    <w:rsid w:val="00DC3F15"/>
    <w:rsid w:val="00DC40BA"/>
    <w:rsid w:val="00DC427D"/>
    <w:rsid w:val="00DC620F"/>
    <w:rsid w:val="00DC7106"/>
    <w:rsid w:val="00DC733E"/>
    <w:rsid w:val="00DD0501"/>
    <w:rsid w:val="00DD0A7C"/>
    <w:rsid w:val="00DD0FE0"/>
    <w:rsid w:val="00DD3D15"/>
    <w:rsid w:val="00DD6222"/>
    <w:rsid w:val="00DD74C5"/>
    <w:rsid w:val="00DE0359"/>
    <w:rsid w:val="00DE5E50"/>
    <w:rsid w:val="00DF25E3"/>
    <w:rsid w:val="00DF2B5E"/>
    <w:rsid w:val="00DF3CC6"/>
    <w:rsid w:val="00DF3FE2"/>
    <w:rsid w:val="00DF7164"/>
    <w:rsid w:val="00DF7E76"/>
    <w:rsid w:val="00DF7ED4"/>
    <w:rsid w:val="00E000A3"/>
    <w:rsid w:val="00E01195"/>
    <w:rsid w:val="00E0203A"/>
    <w:rsid w:val="00E02722"/>
    <w:rsid w:val="00E0531F"/>
    <w:rsid w:val="00E10753"/>
    <w:rsid w:val="00E11ADA"/>
    <w:rsid w:val="00E126EC"/>
    <w:rsid w:val="00E12B79"/>
    <w:rsid w:val="00E15411"/>
    <w:rsid w:val="00E154BC"/>
    <w:rsid w:val="00E16E3B"/>
    <w:rsid w:val="00E17B02"/>
    <w:rsid w:val="00E17E5F"/>
    <w:rsid w:val="00E22D9C"/>
    <w:rsid w:val="00E258DB"/>
    <w:rsid w:val="00E25C55"/>
    <w:rsid w:val="00E31C7C"/>
    <w:rsid w:val="00E322E2"/>
    <w:rsid w:val="00E3348E"/>
    <w:rsid w:val="00E37E1F"/>
    <w:rsid w:val="00E40754"/>
    <w:rsid w:val="00E40814"/>
    <w:rsid w:val="00E4178D"/>
    <w:rsid w:val="00E41D6C"/>
    <w:rsid w:val="00E46588"/>
    <w:rsid w:val="00E476AA"/>
    <w:rsid w:val="00E51964"/>
    <w:rsid w:val="00E51A1E"/>
    <w:rsid w:val="00E5200D"/>
    <w:rsid w:val="00E52688"/>
    <w:rsid w:val="00E55367"/>
    <w:rsid w:val="00E55676"/>
    <w:rsid w:val="00E64881"/>
    <w:rsid w:val="00E66098"/>
    <w:rsid w:val="00E667C7"/>
    <w:rsid w:val="00E67019"/>
    <w:rsid w:val="00E70306"/>
    <w:rsid w:val="00E70A41"/>
    <w:rsid w:val="00E7767C"/>
    <w:rsid w:val="00E776F4"/>
    <w:rsid w:val="00E806FD"/>
    <w:rsid w:val="00E82323"/>
    <w:rsid w:val="00E831AB"/>
    <w:rsid w:val="00E83852"/>
    <w:rsid w:val="00E83CBA"/>
    <w:rsid w:val="00E85061"/>
    <w:rsid w:val="00E867BA"/>
    <w:rsid w:val="00E86B80"/>
    <w:rsid w:val="00E86CAB"/>
    <w:rsid w:val="00E86EBF"/>
    <w:rsid w:val="00E879AF"/>
    <w:rsid w:val="00E907CA"/>
    <w:rsid w:val="00E911FD"/>
    <w:rsid w:val="00E942E1"/>
    <w:rsid w:val="00E966C3"/>
    <w:rsid w:val="00E96C5C"/>
    <w:rsid w:val="00E97EB6"/>
    <w:rsid w:val="00EA1127"/>
    <w:rsid w:val="00EA27CC"/>
    <w:rsid w:val="00EA2CF9"/>
    <w:rsid w:val="00EA2E95"/>
    <w:rsid w:val="00EA3221"/>
    <w:rsid w:val="00EA55CC"/>
    <w:rsid w:val="00EA76B6"/>
    <w:rsid w:val="00EA7B14"/>
    <w:rsid w:val="00EB309A"/>
    <w:rsid w:val="00EB3E02"/>
    <w:rsid w:val="00EB7409"/>
    <w:rsid w:val="00EB76ED"/>
    <w:rsid w:val="00EC19DC"/>
    <w:rsid w:val="00EC1EC0"/>
    <w:rsid w:val="00EC32EB"/>
    <w:rsid w:val="00EC3B9E"/>
    <w:rsid w:val="00EC3FC8"/>
    <w:rsid w:val="00EC6300"/>
    <w:rsid w:val="00EC6584"/>
    <w:rsid w:val="00ED0739"/>
    <w:rsid w:val="00ED2F72"/>
    <w:rsid w:val="00ED323B"/>
    <w:rsid w:val="00ED3CEC"/>
    <w:rsid w:val="00ED4E3D"/>
    <w:rsid w:val="00ED5016"/>
    <w:rsid w:val="00ED5117"/>
    <w:rsid w:val="00ED52E3"/>
    <w:rsid w:val="00ED72C1"/>
    <w:rsid w:val="00ED72D8"/>
    <w:rsid w:val="00ED7501"/>
    <w:rsid w:val="00ED7508"/>
    <w:rsid w:val="00ED77E2"/>
    <w:rsid w:val="00ED7DA7"/>
    <w:rsid w:val="00EE19B6"/>
    <w:rsid w:val="00EE41F0"/>
    <w:rsid w:val="00EE459E"/>
    <w:rsid w:val="00EE4C7C"/>
    <w:rsid w:val="00EE5C1E"/>
    <w:rsid w:val="00EE5DB5"/>
    <w:rsid w:val="00EE76C9"/>
    <w:rsid w:val="00EF01C7"/>
    <w:rsid w:val="00EF08B1"/>
    <w:rsid w:val="00EF0BA2"/>
    <w:rsid w:val="00EF0DC2"/>
    <w:rsid w:val="00EF3B51"/>
    <w:rsid w:val="00EF3BC9"/>
    <w:rsid w:val="00EF68CD"/>
    <w:rsid w:val="00F01128"/>
    <w:rsid w:val="00F02037"/>
    <w:rsid w:val="00F023C2"/>
    <w:rsid w:val="00F04B29"/>
    <w:rsid w:val="00F05076"/>
    <w:rsid w:val="00F06E87"/>
    <w:rsid w:val="00F102A4"/>
    <w:rsid w:val="00F1077B"/>
    <w:rsid w:val="00F1119F"/>
    <w:rsid w:val="00F111D3"/>
    <w:rsid w:val="00F12DC2"/>
    <w:rsid w:val="00F1423C"/>
    <w:rsid w:val="00F1546D"/>
    <w:rsid w:val="00F157B8"/>
    <w:rsid w:val="00F21E2C"/>
    <w:rsid w:val="00F226F6"/>
    <w:rsid w:val="00F23601"/>
    <w:rsid w:val="00F23681"/>
    <w:rsid w:val="00F239D5"/>
    <w:rsid w:val="00F23A16"/>
    <w:rsid w:val="00F25751"/>
    <w:rsid w:val="00F264A0"/>
    <w:rsid w:val="00F27700"/>
    <w:rsid w:val="00F279FA"/>
    <w:rsid w:val="00F30833"/>
    <w:rsid w:val="00F351E7"/>
    <w:rsid w:val="00F354B1"/>
    <w:rsid w:val="00F36D9A"/>
    <w:rsid w:val="00F442F2"/>
    <w:rsid w:val="00F45A25"/>
    <w:rsid w:val="00F46480"/>
    <w:rsid w:val="00F52686"/>
    <w:rsid w:val="00F53B95"/>
    <w:rsid w:val="00F53C14"/>
    <w:rsid w:val="00F54A42"/>
    <w:rsid w:val="00F54DF4"/>
    <w:rsid w:val="00F553BD"/>
    <w:rsid w:val="00F55AD5"/>
    <w:rsid w:val="00F56E6A"/>
    <w:rsid w:val="00F602C6"/>
    <w:rsid w:val="00F62030"/>
    <w:rsid w:val="00F62881"/>
    <w:rsid w:val="00F62C63"/>
    <w:rsid w:val="00F631D9"/>
    <w:rsid w:val="00F65B4D"/>
    <w:rsid w:val="00F662AB"/>
    <w:rsid w:val="00F7056D"/>
    <w:rsid w:val="00F73A19"/>
    <w:rsid w:val="00F748DF"/>
    <w:rsid w:val="00F7511B"/>
    <w:rsid w:val="00F77581"/>
    <w:rsid w:val="00F816F4"/>
    <w:rsid w:val="00F83307"/>
    <w:rsid w:val="00F84A11"/>
    <w:rsid w:val="00F862B0"/>
    <w:rsid w:val="00F86641"/>
    <w:rsid w:val="00F86942"/>
    <w:rsid w:val="00F93458"/>
    <w:rsid w:val="00F94654"/>
    <w:rsid w:val="00F9488B"/>
    <w:rsid w:val="00F9697E"/>
    <w:rsid w:val="00F96B3D"/>
    <w:rsid w:val="00FA0B53"/>
    <w:rsid w:val="00FA1A21"/>
    <w:rsid w:val="00FA20CB"/>
    <w:rsid w:val="00FA4E46"/>
    <w:rsid w:val="00FA5027"/>
    <w:rsid w:val="00FA6810"/>
    <w:rsid w:val="00FA6B4A"/>
    <w:rsid w:val="00FA7FB3"/>
    <w:rsid w:val="00FB0AFA"/>
    <w:rsid w:val="00FB1539"/>
    <w:rsid w:val="00FB4C2E"/>
    <w:rsid w:val="00FB6572"/>
    <w:rsid w:val="00FC03E5"/>
    <w:rsid w:val="00FC067C"/>
    <w:rsid w:val="00FC1F10"/>
    <w:rsid w:val="00FC5C29"/>
    <w:rsid w:val="00FC6781"/>
    <w:rsid w:val="00FD06E7"/>
    <w:rsid w:val="00FD364A"/>
    <w:rsid w:val="00FD4D49"/>
    <w:rsid w:val="00FD4E1C"/>
    <w:rsid w:val="00FD57C8"/>
    <w:rsid w:val="00FD703C"/>
    <w:rsid w:val="00FD769A"/>
    <w:rsid w:val="00FE0763"/>
    <w:rsid w:val="00FE0BD4"/>
    <w:rsid w:val="00FE1890"/>
    <w:rsid w:val="00FE42F4"/>
    <w:rsid w:val="00FE5AA5"/>
    <w:rsid w:val="00FE70FB"/>
    <w:rsid w:val="00FE7B53"/>
    <w:rsid w:val="00FE7D75"/>
    <w:rsid w:val="00FF1D08"/>
    <w:rsid w:val="00FF213E"/>
    <w:rsid w:val="00FF2F63"/>
    <w:rsid w:val="00FF45ED"/>
    <w:rsid w:val="00FF4912"/>
    <w:rsid w:val="00FF4E07"/>
    <w:rsid w:val="00FF61EE"/>
    <w:rsid w:val="00FF73B9"/>
    <w:rsid w:val="00FF7704"/>
    <w:rsid w:val="011611B0"/>
    <w:rsid w:val="01974A6A"/>
    <w:rsid w:val="019917D7"/>
    <w:rsid w:val="01C525A6"/>
    <w:rsid w:val="021E9B97"/>
    <w:rsid w:val="022BF62B"/>
    <w:rsid w:val="023CD359"/>
    <w:rsid w:val="02929A38"/>
    <w:rsid w:val="02B39048"/>
    <w:rsid w:val="03079D29"/>
    <w:rsid w:val="034FF827"/>
    <w:rsid w:val="036BBB99"/>
    <w:rsid w:val="03AF1407"/>
    <w:rsid w:val="03B49229"/>
    <w:rsid w:val="040C29D8"/>
    <w:rsid w:val="04535F1C"/>
    <w:rsid w:val="0461E19A"/>
    <w:rsid w:val="04B5CC53"/>
    <w:rsid w:val="04E1E947"/>
    <w:rsid w:val="04F20DD2"/>
    <w:rsid w:val="0551321B"/>
    <w:rsid w:val="0553E7DD"/>
    <w:rsid w:val="0569DC10"/>
    <w:rsid w:val="05D1C02E"/>
    <w:rsid w:val="05D5956A"/>
    <w:rsid w:val="05DC6A42"/>
    <w:rsid w:val="05E1559B"/>
    <w:rsid w:val="0605490D"/>
    <w:rsid w:val="0655F445"/>
    <w:rsid w:val="068BDC15"/>
    <w:rsid w:val="069408AE"/>
    <w:rsid w:val="06945B63"/>
    <w:rsid w:val="06C6A162"/>
    <w:rsid w:val="06E181CE"/>
    <w:rsid w:val="06F7E9F1"/>
    <w:rsid w:val="0755E300"/>
    <w:rsid w:val="079772E1"/>
    <w:rsid w:val="07A96ED3"/>
    <w:rsid w:val="07EC0372"/>
    <w:rsid w:val="080A3B4F"/>
    <w:rsid w:val="0815378C"/>
    <w:rsid w:val="081740B6"/>
    <w:rsid w:val="08175D52"/>
    <w:rsid w:val="083DECB8"/>
    <w:rsid w:val="0855F513"/>
    <w:rsid w:val="086E467C"/>
    <w:rsid w:val="086E6BA1"/>
    <w:rsid w:val="088E971E"/>
    <w:rsid w:val="08B571A1"/>
    <w:rsid w:val="08EB0FE0"/>
    <w:rsid w:val="09005A95"/>
    <w:rsid w:val="092390A8"/>
    <w:rsid w:val="095BB322"/>
    <w:rsid w:val="096E7233"/>
    <w:rsid w:val="09871823"/>
    <w:rsid w:val="09A32C9E"/>
    <w:rsid w:val="09D13E42"/>
    <w:rsid w:val="0A297C13"/>
    <w:rsid w:val="0A2FF801"/>
    <w:rsid w:val="0A4CCE9E"/>
    <w:rsid w:val="0AABF051"/>
    <w:rsid w:val="0B17CE91"/>
    <w:rsid w:val="0B5FCD7D"/>
    <w:rsid w:val="0B67CF40"/>
    <w:rsid w:val="0B9AA0B7"/>
    <w:rsid w:val="0BA61C1E"/>
    <w:rsid w:val="0BE0A4A6"/>
    <w:rsid w:val="0C25CEDB"/>
    <w:rsid w:val="0C3AAA62"/>
    <w:rsid w:val="0C841DD0"/>
    <w:rsid w:val="0C8B30C9"/>
    <w:rsid w:val="0C8FB04E"/>
    <w:rsid w:val="0C969978"/>
    <w:rsid w:val="0CC04C7C"/>
    <w:rsid w:val="0CD5C597"/>
    <w:rsid w:val="0CF6C794"/>
    <w:rsid w:val="0D039153"/>
    <w:rsid w:val="0D2575A8"/>
    <w:rsid w:val="0D3D54A6"/>
    <w:rsid w:val="0D5076A6"/>
    <w:rsid w:val="0D615553"/>
    <w:rsid w:val="0D83D7E8"/>
    <w:rsid w:val="0D9BF192"/>
    <w:rsid w:val="0DD887F3"/>
    <w:rsid w:val="0DF0B431"/>
    <w:rsid w:val="0E0F85D8"/>
    <w:rsid w:val="0E373008"/>
    <w:rsid w:val="0E8121AE"/>
    <w:rsid w:val="0EAED342"/>
    <w:rsid w:val="0EBC3D15"/>
    <w:rsid w:val="0F3E1764"/>
    <w:rsid w:val="0F933852"/>
    <w:rsid w:val="1069D41A"/>
    <w:rsid w:val="1075EA43"/>
    <w:rsid w:val="109B3AA8"/>
    <w:rsid w:val="110C238D"/>
    <w:rsid w:val="11194C88"/>
    <w:rsid w:val="1153562E"/>
    <w:rsid w:val="1168E2ED"/>
    <w:rsid w:val="1172D893"/>
    <w:rsid w:val="1179D95A"/>
    <w:rsid w:val="11E989A1"/>
    <w:rsid w:val="12334C36"/>
    <w:rsid w:val="12EE782B"/>
    <w:rsid w:val="131F79F8"/>
    <w:rsid w:val="134AAE2A"/>
    <w:rsid w:val="134F2F81"/>
    <w:rsid w:val="13AF961A"/>
    <w:rsid w:val="140ACAB3"/>
    <w:rsid w:val="14196B2F"/>
    <w:rsid w:val="145A9324"/>
    <w:rsid w:val="14A1E44B"/>
    <w:rsid w:val="14B726EB"/>
    <w:rsid w:val="14C35FAF"/>
    <w:rsid w:val="14F023A4"/>
    <w:rsid w:val="153CBB5A"/>
    <w:rsid w:val="1546EBD3"/>
    <w:rsid w:val="158219C0"/>
    <w:rsid w:val="15AC6972"/>
    <w:rsid w:val="15D0CC71"/>
    <w:rsid w:val="160B1FD7"/>
    <w:rsid w:val="1626C751"/>
    <w:rsid w:val="1634BA93"/>
    <w:rsid w:val="1641EFAE"/>
    <w:rsid w:val="16453DB5"/>
    <w:rsid w:val="165FF1AD"/>
    <w:rsid w:val="1684E9AB"/>
    <w:rsid w:val="16DA1B1F"/>
    <w:rsid w:val="16EB84BB"/>
    <w:rsid w:val="17109CF6"/>
    <w:rsid w:val="173563BA"/>
    <w:rsid w:val="178A2FAF"/>
    <w:rsid w:val="1790ECD4"/>
    <w:rsid w:val="17AA4F5E"/>
    <w:rsid w:val="17C1C29E"/>
    <w:rsid w:val="17C297B2"/>
    <w:rsid w:val="17D12FAB"/>
    <w:rsid w:val="1801D033"/>
    <w:rsid w:val="1819870D"/>
    <w:rsid w:val="1873AD36"/>
    <w:rsid w:val="18DA02DD"/>
    <w:rsid w:val="190C42BC"/>
    <w:rsid w:val="192780F0"/>
    <w:rsid w:val="19470ABA"/>
    <w:rsid w:val="1948B8FB"/>
    <w:rsid w:val="195F0299"/>
    <w:rsid w:val="1964DB53"/>
    <w:rsid w:val="197F6FCF"/>
    <w:rsid w:val="19807A56"/>
    <w:rsid w:val="19A17B34"/>
    <w:rsid w:val="19AD5635"/>
    <w:rsid w:val="19C2063F"/>
    <w:rsid w:val="19D51AE3"/>
    <w:rsid w:val="19FDABF3"/>
    <w:rsid w:val="1A253804"/>
    <w:rsid w:val="1A482BEA"/>
    <w:rsid w:val="1A49EC98"/>
    <w:rsid w:val="1AEF888E"/>
    <w:rsid w:val="1B308117"/>
    <w:rsid w:val="1B5766D6"/>
    <w:rsid w:val="1B630723"/>
    <w:rsid w:val="1BA9B0F6"/>
    <w:rsid w:val="1BC1061F"/>
    <w:rsid w:val="1C6EB393"/>
    <w:rsid w:val="1C7EAC80"/>
    <w:rsid w:val="1C9403C1"/>
    <w:rsid w:val="1C9F20E3"/>
    <w:rsid w:val="1CACA1D8"/>
    <w:rsid w:val="1CE5C1F1"/>
    <w:rsid w:val="1D089999"/>
    <w:rsid w:val="1D3BE785"/>
    <w:rsid w:val="1D4E3147"/>
    <w:rsid w:val="1D6EEADF"/>
    <w:rsid w:val="1D9284D8"/>
    <w:rsid w:val="1DA130CB"/>
    <w:rsid w:val="1DBE4260"/>
    <w:rsid w:val="1DD9B917"/>
    <w:rsid w:val="1E08F8F6"/>
    <w:rsid w:val="1E463ED5"/>
    <w:rsid w:val="1E59F2E1"/>
    <w:rsid w:val="1E8264E8"/>
    <w:rsid w:val="1EA98055"/>
    <w:rsid w:val="1EAFC7B0"/>
    <w:rsid w:val="1EC600BF"/>
    <w:rsid w:val="1EE760C0"/>
    <w:rsid w:val="1F008133"/>
    <w:rsid w:val="1FC63C8B"/>
    <w:rsid w:val="1FCA30F3"/>
    <w:rsid w:val="1FDFF364"/>
    <w:rsid w:val="202BC708"/>
    <w:rsid w:val="20577D57"/>
    <w:rsid w:val="2067EEE0"/>
    <w:rsid w:val="20B6CEE7"/>
    <w:rsid w:val="20BBCFB6"/>
    <w:rsid w:val="2181A944"/>
    <w:rsid w:val="2190BBB3"/>
    <w:rsid w:val="219D2C80"/>
    <w:rsid w:val="21E76872"/>
    <w:rsid w:val="220D5D1B"/>
    <w:rsid w:val="2248D35C"/>
    <w:rsid w:val="22889F4C"/>
    <w:rsid w:val="22C4263D"/>
    <w:rsid w:val="22DD5088"/>
    <w:rsid w:val="22EC76CF"/>
    <w:rsid w:val="230ECE84"/>
    <w:rsid w:val="232B8D4E"/>
    <w:rsid w:val="233B101E"/>
    <w:rsid w:val="236CE66F"/>
    <w:rsid w:val="2377BB47"/>
    <w:rsid w:val="23C82679"/>
    <w:rsid w:val="23C9FA9A"/>
    <w:rsid w:val="23CA4C70"/>
    <w:rsid w:val="23D32467"/>
    <w:rsid w:val="23F20F77"/>
    <w:rsid w:val="23FA7220"/>
    <w:rsid w:val="2407C17F"/>
    <w:rsid w:val="2435CCE7"/>
    <w:rsid w:val="2438E56C"/>
    <w:rsid w:val="243CFA46"/>
    <w:rsid w:val="244D009D"/>
    <w:rsid w:val="2460DA5A"/>
    <w:rsid w:val="246FF780"/>
    <w:rsid w:val="24AC7042"/>
    <w:rsid w:val="2500512E"/>
    <w:rsid w:val="25045C3C"/>
    <w:rsid w:val="25056432"/>
    <w:rsid w:val="25120F9F"/>
    <w:rsid w:val="255E894F"/>
    <w:rsid w:val="25A24B10"/>
    <w:rsid w:val="25D07782"/>
    <w:rsid w:val="262E039D"/>
    <w:rsid w:val="263AB13E"/>
    <w:rsid w:val="2642ACD2"/>
    <w:rsid w:val="26AE5A10"/>
    <w:rsid w:val="26CED8CA"/>
    <w:rsid w:val="26E85596"/>
    <w:rsid w:val="272121A9"/>
    <w:rsid w:val="2730AE0E"/>
    <w:rsid w:val="276DE279"/>
    <w:rsid w:val="2770E7DA"/>
    <w:rsid w:val="27868744"/>
    <w:rsid w:val="2792F0C7"/>
    <w:rsid w:val="27C4BD17"/>
    <w:rsid w:val="2802C528"/>
    <w:rsid w:val="2807BD51"/>
    <w:rsid w:val="280EE75B"/>
    <w:rsid w:val="281E5DE7"/>
    <w:rsid w:val="282AAB9D"/>
    <w:rsid w:val="285AA4F6"/>
    <w:rsid w:val="288BFA2A"/>
    <w:rsid w:val="289D1C0F"/>
    <w:rsid w:val="289F66CF"/>
    <w:rsid w:val="28F9703D"/>
    <w:rsid w:val="29414369"/>
    <w:rsid w:val="294C77BB"/>
    <w:rsid w:val="295123C4"/>
    <w:rsid w:val="2988F17C"/>
    <w:rsid w:val="29959E09"/>
    <w:rsid w:val="29FDC9D9"/>
    <w:rsid w:val="2A119E6A"/>
    <w:rsid w:val="2A831D96"/>
    <w:rsid w:val="2A8F006D"/>
    <w:rsid w:val="2A95D08C"/>
    <w:rsid w:val="2A9C60C1"/>
    <w:rsid w:val="2AA6B9FA"/>
    <w:rsid w:val="2ADD61F5"/>
    <w:rsid w:val="2AF70566"/>
    <w:rsid w:val="2BFC3760"/>
    <w:rsid w:val="2C0A0A59"/>
    <w:rsid w:val="2C135DBD"/>
    <w:rsid w:val="2C9A6D3B"/>
    <w:rsid w:val="2CB90AA1"/>
    <w:rsid w:val="2CC87FC4"/>
    <w:rsid w:val="2CD949E1"/>
    <w:rsid w:val="2CF0DD66"/>
    <w:rsid w:val="2D37E3F3"/>
    <w:rsid w:val="2D3E6456"/>
    <w:rsid w:val="2D625B6B"/>
    <w:rsid w:val="2DE9B2E1"/>
    <w:rsid w:val="2DF92693"/>
    <w:rsid w:val="2E23340B"/>
    <w:rsid w:val="2E79CB32"/>
    <w:rsid w:val="2EBB3C68"/>
    <w:rsid w:val="2EE24E0C"/>
    <w:rsid w:val="2F17F9F3"/>
    <w:rsid w:val="2F1F2A29"/>
    <w:rsid w:val="2F2BDCD8"/>
    <w:rsid w:val="2F40067F"/>
    <w:rsid w:val="2F564275"/>
    <w:rsid w:val="2F7C1D74"/>
    <w:rsid w:val="2F80BE7E"/>
    <w:rsid w:val="2FA3302A"/>
    <w:rsid w:val="2FA7C8E0"/>
    <w:rsid w:val="2FB7D1B3"/>
    <w:rsid w:val="2FE1C655"/>
    <w:rsid w:val="2FE23CD8"/>
    <w:rsid w:val="2FFA6916"/>
    <w:rsid w:val="30002086"/>
    <w:rsid w:val="30217704"/>
    <w:rsid w:val="305A3798"/>
    <w:rsid w:val="30623EEB"/>
    <w:rsid w:val="307834CE"/>
    <w:rsid w:val="308456F4"/>
    <w:rsid w:val="30B61209"/>
    <w:rsid w:val="30C57C66"/>
    <w:rsid w:val="31599783"/>
    <w:rsid w:val="3165D75E"/>
    <w:rsid w:val="318BF329"/>
    <w:rsid w:val="318F490B"/>
    <w:rsid w:val="31A35007"/>
    <w:rsid w:val="31E4B9AA"/>
    <w:rsid w:val="31FABBD3"/>
    <w:rsid w:val="32190418"/>
    <w:rsid w:val="3244B5A4"/>
    <w:rsid w:val="3254BAF3"/>
    <w:rsid w:val="32746289"/>
    <w:rsid w:val="32A0048E"/>
    <w:rsid w:val="32AE7198"/>
    <w:rsid w:val="330474DE"/>
    <w:rsid w:val="330CEAE7"/>
    <w:rsid w:val="331978F3"/>
    <w:rsid w:val="33447A3C"/>
    <w:rsid w:val="335B08A3"/>
    <w:rsid w:val="3365F7C6"/>
    <w:rsid w:val="3371A383"/>
    <w:rsid w:val="3374C57C"/>
    <w:rsid w:val="33AAEEB5"/>
    <w:rsid w:val="33D804ED"/>
    <w:rsid w:val="33FFB5AB"/>
    <w:rsid w:val="3490E39B"/>
    <w:rsid w:val="34F13BCB"/>
    <w:rsid w:val="3521900B"/>
    <w:rsid w:val="35319C7D"/>
    <w:rsid w:val="354857D9"/>
    <w:rsid w:val="3573D54E"/>
    <w:rsid w:val="35D18312"/>
    <w:rsid w:val="35EE5601"/>
    <w:rsid w:val="35F1F43E"/>
    <w:rsid w:val="3645A626"/>
    <w:rsid w:val="366B945C"/>
    <w:rsid w:val="36869968"/>
    <w:rsid w:val="3687FCFB"/>
    <w:rsid w:val="369655EA"/>
    <w:rsid w:val="36B273E4"/>
    <w:rsid w:val="36B47454"/>
    <w:rsid w:val="370CEF8E"/>
    <w:rsid w:val="373EB58A"/>
    <w:rsid w:val="37908E24"/>
    <w:rsid w:val="37B96D41"/>
    <w:rsid w:val="383E23B1"/>
    <w:rsid w:val="38553EB4"/>
    <w:rsid w:val="38DA8EDB"/>
    <w:rsid w:val="392683CD"/>
    <w:rsid w:val="393DA58C"/>
    <w:rsid w:val="395A615B"/>
    <w:rsid w:val="395D115A"/>
    <w:rsid w:val="398AF3A9"/>
    <w:rsid w:val="399753BC"/>
    <w:rsid w:val="39CFD253"/>
    <w:rsid w:val="3A9FFFDE"/>
    <w:rsid w:val="3AB5EE94"/>
    <w:rsid w:val="3AF1B202"/>
    <w:rsid w:val="3B2C17E8"/>
    <w:rsid w:val="3B376F9C"/>
    <w:rsid w:val="3B4802B4"/>
    <w:rsid w:val="3B6E0277"/>
    <w:rsid w:val="3B756FDD"/>
    <w:rsid w:val="3B80E3BC"/>
    <w:rsid w:val="3BAEF1E8"/>
    <w:rsid w:val="3C14EBDB"/>
    <w:rsid w:val="3C4FAEEB"/>
    <w:rsid w:val="3C51BEF5"/>
    <w:rsid w:val="3C896617"/>
    <w:rsid w:val="3C9A0A0E"/>
    <w:rsid w:val="3CB14B71"/>
    <w:rsid w:val="3CC57B31"/>
    <w:rsid w:val="3D5CF642"/>
    <w:rsid w:val="3D62BF37"/>
    <w:rsid w:val="3D859C2A"/>
    <w:rsid w:val="3DA4D885"/>
    <w:rsid w:val="3DBC536D"/>
    <w:rsid w:val="3DC37492"/>
    <w:rsid w:val="3DC880BD"/>
    <w:rsid w:val="3E577ED0"/>
    <w:rsid w:val="3EA7AE4E"/>
    <w:rsid w:val="3EAD9803"/>
    <w:rsid w:val="3EB86E6B"/>
    <w:rsid w:val="3EEB1ECB"/>
    <w:rsid w:val="3EEE1BA8"/>
    <w:rsid w:val="3EFBE9F2"/>
    <w:rsid w:val="3F14FB87"/>
    <w:rsid w:val="3F16708A"/>
    <w:rsid w:val="3F5AEAB9"/>
    <w:rsid w:val="3FE75FA6"/>
    <w:rsid w:val="3FEFDC9F"/>
    <w:rsid w:val="3FF76D02"/>
    <w:rsid w:val="40164450"/>
    <w:rsid w:val="401DCD74"/>
    <w:rsid w:val="40285411"/>
    <w:rsid w:val="4075D9F5"/>
    <w:rsid w:val="409B4C9F"/>
    <w:rsid w:val="40A9E462"/>
    <w:rsid w:val="40F2497B"/>
    <w:rsid w:val="4126DDE6"/>
    <w:rsid w:val="415D9944"/>
    <w:rsid w:val="41798030"/>
    <w:rsid w:val="4212F851"/>
    <w:rsid w:val="42250C33"/>
    <w:rsid w:val="4225C0BC"/>
    <w:rsid w:val="422AA98B"/>
    <w:rsid w:val="426C33F2"/>
    <w:rsid w:val="42957027"/>
    <w:rsid w:val="42D2CA1F"/>
    <w:rsid w:val="42EB8910"/>
    <w:rsid w:val="42F279C9"/>
    <w:rsid w:val="4330AEAD"/>
    <w:rsid w:val="438A2627"/>
    <w:rsid w:val="438DFDF8"/>
    <w:rsid w:val="43BE7831"/>
    <w:rsid w:val="43BFE1E3"/>
    <w:rsid w:val="43CC5909"/>
    <w:rsid w:val="441A642F"/>
    <w:rsid w:val="443524D9"/>
    <w:rsid w:val="4456C487"/>
    <w:rsid w:val="448EB9EA"/>
    <w:rsid w:val="44A3CC71"/>
    <w:rsid w:val="44AD3FF9"/>
    <w:rsid w:val="44B66E35"/>
    <w:rsid w:val="44B905CE"/>
    <w:rsid w:val="44D82232"/>
    <w:rsid w:val="44E55DF5"/>
    <w:rsid w:val="44F5636C"/>
    <w:rsid w:val="45201DF7"/>
    <w:rsid w:val="457485F7"/>
    <w:rsid w:val="45909B64"/>
    <w:rsid w:val="45CC8879"/>
    <w:rsid w:val="45EBFAC2"/>
    <w:rsid w:val="460EDAD5"/>
    <w:rsid w:val="461C206D"/>
    <w:rsid w:val="46661694"/>
    <w:rsid w:val="46CCA927"/>
    <w:rsid w:val="46DFABD9"/>
    <w:rsid w:val="46E49D06"/>
    <w:rsid w:val="471A72C5"/>
    <w:rsid w:val="4732C0C7"/>
    <w:rsid w:val="4750D42C"/>
    <w:rsid w:val="4761537E"/>
    <w:rsid w:val="4793B634"/>
    <w:rsid w:val="4794C2A3"/>
    <w:rsid w:val="47B0C0D6"/>
    <w:rsid w:val="47B605F6"/>
    <w:rsid w:val="47D17D63"/>
    <w:rsid w:val="47DE54EA"/>
    <w:rsid w:val="48379346"/>
    <w:rsid w:val="48C07797"/>
    <w:rsid w:val="48D29B94"/>
    <w:rsid w:val="48DD7769"/>
    <w:rsid w:val="491B588A"/>
    <w:rsid w:val="4940EDE1"/>
    <w:rsid w:val="4952DD0E"/>
    <w:rsid w:val="497FF09C"/>
    <w:rsid w:val="49895859"/>
    <w:rsid w:val="49A5CEAD"/>
    <w:rsid w:val="4A314616"/>
    <w:rsid w:val="4A33F621"/>
    <w:rsid w:val="4A6AD8F1"/>
    <w:rsid w:val="4A7678CB"/>
    <w:rsid w:val="4A7DA24B"/>
    <w:rsid w:val="4AB69888"/>
    <w:rsid w:val="4AC22E02"/>
    <w:rsid w:val="4AEDAA19"/>
    <w:rsid w:val="4AEEAD6F"/>
    <w:rsid w:val="4B0DC6C5"/>
    <w:rsid w:val="4B24E191"/>
    <w:rsid w:val="4B2FDB20"/>
    <w:rsid w:val="4B47600A"/>
    <w:rsid w:val="4BBAE98D"/>
    <w:rsid w:val="4BD5478B"/>
    <w:rsid w:val="4BF13829"/>
    <w:rsid w:val="4C060391"/>
    <w:rsid w:val="4C301F75"/>
    <w:rsid w:val="4CC3D08F"/>
    <w:rsid w:val="4CCE6465"/>
    <w:rsid w:val="4CEBB5E9"/>
    <w:rsid w:val="4D752C3F"/>
    <w:rsid w:val="4D7615CC"/>
    <w:rsid w:val="4D7942E1"/>
    <w:rsid w:val="4D8EC87D"/>
    <w:rsid w:val="4DCF61EE"/>
    <w:rsid w:val="4DDC613C"/>
    <w:rsid w:val="4DDF463C"/>
    <w:rsid w:val="4E07779D"/>
    <w:rsid w:val="4E770E9C"/>
    <w:rsid w:val="4EB5A0E0"/>
    <w:rsid w:val="4EDFB3A7"/>
    <w:rsid w:val="4EF2577E"/>
    <w:rsid w:val="4F07B115"/>
    <w:rsid w:val="4F288620"/>
    <w:rsid w:val="4F3FA246"/>
    <w:rsid w:val="4F4BDB0F"/>
    <w:rsid w:val="4F57028F"/>
    <w:rsid w:val="4FCAF860"/>
    <w:rsid w:val="4FD10B83"/>
    <w:rsid w:val="4FD59A72"/>
    <w:rsid w:val="5022BF33"/>
    <w:rsid w:val="50508B13"/>
    <w:rsid w:val="5057407C"/>
    <w:rsid w:val="50BB70E8"/>
    <w:rsid w:val="5161F71A"/>
    <w:rsid w:val="5163E6E6"/>
    <w:rsid w:val="5178616A"/>
    <w:rsid w:val="517BD959"/>
    <w:rsid w:val="519507D5"/>
    <w:rsid w:val="51C08345"/>
    <w:rsid w:val="5215EE78"/>
    <w:rsid w:val="5249E0A1"/>
    <w:rsid w:val="52567AEF"/>
    <w:rsid w:val="52610E57"/>
    <w:rsid w:val="52B09F37"/>
    <w:rsid w:val="52D8B931"/>
    <w:rsid w:val="52DE1681"/>
    <w:rsid w:val="530FC040"/>
    <w:rsid w:val="5316B0EF"/>
    <w:rsid w:val="533F145B"/>
    <w:rsid w:val="534C30B8"/>
    <w:rsid w:val="5364788A"/>
    <w:rsid w:val="53987B16"/>
    <w:rsid w:val="53C566AF"/>
    <w:rsid w:val="5424CBCA"/>
    <w:rsid w:val="5446C13B"/>
    <w:rsid w:val="5462DEAF"/>
    <w:rsid w:val="54646034"/>
    <w:rsid w:val="549949DA"/>
    <w:rsid w:val="54A1FCF5"/>
    <w:rsid w:val="54B325B4"/>
    <w:rsid w:val="54EA1D5F"/>
    <w:rsid w:val="54F7DE57"/>
    <w:rsid w:val="555F2CD2"/>
    <w:rsid w:val="556B1A1F"/>
    <w:rsid w:val="557F19F9"/>
    <w:rsid w:val="55CE4643"/>
    <w:rsid w:val="5614351B"/>
    <w:rsid w:val="562FDCE6"/>
    <w:rsid w:val="5640AC79"/>
    <w:rsid w:val="5669F0CB"/>
    <w:rsid w:val="56BE6C3E"/>
    <w:rsid w:val="57021CE4"/>
    <w:rsid w:val="571A7BC5"/>
    <w:rsid w:val="5734B434"/>
    <w:rsid w:val="573D4C11"/>
    <w:rsid w:val="57844E2C"/>
    <w:rsid w:val="57DF5459"/>
    <w:rsid w:val="57F3F16E"/>
    <w:rsid w:val="57FB2A04"/>
    <w:rsid w:val="584D9756"/>
    <w:rsid w:val="5862A681"/>
    <w:rsid w:val="58717590"/>
    <w:rsid w:val="58862DED"/>
    <w:rsid w:val="58AD8B9F"/>
    <w:rsid w:val="58BC7B00"/>
    <w:rsid w:val="5901B122"/>
    <w:rsid w:val="59054054"/>
    <w:rsid w:val="591BD28F"/>
    <w:rsid w:val="59676B38"/>
    <w:rsid w:val="598869BC"/>
    <w:rsid w:val="59BDBFC2"/>
    <w:rsid w:val="59DA1302"/>
    <w:rsid w:val="59EF1717"/>
    <w:rsid w:val="59F27F77"/>
    <w:rsid w:val="59F8E231"/>
    <w:rsid w:val="5A0356D1"/>
    <w:rsid w:val="5A4A9CF8"/>
    <w:rsid w:val="5A90CB91"/>
    <w:rsid w:val="5A988009"/>
    <w:rsid w:val="5AA79300"/>
    <w:rsid w:val="5AB303AC"/>
    <w:rsid w:val="5AF576A2"/>
    <w:rsid w:val="5B02F2D3"/>
    <w:rsid w:val="5B6FF838"/>
    <w:rsid w:val="5B7419ED"/>
    <w:rsid w:val="5B791356"/>
    <w:rsid w:val="5B887F8C"/>
    <w:rsid w:val="5BA1B1F5"/>
    <w:rsid w:val="5BC94C9A"/>
    <w:rsid w:val="5BDA9698"/>
    <w:rsid w:val="5C0B08B4"/>
    <w:rsid w:val="5C0CF542"/>
    <w:rsid w:val="5C1D74B0"/>
    <w:rsid w:val="5C5508CF"/>
    <w:rsid w:val="5C60A932"/>
    <w:rsid w:val="5CAE464D"/>
    <w:rsid w:val="5D0E9372"/>
    <w:rsid w:val="5D4DB395"/>
    <w:rsid w:val="5D4FE0EC"/>
    <w:rsid w:val="5D7226C5"/>
    <w:rsid w:val="5D91A86C"/>
    <w:rsid w:val="5D98E3F4"/>
    <w:rsid w:val="5D9FFA5D"/>
    <w:rsid w:val="5DC86C53"/>
    <w:rsid w:val="5DCFC261"/>
    <w:rsid w:val="5DD2E00E"/>
    <w:rsid w:val="5DE4EACE"/>
    <w:rsid w:val="5E3D02E0"/>
    <w:rsid w:val="5E449CEA"/>
    <w:rsid w:val="5E4524B6"/>
    <w:rsid w:val="5E45EABD"/>
    <w:rsid w:val="5E4C6412"/>
    <w:rsid w:val="5E7FBA38"/>
    <w:rsid w:val="5EA11D0C"/>
    <w:rsid w:val="5EA98588"/>
    <w:rsid w:val="5F0E4B25"/>
    <w:rsid w:val="5F1B68D6"/>
    <w:rsid w:val="5F5216E4"/>
    <w:rsid w:val="5F734AAA"/>
    <w:rsid w:val="5F916D07"/>
    <w:rsid w:val="5F989DAA"/>
    <w:rsid w:val="5FC8F2ED"/>
    <w:rsid w:val="6024B6C8"/>
    <w:rsid w:val="60298744"/>
    <w:rsid w:val="607ED1A5"/>
    <w:rsid w:val="6085F63A"/>
    <w:rsid w:val="608B25A9"/>
    <w:rsid w:val="60D38E66"/>
    <w:rsid w:val="60E0B100"/>
    <w:rsid w:val="60E4E1E2"/>
    <w:rsid w:val="610E58BB"/>
    <w:rsid w:val="614FFEC3"/>
    <w:rsid w:val="615862A6"/>
    <w:rsid w:val="616B4917"/>
    <w:rsid w:val="617C0043"/>
    <w:rsid w:val="61C457E7"/>
    <w:rsid w:val="61C50C1E"/>
    <w:rsid w:val="61C9BE32"/>
    <w:rsid w:val="62419922"/>
    <w:rsid w:val="62696F38"/>
    <w:rsid w:val="626FB651"/>
    <w:rsid w:val="62CA7FFE"/>
    <w:rsid w:val="62CC80C1"/>
    <w:rsid w:val="62D41F59"/>
    <w:rsid w:val="62EDA4A3"/>
    <w:rsid w:val="62F113B5"/>
    <w:rsid w:val="6307933A"/>
    <w:rsid w:val="6381EA46"/>
    <w:rsid w:val="63A00730"/>
    <w:rsid w:val="64079CF4"/>
    <w:rsid w:val="64B1538B"/>
    <w:rsid w:val="6503E472"/>
    <w:rsid w:val="6504E155"/>
    <w:rsid w:val="652B2A48"/>
    <w:rsid w:val="655A1920"/>
    <w:rsid w:val="65B5E3B3"/>
    <w:rsid w:val="65B8F36E"/>
    <w:rsid w:val="66073A50"/>
    <w:rsid w:val="660B4CCD"/>
    <w:rsid w:val="666942D4"/>
    <w:rsid w:val="666981B0"/>
    <w:rsid w:val="667806FD"/>
    <w:rsid w:val="668974E0"/>
    <w:rsid w:val="6693B7E4"/>
    <w:rsid w:val="669BA409"/>
    <w:rsid w:val="66A1CB8D"/>
    <w:rsid w:val="66B6EB96"/>
    <w:rsid w:val="6734BB0E"/>
    <w:rsid w:val="673A2013"/>
    <w:rsid w:val="6774ECD0"/>
    <w:rsid w:val="677B2D27"/>
    <w:rsid w:val="67881D4A"/>
    <w:rsid w:val="680D71FF"/>
    <w:rsid w:val="681A6123"/>
    <w:rsid w:val="68477973"/>
    <w:rsid w:val="684DEC15"/>
    <w:rsid w:val="68A09597"/>
    <w:rsid w:val="68A2AF0A"/>
    <w:rsid w:val="68CA8ED7"/>
    <w:rsid w:val="6933855F"/>
    <w:rsid w:val="6934FD90"/>
    <w:rsid w:val="698BC3B8"/>
    <w:rsid w:val="69B06009"/>
    <w:rsid w:val="69CD4DA4"/>
    <w:rsid w:val="6A629516"/>
    <w:rsid w:val="6A85D06A"/>
    <w:rsid w:val="6AE9B24E"/>
    <w:rsid w:val="6AF6091E"/>
    <w:rsid w:val="6B19C3FC"/>
    <w:rsid w:val="6B60ECD7"/>
    <w:rsid w:val="6BA17CE7"/>
    <w:rsid w:val="6BC5E524"/>
    <w:rsid w:val="6BC86701"/>
    <w:rsid w:val="6C0C8993"/>
    <w:rsid w:val="6C518082"/>
    <w:rsid w:val="6C550771"/>
    <w:rsid w:val="6C5BE159"/>
    <w:rsid w:val="6C8BDF54"/>
    <w:rsid w:val="6CA119FB"/>
    <w:rsid w:val="6CE892E3"/>
    <w:rsid w:val="6D00D545"/>
    <w:rsid w:val="6D21B992"/>
    <w:rsid w:val="6D5B1606"/>
    <w:rsid w:val="6D619DA4"/>
    <w:rsid w:val="6D8D1269"/>
    <w:rsid w:val="6D9CE808"/>
    <w:rsid w:val="6D9D5090"/>
    <w:rsid w:val="6DC535EA"/>
    <w:rsid w:val="6E047439"/>
    <w:rsid w:val="6E04E173"/>
    <w:rsid w:val="6E335CD2"/>
    <w:rsid w:val="6E43D7D2"/>
    <w:rsid w:val="6E530249"/>
    <w:rsid w:val="6EA30A67"/>
    <w:rsid w:val="6ED98B4F"/>
    <w:rsid w:val="6EE413BC"/>
    <w:rsid w:val="6EE7CDF0"/>
    <w:rsid w:val="6EF3844F"/>
    <w:rsid w:val="6F6C202B"/>
    <w:rsid w:val="6FCB3467"/>
    <w:rsid w:val="6FF5AA75"/>
    <w:rsid w:val="7023A88C"/>
    <w:rsid w:val="7062FAF7"/>
    <w:rsid w:val="70958B2A"/>
    <w:rsid w:val="70BF1E64"/>
    <w:rsid w:val="70D459DA"/>
    <w:rsid w:val="70D7F578"/>
    <w:rsid w:val="70E9FDA6"/>
    <w:rsid w:val="7101B741"/>
    <w:rsid w:val="71247759"/>
    <w:rsid w:val="714F1D7A"/>
    <w:rsid w:val="7193D6E9"/>
    <w:rsid w:val="71BDA7D0"/>
    <w:rsid w:val="71C0BFF4"/>
    <w:rsid w:val="71EF188A"/>
    <w:rsid w:val="7244A1B2"/>
    <w:rsid w:val="7273C5D9"/>
    <w:rsid w:val="72B1B91F"/>
    <w:rsid w:val="72BDDFCE"/>
    <w:rsid w:val="72E7ACD9"/>
    <w:rsid w:val="73365315"/>
    <w:rsid w:val="733AEEB4"/>
    <w:rsid w:val="7365BDBB"/>
    <w:rsid w:val="73ADEE83"/>
    <w:rsid w:val="73B7CEAC"/>
    <w:rsid w:val="73C04726"/>
    <w:rsid w:val="73CE1A98"/>
    <w:rsid w:val="74394C26"/>
    <w:rsid w:val="745C6911"/>
    <w:rsid w:val="74654C8F"/>
    <w:rsid w:val="74672490"/>
    <w:rsid w:val="7473293D"/>
    <w:rsid w:val="7483594D"/>
    <w:rsid w:val="74C69D5E"/>
    <w:rsid w:val="751B1AD8"/>
    <w:rsid w:val="7539E55A"/>
    <w:rsid w:val="75539F0D"/>
    <w:rsid w:val="7580E1BF"/>
    <w:rsid w:val="75D97BDF"/>
    <w:rsid w:val="75DC0BF9"/>
    <w:rsid w:val="75F58090"/>
    <w:rsid w:val="76051585"/>
    <w:rsid w:val="76D4F734"/>
    <w:rsid w:val="76E07CBC"/>
    <w:rsid w:val="76F79C55"/>
    <w:rsid w:val="7710EBFC"/>
    <w:rsid w:val="77144111"/>
    <w:rsid w:val="7759BE74"/>
    <w:rsid w:val="7770586D"/>
    <w:rsid w:val="77910DE9"/>
    <w:rsid w:val="77CE975B"/>
    <w:rsid w:val="780499F1"/>
    <w:rsid w:val="78223D73"/>
    <w:rsid w:val="78235B08"/>
    <w:rsid w:val="7832A6DC"/>
    <w:rsid w:val="78603FCA"/>
    <w:rsid w:val="7862CEE6"/>
    <w:rsid w:val="788B3FCF"/>
    <w:rsid w:val="78D6BE2C"/>
    <w:rsid w:val="78EC2488"/>
    <w:rsid w:val="7950C8B8"/>
    <w:rsid w:val="7957D2D2"/>
    <w:rsid w:val="797EE5C9"/>
    <w:rsid w:val="79930AFC"/>
    <w:rsid w:val="7A1C2722"/>
    <w:rsid w:val="7A415CD2"/>
    <w:rsid w:val="7A4363FF"/>
    <w:rsid w:val="7A7F2E7F"/>
    <w:rsid w:val="7A8F5D01"/>
    <w:rsid w:val="7AB8FE39"/>
    <w:rsid w:val="7AD3F44B"/>
    <w:rsid w:val="7ADF2BB6"/>
    <w:rsid w:val="7AE239C1"/>
    <w:rsid w:val="7AE5A8AD"/>
    <w:rsid w:val="7B05D352"/>
    <w:rsid w:val="7B2754B1"/>
    <w:rsid w:val="7B6C14CB"/>
    <w:rsid w:val="7B714E7C"/>
    <w:rsid w:val="7B7B0BCF"/>
    <w:rsid w:val="7BF45ACC"/>
    <w:rsid w:val="7C4B99B7"/>
    <w:rsid w:val="7C85E3AF"/>
    <w:rsid w:val="7CC0B596"/>
    <w:rsid w:val="7CCF6B7E"/>
    <w:rsid w:val="7CCF8CB8"/>
    <w:rsid w:val="7D17535F"/>
    <w:rsid w:val="7D2C2909"/>
    <w:rsid w:val="7D32E94B"/>
    <w:rsid w:val="7D44B898"/>
    <w:rsid w:val="7D4A3AA7"/>
    <w:rsid w:val="7DDEE30B"/>
    <w:rsid w:val="7DE2E198"/>
    <w:rsid w:val="7DF3B102"/>
    <w:rsid w:val="7DF98266"/>
    <w:rsid w:val="7E1C4A42"/>
    <w:rsid w:val="7E293648"/>
    <w:rsid w:val="7E2F933C"/>
    <w:rsid w:val="7E4DD808"/>
    <w:rsid w:val="7E5CED44"/>
    <w:rsid w:val="7E636F4E"/>
    <w:rsid w:val="7E847A9D"/>
    <w:rsid w:val="7E9FF6B6"/>
    <w:rsid w:val="7EDB3A01"/>
    <w:rsid w:val="7F054425"/>
    <w:rsid w:val="7F27889E"/>
    <w:rsid w:val="7F27D237"/>
    <w:rsid w:val="7F554054"/>
    <w:rsid w:val="7F649932"/>
    <w:rsid w:val="7F67B5A6"/>
    <w:rsid w:val="7F8CB7D7"/>
    <w:rsid w:val="7FB6F605"/>
    <w:rsid w:val="7FC17DD9"/>
    <w:rsid w:val="7FF299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D28D9"/>
  <w15:docId w15:val="{294632B0-7428-4FEB-9759-2F3AC324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160"/>
  </w:style>
  <w:style w:type="paragraph" w:styleId="Heading1">
    <w:name w:val="heading 1"/>
    <w:basedOn w:val="Normal"/>
    <w:link w:val="Heading1Char"/>
    <w:uiPriority w:val="9"/>
    <w:qFormat/>
    <w:rsid w:val="008428EE"/>
    <w:pPr>
      <w:widowControl w:val="0"/>
      <w:autoSpaceDE w:val="0"/>
      <w:autoSpaceDN w:val="0"/>
      <w:spacing w:after="0" w:line="240" w:lineRule="auto"/>
      <w:ind w:left="120"/>
      <w:outlineLvl w:val="0"/>
    </w:pPr>
    <w:rPr>
      <w:rFonts w:ascii="Times New Roman" w:eastAsia="Times New Roman" w:hAnsi="Times New Roman" w:cs="Times New Roman"/>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2E25B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E25B0"/>
    <w:rPr>
      <w:rFonts w:ascii="Times New Roman" w:eastAsia="Times New Roman" w:hAnsi="Times New Roman" w:cs="Times New Roman"/>
      <w:sz w:val="20"/>
      <w:szCs w:val="20"/>
    </w:rPr>
  </w:style>
  <w:style w:type="character" w:styleId="CommentReference">
    <w:name w:val="annotation reference"/>
    <w:semiHidden/>
    <w:rsid w:val="002E25B0"/>
    <w:rPr>
      <w:sz w:val="16"/>
    </w:rPr>
  </w:style>
  <w:style w:type="character" w:styleId="Hyperlink">
    <w:name w:val="Hyperlink"/>
    <w:basedOn w:val="DefaultParagraphFont"/>
    <w:uiPriority w:val="99"/>
    <w:unhideWhenUsed/>
    <w:rsid w:val="002E25B0"/>
    <w:rPr>
      <w:color w:val="0000FF" w:themeColor="hyperlink"/>
      <w:u w:val="single"/>
    </w:rPr>
  </w:style>
  <w:style w:type="paragraph" w:styleId="BalloonText">
    <w:name w:val="Balloon Text"/>
    <w:basedOn w:val="Normal"/>
    <w:link w:val="BalloonTextChar"/>
    <w:uiPriority w:val="99"/>
    <w:semiHidden/>
    <w:unhideWhenUsed/>
    <w:rsid w:val="002E2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5B0"/>
    <w:rPr>
      <w:rFonts w:ascii="Tahoma" w:hAnsi="Tahoma" w:cs="Tahoma"/>
      <w:sz w:val="16"/>
      <w:szCs w:val="16"/>
    </w:rPr>
  </w:style>
  <w:style w:type="paragraph" w:styleId="Header">
    <w:name w:val="header"/>
    <w:basedOn w:val="Normal"/>
    <w:link w:val="HeaderChar"/>
    <w:uiPriority w:val="99"/>
    <w:unhideWhenUsed/>
    <w:rsid w:val="002E2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5B0"/>
  </w:style>
  <w:style w:type="paragraph" w:styleId="Footer">
    <w:name w:val="footer"/>
    <w:basedOn w:val="Normal"/>
    <w:link w:val="FooterChar"/>
    <w:uiPriority w:val="99"/>
    <w:unhideWhenUsed/>
    <w:rsid w:val="002E2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5B0"/>
  </w:style>
  <w:style w:type="table" w:styleId="TableGrid">
    <w:name w:val="Table Grid"/>
    <w:basedOn w:val="TableNormal"/>
    <w:uiPriority w:val="59"/>
    <w:rsid w:val="00926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26685"/>
    <w:pPr>
      <w:ind w:left="720"/>
      <w:contextualSpacing/>
    </w:pPr>
  </w:style>
  <w:style w:type="paragraph" w:styleId="CommentSubject">
    <w:name w:val="annotation subject"/>
    <w:basedOn w:val="CommentText"/>
    <w:next w:val="CommentText"/>
    <w:link w:val="CommentSubjectChar"/>
    <w:uiPriority w:val="99"/>
    <w:semiHidden/>
    <w:unhideWhenUsed/>
    <w:rsid w:val="00A1234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12346"/>
    <w:rPr>
      <w:rFonts w:ascii="Times New Roman" w:eastAsia="Times New Roman" w:hAnsi="Times New Roman" w:cs="Times New Roman"/>
      <w:b/>
      <w:bCs/>
      <w:sz w:val="20"/>
      <w:szCs w:val="20"/>
    </w:rPr>
  </w:style>
  <w:style w:type="paragraph" w:styleId="Revision">
    <w:name w:val="Revision"/>
    <w:hidden/>
    <w:uiPriority w:val="99"/>
    <w:semiHidden/>
    <w:rsid w:val="004A2729"/>
    <w:pPr>
      <w:spacing w:after="0" w:line="240" w:lineRule="auto"/>
    </w:pPr>
  </w:style>
  <w:style w:type="paragraph" w:customStyle="1" w:styleId="RFRCoverSmallcapsCentered">
    <w:name w:val="RFR Cover Small caps Centered"/>
    <w:basedOn w:val="Normal"/>
    <w:rsid w:val="00286783"/>
    <w:pPr>
      <w:spacing w:after="0" w:line="240" w:lineRule="auto"/>
      <w:jc w:val="center"/>
    </w:pPr>
    <w:rPr>
      <w:rFonts w:ascii="Arial" w:eastAsia="Times New Roman" w:hAnsi="Arial" w:cs="Times New Roman"/>
      <w:smallCaps/>
      <w:sz w:val="20"/>
      <w:szCs w:val="20"/>
    </w:rPr>
  </w:style>
  <w:style w:type="character" w:styleId="FollowedHyperlink">
    <w:name w:val="FollowedHyperlink"/>
    <w:basedOn w:val="DefaultParagraphFont"/>
    <w:uiPriority w:val="99"/>
    <w:semiHidden/>
    <w:unhideWhenUsed/>
    <w:rsid w:val="00A554CF"/>
    <w:rPr>
      <w:color w:val="800080" w:themeColor="followedHyperlink"/>
      <w:u w:val="single"/>
    </w:rPr>
  </w:style>
  <w:style w:type="character" w:styleId="UnresolvedMention">
    <w:name w:val="Unresolved Mention"/>
    <w:basedOn w:val="DefaultParagraphFont"/>
    <w:uiPriority w:val="99"/>
    <w:semiHidden/>
    <w:unhideWhenUsed/>
    <w:rsid w:val="00A554CF"/>
    <w:rPr>
      <w:color w:val="605E5C"/>
      <w:shd w:val="clear" w:color="auto" w:fill="E1DFDD"/>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BodyText">
    <w:name w:val="Body Text"/>
    <w:basedOn w:val="Normal"/>
    <w:link w:val="BodyTextChar"/>
    <w:uiPriority w:val="1"/>
    <w:qFormat/>
    <w:rsid w:val="00BC0BB0"/>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C0BB0"/>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428EE"/>
    <w:rPr>
      <w:rFonts w:ascii="Times New Roman" w:eastAsia="Times New Roman" w:hAnsi="Times New Roman" w:cs="Times New Roman"/>
      <w:b/>
      <w:bCs/>
      <w:i/>
      <w:iCs/>
    </w:rPr>
  </w:style>
  <w:style w:type="paragraph" w:customStyle="1" w:styleId="paragraph">
    <w:name w:val="paragraph"/>
    <w:basedOn w:val="Normal"/>
    <w:rsid w:val="00271F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71F58"/>
  </w:style>
  <w:style w:type="character" w:customStyle="1" w:styleId="eop">
    <w:name w:val="eop"/>
    <w:basedOn w:val="DefaultParagraphFont"/>
    <w:rsid w:val="00271F58"/>
  </w:style>
  <w:style w:type="character" w:customStyle="1" w:styleId="contextualspellingandgrammarerror">
    <w:name w:val="contextualspellingandgrammarerror"/>
    <w:basedOn w:val="DefaultParagraphFont"/>
    <w:rsid w:val="005B4959"/>
  </w:style>
  <w:style w:type="character" w:customStyle="1" w:styleId="cf11">
    <w:name w:val="cf11"/>
    <w:basedOn w:val="DefaultParagraphFont"/>
    <w:uiPriority w:val="1"/>
    <w:rsid w:val="6503E472"/>
    <w:rPr>
      <w:rFonts w:ascii="Segoe UI" w:hAnsi="Segoe UI" w:cs="Segoe UI"/>
      <w:b/>
      <w:bCs/>
      <w:sz w:val="18"/>
      <w:szCs w:val="18"/>
    </w:rPr>
  </w:style>
  <w:style w:type="paragraph" w:styleId="EndnoteText">
    <w:name w:val="endnote text"/>
    <w:basedOn w:val="Normal"/>
    <w:link w:val="EndnoteTextChar"/>
    <w:uiPriority w:val="99"/>
    <w:semiHidden/>
    <w:unhideWhenUsed/>
    <w:rsid w:val="007463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6393"/>
    <w:rPr>
      <w:sz w:val="20"/>
      <w:szCs w:val="20"/>
    </w:rPr>
  </w:style>
  <w:style w:type="character" w:styleId="EndnoteReference">
    <w:name w:val="endnote reference"/>
    <w:basedOn w:val="DefaultParagraphFont"/>
    <w:uiPriority w:val="99"/>
    <w:semiHidden/>
    <w:unhideWhenUsed/>
    <w:rsid w:val="007463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0218">
      <w:bodyDiv w:val="1"/>
      <w:marLeft w:val="0"/>
      <w:marRight w:val="0"/>
      <w:marTop w:val="0"/>
      <w:marBottom w:val="0"/>
      <w:divBdr>
        <w:top w:val="none" w:sz="0" w:space="0" w:color="auto"/>
        <w:left w:val="none" w:sz="0" w:space="0" w:color="auto"/>
        <w:bottom w:val="none" w:sz="0" w:space="0" w:color="auto"/>
        <w:right w:val="none" w:sz="0" w:space="0" w:color="auto"/>
      </w:divBdr>
      <w:divsChild>
        <w:div w:id="154029018">
          <w:marLeft w:val="0"/>
          <w:marRight w:val="0"/>
          <w:marTop w:val="0"/>
          <w:marBottom w:val="0"/>
          <w:divBdr>
            <w:top w:val="none" w:sz="0" w:space="0" w:color="auto"/>
            <w:left w:val="none" w:sz="0" w:space="0" w:color="auto"/>
            <w:bottom w:val="none" w:sz="0" w:space="0" w:color="auto"/>
            <w:right w:val="none" w:sz="0" w:space="0" w:color="auto"/>
          </w:divBdr>
        </w:div>
        <w:div w:id="1466970296">
          <w:marLeft w:val="0"/>
          <w:marRight w:val="0"/>
          <w:marTop w:val="0"/>
          <w:marBottom w:val="0"/>
          <w:divBdr>
            <w:top w:val="none" w:sz="0" w:space="0" w:color="auto"/>
            <w:left w:val="none" w:sz="0" w:space="0" w:color="auto"/>
            <w:bottom w:val="none" w:sz="0" w:space="0" w:color="auto"/>
            <w:right w:val="none" w:sz="0" w:space="0" w:color="auto"/>
          </w:divBdr>
        </w:div>
        <w:div w:id="1487358197">
          <w:marLeft w:val="0"/>
          <w:marRight w:val="0"/>
          <w:marTop w:val="0"/>
          <w:marBottom w:val="0"/>
          <w:divBdr>
            <w:top w:val="none" w:sz="0" w:space="0" w:color="auto"/>
            <w:left w:val="none" w:sz="0" w:space="0" w:color="auto"/>
            <w:bottom w:val="none" w:sz="0" w:space="0" w:color="auto"/>
            <w:right w:val="none" w:sz="0" w:space="0" w:color="auto"/>
          </w:divBdr>
        </w:div>
        <w:div w:id="1992245762">
          <w:marLeft w:val="0"/>
          <w:marRight w:val="0"/>
          <w:marTop w:val="0"/>
          <w:marBottom w:val="0"/>
          <w:divBdr>
            <w:top w:val="none" w:sz="0" w:space="0" w:color="auto"/>
            <w:left w:val="none" w:sz="0" w:space="0" w:color="auto"/>
            <w:bottom w:val="none" w:sz="0" w:space="0" w:color="auto"/>
            <w:right w:val="none" w:sz="0" w:space="0" w:color="auto"/>
          </w:divBdr>
        </w:div>
      </w:divsChild>
    </w:div>
    <w:div w:id="1278369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ass.gov/sbpp" TargetMode="External"/><Relationship Id="rId18" Type="http://schemas.openxmlformats.org/officeDocument/2006/relationships/hyperlink" Target="https://www.mass.gov/orgs/supplier-diversity-office-sdo" TargetMode="External"/><Relationship Id="rId26" Type="http://schemas.openxmlformats.org/officeDocument/2006/relationships/hyperlink" Target="https://www.mass.gov/supplier-diversity-office" TargetMode="External"/><Relationship Id="rId39" Type="http://schemas.openxmlformats.org/officeDocument/2006/relationships/hyperlink" Target="https://www.mass.gov/executive-orders/no-515-establishing-an-environmental-purchasing-policy?_ga=2.237660352.1741219494.1633353146-758386467.1632336759" TargetMode="External"/><Relationship Id="rId21" Type="http://schemas.openxmlformats.org/officeDocument/2006/relationships/hyperlink" Target="http://www.mass.gov/sbpp" TargetMode="External"/><Relationship Id="rId34" Type="http://schemas.openxmlformats.org/officeDocument/2006/relationships/hyperlink" Target="https://www.mass.gov/forms/take-the-certification-self-assessment"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ommbuys.com/bso/" TargetMode="External"/><Relationship Id="rId29" Type="http://schemas.openxmlformats.org/officeDocument/2006/relationships/hyperlink" Target="https://nmsdc.org/mbes/mbe-certifi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ssgaming.com/wp-content/uploads/Asian-CARES-Research-Report-9.21_Report.pdf" TargetMode="External"/><Relationship Id="rId24" Type="http://schemas.openxmlformats.org/officeDocument/2006/relationships/hyperlink" Target="https://www.mass.gov/executive-orders/no-565-reaffirming-and-expanding-the-massachusetts-supplier-diversity-program" TargetMode="External"/><Relationship Id="rId32" Type="http://schemas.openxmlformats.org/officeDocument/2006/relationships/hyperlink" Target="https://www.nglcc.org/get-certified" TargetMode="External"/><Relationship Id="rId37" Type="http://schemas.openxmlformats.org/officeDocument/2006/relationships/hyperlink" Target="http://www.mass.gov/sdp" TargetMode="External"/><Relationship Id="rId40" Type="http://schemas.openxmlformats.org/officeDocument/2006/relationships/hyperlink" Target="http://WWW.COMMBUYS.COM"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mass.gov/executive-orders/no-599-reaffirming-programs-to-ensure-diversity-equity-and-inclusion-for-diverse-and-small-massachusetts-businesses-in-state-procurement-and-contracting" TargetMode="External"/><Relationship Id="rId23" Type="http://schemas.openxmlformats.org/officeDocument/2006/relationships/hyperlink" Target="https://www.mass.gov/orgs/supplier-diversity-office-sdo" TargetMode="External"/><Relationship Id="rId28" Type="http://schemas.openxmlformats.org/officeDocument/2006/relationships/hyperlink" Target="https://www.vetbiz.va.gov/basic-search/" TargetMode="External"/><Relationship Id="rId36" Type="http://schemas.openxmlformats.org/officeDocument/2006/relationships/hyperlink" Target="https://www.vetbiz.va.gov/basic-search/" TargetMode="External"/><Relationship Id="rId10" Type="http://schemas.openxmlformats.org/officeDocument/2006/relationships/endnotes" Target="endnotes.xml"/><Relationship Id="rId19" Type="http://schemas.openxmlformats.org/officeDocument/2006/relationships/hyperlink" Target="http://www.mass.gov/sbpp" TargetMode="External"/><Relationship Id="rId31" Type="http://schemas.openxmlformats.org/officeDocument/2006/relationships/hyperlink" Target="https://disabilityin.org/what-we-do/supplier-diversity/get-certified/"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executive-orders/no-523-establishing-the-massachusetts-small-business-purchasing-program" TargetMode="External"/><Relationship Id="rId22" Type="http://schemas.openxmlformats.org/officeDocument/2006/relationships/hyperlink" Target="mailto:sbpp@mass.gov" TargetMode="External"/><Relationship Id="rId27" Type="http://schemas.openxmlformats.org/officeDocument/2006/relationships/hyperlink" Target="https://www.sdo.osd.state.ma.us/BusinessDirectory/BusinessDirectory.aspx" TargetMode="External"/><Relationship Id="rId30" Type="http://schemas.openxmlformats.org/officeDocument/2006/relationships/hyperlink" Target="https://www.wbenc.org/certification/" TargetMode="External"/><Relationship Id="rId35" Type="http://schemas.openxmlformats.org/officeDocument/2006/relationships/hyperlink" Target="https://www.sdo.osd.state.ma.us/BusinessDirectory/BusinessDirectory.aspx"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massgaming.com/wp-content/uploads/MGC-Responsible-Gaming-Framework-2.0.pdf" TargetMode="External"/><Relationship Id="rId17" Type="http://schemas.openxmlformats.org/officeDocument/2006/relationships/hyperlink" Target="https://www.mass.gov/forms/take-the-certification-self-assessment" TargetMode="External"/><Relationship Id="rId25" Type="http://schemas.openxmlformats.org/officeDocument/2006/relationships/hyperlink" Target="https://www.mass.gov/info-details/learn-about-the-supplier-diversity-program-sdp" TargetMode="External"/><Relationship Id="rId33" Type="http://schemas.openxmlformats.org/officeDocument/2006/relationships/hyperlink" Target="file:///C:\Users\bborchrote\AppData\Local\Microsoft\Windows\Temporary%20Internet%20Files\Content.Outlook\002B2JQ1\www.mass.gov\sdo" TargetMode="External"/><Relationship Id="rId38" Type="http://schemas.openxmlformats.org/officeDocument/2006/relationships/hyperlink" Target="mailto:sdp@mass.gov" TargetMode="External"/><Relationship Id="rId46" Type="http://schemas.openxmlformats.org/officeDocument/2006/relationships/fontTable" Target="fontTable.xml"/><Relationship Id="rId20" Type="http://schemas.openxmlformats.org/officeDocument/2006/relationships/hyperlink" Target="https://www.mass.gov/orgs/supplier-diversity-office-sdo" TargetMode="External"/><Relationship Id="rId41" Type="http://schemas.openxmlformats.org/officeDocument/2006/relationships/hyperlink" Target="https://www.mass.gov/doc/rfr-required-specifications-of-commodities-and-servi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ihr-irsc.gc.ca/e/45321.html" TargetMode="External"/><Relationship Id="rId1" Type="http://schemas.openxmlformats.org/officeDocument/2006/relationships/hyperlink" Target="https://www.ncbi.nlm.nih.gov/pmc/articles/PMC27742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7f993c-7c3f-48b1-bf71-44bf66cbd0c9" xsi:nil="true"/>
    <lcf76f155ced4ddcb4097134ff3c332f xmlns="bcce88ed-787f-4fb7-8940-9d7ad89bae6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3F55B11A9E8734A91370A390700FF98" ma:contentTypeVersion="17" ma:contentTypeDescription="Create a new document." ma:contentTypeScope="" ma:versionID="3946b57b753dc33eb0dc3d3ae73c6741">
  <xsd:schema xmlns:xsd="http://www.w3.org/2001/XMLSchema" xmlns:xs="http://www.w3.org/2001/XMLSchema" xmlns:p="http://schemas.microsoft.com/office/2006/metadata/properties" xmlns:ns2="bcce88ed-787f-4fb7-8940-9d7ad89bae68" xmlns:ns3="9e7f993c-7c3f-48b1-bf71-44bf66cbd0c9" targetNamespace="http://schemas.microsoft.com/office/2006/metadata/properties" ma:root="true" ma:fieldsID="44156cb8dcc3f1c47e3d3a242a150bf3" ns2:_="" ns3:_="">
    <xsd:import namespace="bcce88ed-787f-4fb7-8940-9d7ad89bae68"/>
    <xsd:import namespace="9e7f993c-7c3f-48b1-bf71-44bf66cbd0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e88ed-787f-4fb7-8940-9d7ad89b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777dd0-92a3-4353-84fa-d4ae04fea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f993c-7c3f-48b1-bf71-44bf66cbd0c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1320d9-7039-4f97-88bf-4486bc0a367f}" ma:internalName="TaxCatchAll" ma:showField="CatchAllData" ma:web="9e7f993c-7c3f-48b1-bf71-44bf66cbd0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401EF3-4A20-41D6-9281-BE5238B347D4}">
  <ds:schemaRefs>
    <ds:schemaRef ds:uri="http://schemas.microsoft.com/office/2006/metadata/properties"/>
    <ds:schemaRef ds:uri="http://schemas.microsoft.com/office/infopath/2007/PartnerControls"/>
    <ds:schemaRef ds:uri="9e7f993c-7c3f-48b1-bf71-44bf66cbd0c9"/>
    <ds:schemaRef ds:uri="bcce88ed-787f-4fb7-8940-9d7ad89bae68"/>
  </ds:schemaRefs>
</ds:datastoreItem>
</file>

<file path=customXml/itemProps2.xml><?xml version="1.0" encoding="utf-8"?>
<ds:datastoreItem xmlns:ds="http://schemas.openxmlformats.org/officeDocument/2006/customXml" ds:itemID="{42E2453F-5FAC-4E46-ABAB-EE03F5632AA9}">
  <ds:schemaRefs>
    <ds:schemaRef ds:uri="http://schemas.openxmlformats.org/officeDocument/2006/bibliography"/>
  </ds:schemaRefs>
</ds:datastoreItem>
</file>

<file path=customXml/itemProps3.xml><?xml version="1.0" encoding="utf-8"?>
<ds:datastoreItem xmlns:ds="http://schemas.openxmlformats.org/officeDocument/2006/customXml" ds:itemID="{5DB9D568-DF06-43F0-8549-C22FF292A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e88ed-787f-4fb7-8940-9d7ad89bae68"/>
    <ds:schemaRef ds:uri="9e7f993c-7c3f-48b1-bf71-44bf66cbd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0C70FC-2E1C-4309-9370-6A02AD3F26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7785</Words>
  <Characters>44378</Characters>
  <Application>Microsoft Office Word</Application>
  <DocSecurity>0</DocSecurity>
  <Lines>369</Lines>
  <Paragraphs>104</Paragraphs>
  <ScaleCrop>false</ScaleCrop>
  <Company>OSC</Company>
  <LinksUpToDate>false</LinksUpToDate>
  <CharactersWithSpaces>52059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Ladd, Maribeth (OSD)</dc:creator>
  <cp:keywords/>
  <dc:description/>
  <cp:lastModifiedBy>Mazon, Camila</cp:lastModifiedBy>
  <cp:revision>3</cp:revision>
  <cp:lastPrinted>2021-08-19T18:49:00Z</cp:lastPrinted>
  <dcterms:created xsi:type="dcterms:W3CDTF">2026-07-01T15:15:00Z</dcterms:created>
  <dcterms:modified xsi:type="dcterms:W3CDTF">2026-07-01T15:45:00Z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0x010100D3F55B11A9E8734A91370A390700FF98</vt:lpwstr>
  </property>
  <property fmtid="{D5CDD505-2E9C-101B-9397-08002B2CF9AE}" pid="3" name="MediaServiceImageTags">
    <vt:lpwstr/>
  </property>
  <property fmtid="{D5CDD505-2E9C-101B-9397-08002B2CF9AE}" pid="4" name="GrammarlyDocumentId">
    <vt:lpwstr>44d2b562-8277-4553-aed8-7dcf516091ef</vt:lpwstr>
  </property>
</Properties>
</file>