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536E2" w14:textId="79EBD7A4" w:rsidR="000D0B65" w:rsidRDefault="000D0B65" w:rsidP="000D0B65">
      <w:r>
        <w:t>The Illinois Department of Transportation (IDOT/Agency)</w:t>
      </w:r>
      <w:r w:rsidRPr="000D0B65">
        <w:t xml:space="preserve"> has a set expectation for the performance and service level provided by the </w:t>
      </w:r>
      <w:r>
        <w:t>Offeror</w:t>
      </w:r>
      <w:r w:rsidRPr="000D0B65">
        <w:t xml:space="preserve">. This section defines </w:t>
      </w:r>
      <w:r w:rsidR="009A1561">
        <w:t xml:space="preserve">both </w:t>
      </w:r>
      <w:r w:rsidRPr="000D0B65">
        <w:t xml:space="preserve">required </w:t>
      </w:r>
      <w:r w:rsidR="009A1561">
        <w:t>(</w:t>
      </w:r>
      <w:r w:rsidR="009A1561" w:rsidRPr="00287AAC">
        <w:rPr>
          <w:i/>
          <w:iCs/>
          <w:u w:val="single"/>
        </w:rPr>
        <w:t>mandatory</w:t>
      </w:r>
      <w:r w:rsidR="009A1561">
        <w:t xml:space="preserve">) </w:t>
      </w:r>
      <w:r w:rsidRPr="000D0B65">
        <w:t xml:space="preserve">service level </w:t>
      </w:r>
      <w:r w:rsidR="009A1561">
        <w:t xml:space="preserve">elements </w:t>
      </w:r>
      <w:r w:rsidRPr="000D0B65">
        <w:t xml:space="preserve">for the </w:t>
      </w:r>
      <w:proofErr w:type="gramStart"/>
      <w:r w:rsidR="00203C9E">
        <w:t xml:space="preserve">APMS </w:t>
      </w:r>
      <w:r w:rsidR="00B02ABD" w:rsidRPr="009F7D42" w:rsidDel="00B02ABD">
        <w:t xml:space="preserve"> </w:t>
      </w:r>
      <w:r w:rsidR="00E57A25" w:rsidRPr="009F7D42">
        <w:t>RFP</w:t>
      </w:r>
      <w:proofErr w:type="gramEnd"/>
      <w:r w:rsidRPr="009F7D42">
        <w:t xml:space="preserve"> as</w:t>
      </w:r>
      <w:r w:rsidRPr="000D0B65">
        <w:t xml:space="preserve"> well as base draft requirements to be finalized during negotiations. Offerors’ proposal for Service Level Agreement will be </w:t>
      </w:r>
      <w:r w:rsidR="001530F3">
        <w:t>evaluated</w:t>
      </w:r>
      <w:r w:rsidR="00011F20">
        <w:t xml:space="preserve"> within the mandatory with evidence review</w:t>
      </w:r>
      <w:r w:rsidR="00434EF3">
        <w:t xml:space="preserve"> </w:t>
      </w:r>
      <w:r w:rsidRPr="000D0B65">
        <w:t xml:space="preserve">to determine Award. </w:t>
      </w:r>
    </w:p>
    <w:p w14:paraId="3CC3A2E4" w14:textId="384CD77A" w:rsidR="000D0B65" w:rsidRDefault="000D0B65" w:rsidP="000D0B65"/>
    <w:p w14:paraId="76F32435" w14:textId="3F236244" w:rsidR="000D0B65" w:rsidRDefault="000D0B65" w:rsidP="000D0B65">
      <w:r w:rsidRPr="000D0B65">
        <w:t xml:space="preserve">The Agency and Offeror must establish </w:t>
      </w:r>
      <w:r>
        <w:t xml:space="preserve">one or multiple </w:t>
      </w:r>
      <w:r w:rsidRPr="000D0B65">
        <w:t xml:space="preserve">Service Level Agreements (SLAs) for </w:t>
      </w:r>
      <w:r>
        <w:t xml:space="preserve">all the service areas identified in </w:t>
      </w:r>
      <w:r w:rsidRPr="005C20E4">
        <w:t>section</w:t>
      </w:r>
      <w:r w:rsidR="009A1561" w:rsidRPr="005C20E4">
        <w:t xml:space="preserve">s </w:t>
      </w:r>
      <w:r w:rsidR="005C20E4" w:rsidRPr="005C20E4">
        <w:t>1</w:t>
      </w:r>
      <w:r w:rsidR="009A1561" w:rsidRPr="005C20E4">
        <w:t xml:space="preserve"> through </w:t>
      </w:r>
      <w:r w:rsidR="005C20E4">
        <w:t>10</w:t>
      </w:r>
      <w:r w:rsidR="009A1561">
        <w:t xml:space="preserve"> of this Attachment </w:t>
      </w:r>
      <w:r w:rsidR="00C71CCA">
        <w:t>F</w:t>
      </w:r>
      <w:r w:rsidRPr="000D0B65">
        <w:t xml:space="preserve">. </w:t>
      </w:r>
      <w:r w:rsidR="00583C52">
        <w:t xml:space="preserve">  For </w:t>
      </w:r>
      <w:r w:rsidR="00EA32BE">
        <w:t>all</w:t>
      </w:r>
      <w:r w:rsidR="00583C52">
        <w:t xml:space="preserve"> service area</w:t>
      </w:r>
      <w:r w:rsidR="00EA32BE">
        <w:t>s</w:t>
      </w:r>
      <w:r w:rsidR="00583C52">
        <w:t>, the</w:t>
      </w:r>
      <w:r w:rsidRPr="000D0B65">
        <w:t xml:space="preserve"> SLA </w:t>
      </w:r>
      <w:r w:rsidR="00583C52">
        <w:t>must include</w:t>
      </w:r>
      <w:r w:rsidRPr="000D0B65">
        <w:t xml:space="preserve"> a description</w:t>
      </w:r>
      <w:r w:rsidR="00567338">
        <w:t xml:space="preserve"> and definitions</w:t>
      </w:r>
      <w:r w:rsidRPr="000D0B65">
        <w:t xml:space="preserve"> of the </w:t>
      </w:r>
      <w:r w:rsidR="00583C52">
        <w:t>s</w:t>
      </w:r>
      <w:r w:rsidRPr="000D0B65">
        <w:t>ervice</w:t>
      </w:r>
      <w:r w:rsidR="00567338">
        <w:t>;</w:t>
      </w:r>
      <w:r w:rsidRPr="000D0B65">
        <w:t xml:space="preserve"> </w:t>
      </w:r>
      <w:r w:rsidR="00583C52">
        <w:t>roles and responsibilities</w:t>
      </w:r>
      <w:r w:rsidR="00567338">
        <w:t>;</w:t>
      </w:r>
      <w:r w:rsidR="00583C52">
        <w:t xml:space="preserve"> and reporting requirements.  For some service areas the SLA may </w:t>
      </w:r>
      <w:r w:rsidR="009A1561">
        <w:t xml:space="preserve">also </w:t>
      </w:r>
      <w:r w:rsidR="00583C52">
        <w:t>include s</w:t>
      </w:r>
      <w:r w:rsidRPr="000D0B65">
        <w:t xml:space="preserve">ervice </w:t>
      </w:r>
      <w:r w:rsidR="00583C52">
        <w:t>level objectives (SLO), service qualitative objectives (SQO)</w:t>
      </w:r>
      <w:r w:rsidRPr="000D0B65">
        <w:t>,</w:t>
      </w:r>
      <w:r w:rsidR="00583C52">
        <w:t xml:space="preserve"> metrics,</w:t>
      </w:r>
      <w:r w:rsidRPr="000D0B65">
        <w:t xml:space="preserve"> </w:t>
      </w:r>
      <w:r w:rsidR="00F3314C">
        <w:t xml:space="preserve">monitoring, </w:t>
      </w:r>
      <w:r w:rsidR="00583C52">
        <w:t>r</w:t>
      </w:r>
      <w:r w:rsidRPr="000D0B65">
        <w:t>e</w:t>
      </w:r>
      <w:r w:rsidR="00F3314C">
        <w:t>medies</w:t>
      </w:r>
      <w:r w:rsidRPr="000D0B65">
        <w:t xml:space="preserve"> </w:t>
      </w:r>
      <w:r w:rsidR="0062522C">
        <w:t>and/or penalties</w:t>
      </w:r>
      <w:r w:rsidRPr="000D0B65">
        <w:t xml:space="preserve">. The Agency requires all SLAs to be specific and detailed enough to define expectations for the </w:t>
      </w:r>
      <w:r w:rsidR="009A1561">
        <w:t>s</w:t>
      </w:r>
      <w:r w:rsidRPr="000D0B65">
        <w:t>ervice</w:t>
      </w:r>
      <w:r w:rsidR="009A1561">
        <w:t xml:space="preserve"> area</w:t>
      </w:r>
      <w:r w:rsidRPr="000D0B65">
        <w:t xml:space="preserve">, have clearly defined measure(s) of the </w:t>
      </w:r>
      <w:r w:rsidR="009A1561">
        <w:t>s</w:t>
      </w:r>
      <w:r w:rsidRPr="000D0B65">
        <w:t xml:space="preserve">ervice, be achievable by the </w:t>
      </w:r>
      <w:r w:rsidR="009A1561">
        <w:t>o</w:t>
      </w:r>
      <w:r w:rsidRPr="000D0B65">
        <w:t xml:space="preserve">fferor, be relevant to evaluating performance against the goal of the </w:t>
      </w:r>
      <w:r w:rsidR="009A1561">
        <w:t>s</w:t>
      </w:r>
      <w:r w:rsidRPr="000D0B65">
        <w:t xml:space="preserve">ervice, and specific to the time frame in-which the </w:t>
      </w:r>
      <w:r w:rsidR="009A1561">
        <w:t>s</w:t>
      </w:r>
      <w:r w:rsidRPr="000D0B65">
        <w:t>ervice will be delivered.</w:t>
      </w:r>
    </w:p>
    <w:p w14:paraId="7E000B07" w14:textId="62B3FEA2" w:rsidR="00172160" w:rsidRDefault="00172160" w:rsidP="000D0B65"/>
    <w:p w14:paraId="2E3C66B1" w14:textId="6BE1EB40" w:rsidR="00172160" w:rsidRDefault="00172160" w:rsidP="000D0B65">
      <w:r w:rsidRPr="00172160">
        <w:t xml:space="preserve">All Service Level Agreements will be reviewed on an annual basis for performance against existing Service Level </w:t>
      </w:r>
      <w:r>
        <w:t>Objectives and Service Qualitative Objectives</w:t>
      </w:r>
      <w:r w:rsidRPr="00172160">
        <w:t>. The SLAs will also be reviewed for effectiveness in benefitting the Agency</w:t>
      </w:r>
      <w:r w:rsidR="002955CD">
        <w:t>.</w:t>
      </w:r>
    </w:p>
    <w:p w14:paraId="38E94FA3" w14:textId="69A0F063" w:rsidR="009A1561" w:rsidRDefault="009A1561" w:rsidP="000D0B65"/>
    <w:p w14:paraId="5E32ED70" w14:textId="52D39953" w:rsidR="009A1561" w:rsidRPr="000A0D48" w:rsidRDefault="009A1561" w:rsidP="000D0B65">
      <w:r>
        <w:t xml:space="preserve">For each of the service areas </w:t>
      </w:r>
      <w:r w:rsidR="000A0D48">
        <w:t xml:space="preserve">identified in </w:t>
      </w:r>
      <w:r w:rsidR="000A0D48" w:rsidRPr="005C20E4">
        <w:t xml:space="preserve">sections 1 through </w:t>
      </w:r>
      <w:r w:rsidR="000A0D48">
        <w:t xml:space="preserve">10 of this Attachment </w:t>
      </w:r>
      <w:r w:rsidR="00C71CCA">
        <w:t>F</w:t>
      </w:r>
      <w:r>
        <w:t xml:space="preserve">, </w:t>
      </w:r>
      <w:r w:rsidRPr="00287AAC">
        <w:rPr>
          <w:u w:val="single"/>
        </w:rPr>
        <w:t xml:space="preserve">MANDATORY SLA elements </w:t>
      </w:r>
      <w:r w:rsidR="00784A7D" w:rsidRPr="00287AAC">
        <w:rPr>
          <w:u w:val="single"/>
        </w:rPr>
        <w:t>including</w:t>
      </w:r>
      <w:r w:rsidRPr="00287AAC">
        <w:rPr>
          <w:u w:val="single"/>
        </w:rPr>
        <w:t xml:space="preserve"> reporting requirements, SLOs, SQOs, metrics, </w:t>
      </w:r>
      <w:r w:rsidR="00F3314C" w:rsidRPr="00287AAC">
        <w:rPr>
          <w:u w:val="single"/>
        </w:rPr>
        <w:t xml:space="preserve">monitoring, </w:t>
      </w:r>
      <w:r w:rsidR="00784A7D" w:rsidRPr="00287AAC">
        <w:rPr>
          <w:u w:val="single"/>
        </w:rPr>
        <w:t>remedies,</w:t>
      </w:r>
      <w:r w:rsidRPr="00287AAC">
        <w:rPr>
          <w:u w:val="single"/>
        </w:rPr>
        <w:t xml:space="preserve"> or pena</w:t>
      </w:r>
      <w:r w:rsidR="00784A7D" w:rsidRPr="00287AAC">
        <w:rPr>
          <w:u w:val="single"/>
        </w:rPr>
        <w:t>l</w:t>
      </w:r>
      <w:r w:rsidRPr="00287AAC">
        <w:rPr>
          <w:u w:val="single"/>
        </w:rPr>
        <w:t>ties</w:t>
      </w:r>
      <w:r w:rsidR="00784A7D" w:rsidRPr="00287AAC">
        <w:rPr>
          <w:u w:val="single"/>
        </w:rPr>
        <w:t xml:space="preserve"> – </w:t>
      </w:r>
      <w:r w:rsidR="000A0D48" w:rsidRPr="00287AAC">
        <w:rPr>
          <w:u w:val="single"/>
        </w:rPr>
        <w:t>are show</w:t>
      </w:r>
      <w:r w:rsidR="00511F47" w:rsidRPr="00287AAC">
        <w:rPr>
          <w:u w:val="single"/>
        </w:rPr>
        <w:t>n</w:t>
      </w:r>
      <w:r w:rsidR="000A0D48" w:rsidRPr="00287AAC">
        <w:rPr>
          <w:u w:val="single"/>
        </w:rPr>
        <w:t xml:space="preserve"> in </w:t>
      </w:r>
      <w:r w:rsidR="00610880" w:rsidRPr="00287AAC">
        <w:rPr>
          <w:i/>
          <w:iCs/>
          <w:u w:val="single"/>
        </w:rPr>
        <w:t>black</w:t>
      </w:r>
      <w:r w:rsidR="00287AAC" w:rsidRPr="00287AAC">
        <w:rPr>
          <w:i/>
          <w:iCs/>
          <w:u w:val="single"/>
        </w:rPr>
        <w:t>, underlined,</w:t>
      </w:r>
      <w:r w:rsidR="00D65FDD" w:rsidRPr="00287AAC">
        <w:rPr>
          <w:i/>
          <w:iCs/>
          <w:u w:val="single"/>
        </w:rPr>
        <w:t xml:space="preserve"> </w:t>
      </w:r>
      <w:proofErr w:type="spellStart"/>
      <w:r w:rsidR="00D65FDD" w:rsidRPr="00287AAC">
        <w:rPr>
          <w:i/>
          <w:iCs/>
          <w:u w:val="single"/>
        </w:rPr>
        <w:t>italicied</w:t>
      </w:r>
      <w:proofErr w:type="spellEnd"/>
      <w:r w:rsidR="00610880" w:rsidRPr="00287AAC">
        <w:rPr>
          <w:i/>
          <w:iCs/>
          <w:u w:val="single"/>
        </w:rPr>
        <w:t xml:space="preserve"> text</w:t>
      </w:r>
      <w:r w:rsidR="000A0D48" w:rsidRPr="00287AAC">
        <w:rPr>
          <w:color w:val="FF0000"/>
          <w:u w:val="single"/>
        </w:rPr>
        <w:t>.</w:t>
      </w:r>
      <w:r w:rsidR="000A0D48">
        <w:rPr>
          <w:color w:val="FF0000"/>
        </w:rPr>
        <w:t xml:space="preserve">  </w:t>
      </w:r>
      <w:r w:rsidR="000A0D48">
        <w:t xml:space="preserve">All other information within this Attachment </w:t>
      </w:r>
      <w:r w:rsidR="00C71CCA">
        <w:t>F</w:t>
      </w:r>
      <w:r w:rsidR="000A0D48">
        <w:t xml:space="preserve"> is presented for informational purposes </w:t>
      </w:r>
      <w:r w:rsidR="002B738B">
        <w:t>to</w:t>
      </w:r>
      <w:r w:rsidR="000A0D48">
        <w:t xml:space="preserve"> provide guidance to Offerors on the structure, content and scope of Service Level Agreements (SLA) that IDOT will negotiate and enter.</w:t>
      </w:r>
    </w:p>
    <w:p w14:paraId="6FA1F0C8" w14:textId="329F1C92" w:rsidR="00784A7D" w:rsidRDefault="00784A7D" w:rsidP="000D0B65"/>
    <w:p w14:paraId="1D17E6E1" w14:textId="69378053" w:rsidR="00784A7D" w:rsidRPr="0042442E" w:rsidRDefault="00214B5B" w:rsidP="00784A7D">
      <w:pPr>
        <w:pStyle w:val="ListParagraph"/>
        <w:numPr>
          <w:ilvl w:val="0"/>
          <w:numId w:val="1"/>
        </w:numPr>
        <w:rPr>
          <w:b/>
          <w:bCs/>
          <w:sz w:val="28"/>
          <w:szCs w:val="28"/>
        </w:rPr>
      </w:pPr>
      <w:r w:rsidRPr="0042442E">
        <w:rPr>
          <w:b/>
          <w:bCs/>
          <w:sz w:val="28"/>
          <w:szCs w:val="28"/>
        </w:rPr>
        <w:t>SUPPORT</w:t>
      </w:r>
      <w:r w:rsidR="00784A7D" w:rsidRPr="0042442E">
        <w:rPr>
          <w:b/>
          <w:bCs/>
          <w:sz w:val="28"/>
          <w:szCs w:val="28"/>
        </w:rPr>
        <w:t xml:space="preserve"> MANAGEMENT</w:t>
      </w:r>
    </w:p>
    <w:p w14:paraId="1142E4BE" w14:textId="3009943A" w:rsidR="00F3314C" w:rsidRPr="0042442E" w:rsidRDefault="00A45A14" w:rsidP="00302860">
      <w:pPr>
        <w:pStyle w:val="ListParagraph"/>
        <w:numPr>
          <w:ilvl w:val="1"/>
          <w:numId w:val="8"/>
        </w:numPr>
        <w:rPr>
          <w:b/>
          <w:bCs/>
          <w:sz w:val="24"/>
          <w:szCs w:val="24"/>
        </w:rPr>
      </w:pPr>
      <w:bookmarkStart w:id="0" w:name="_Hlk75528726"/>
      <w:r w:rsidRPr="0042442E">
        <w:rPr>
          <w:b/>
          <w:bCs/>
          <w:sz w:val="24"/>
          <w:szCs w:val="24"/>
        </w:rPr>
        <w:t>Service Description</w:t>
      </w:r>
    </w:p>
    <w:p w14:paraId="643E23FC" w14:textId="4B53158C" w:rsidR="00172160" w:rsidRPr="00287AAC" w:rsidRDefault="00172160" w:rsidP="0006449D">
      <w:pPr>
        <w:pStyle w:val="Body2"/>
        <w:ind w:left="1008"/>
        <w:jc w:val="left"/>
        <w:rPr>
          <w:i/>
          <w:iCs/>
          <w:u w:val="single"/>
        </w:rPr>
      </w:pPr>
      <w:r w:rsidRPr="00287AAC">
        <w:rPr>
          <w:i/>
          <w:iCs/>
          <w:u w:val="single"/>
        </w:rPr>
        <w:t xml:space="preserve">Offeror must provide support to the Agency 24 hours a day, 7 days a week, 365 days a year. Service must be available to enable the Agency to provide often critical services. Service Desk Support is essential during designated business hours as indicated below. Support for service is grouped into two tiers: </w:t>
      </w:r>
    </w:p>
    <w:p w14:paraId="365EF3EF" w14:textId="245B1E5F" w:rsidR="00172160" w:rsidRPr="00287AAC" w:rsidRDefault="00172160" w:rsidP="0006449D">
      <w:pPr>
        <w:pStyle w:val="Body2"/>
        <w:numPr>
          <w:ilvl w:val="0"/>
          <w:numId w:val="5"/>
        </w:numPr>
        <w:jc w:val="left"/>
        <w:rPr>
          <w:i/>
          <w:iCs/>
          <w:u w:val="single"/>
        </w:rPr>
      </w:pPr>
      <w:r w:rsidRPr="00287AAC">
        <w:rPr>
          <w:i/>
          <w:iCs/>
          <w:u w:val="single"/>
        </w:rPr>
        <w:t>Tier 1-Operations Application Support Team</w:t>
      </w:r>
      <w:r w:rsidR="00511F47" w:rsidRPr="00287AAC">
        <w:rPr>
          <w:i/>
          <w:iCs/>
          <w:u w:val="single"/>
        </w:rPr>
        <w:t xml:space="preserve"> </w:t>
      </w:r>
      <w:r w:rsidRPr="00287AAC">
        <w:rPr>
          <w:i/>
          <w:iCs/>
          <w:u w:val="single"/>
        </w:rPr>
        <w:t>- The Service Level Targets are solely maintained and managed by the Agency.</w:t>
      </w:r>
    </w:p>
    <w:p w14:paraId="73C0EE10" w14:textId="77777777" w:rsidR="00172160" w:rsidRPr="00287AAC" w:rsidRDefault="00172160" w:rsidP="0006449D">
      <w:pPr>
        <w:pStyle w:val="Body2"/>
        <w:numPr>
          <w:ilvl w:val="0"/>
          <w:numId w:val="5"/>
        </w:numPr>
        <w:jc w:val="left"/>
        <w:rPr>
          <w:i/>
          <w:iCs/>
          <w:u w:val="single"/>
        </w:rPr>
      </w:pPr>
      <w:r w:rsidRPr="00287AAC">
        <w:rPr>
          <w:i/>
          <w:iCs/>
          <w:u w:val="single"/>
        </w:rPr>
        <w:t xml:space="preserve">Tier 2-Offeror Support. For the purposes of this publication, the Offeror is responsible for only Tier 2-Offeror Support Service Level Targets. Tier 2-Offeror Support SLAs are as per needs of the Agency. Tier 2-Offeror Support Service must provide the following: </w:t>
      </w:r>
    </w:p>
    <w:p w14:paraId="4B79DEA3" w14:textId="77777777" w:rsidR="00172160" w:rsidRPr="00287AAC" w:rsidRDefault="00172160" w:rsidP="0006449D">
      <w:pPr>
        <w:pStyle w:val="Body2"/>
        <w:ind w:left="1008"/>
        <w:jc w:val="left"/>
        <w:rPr>
          <w:i/>
          <w:iCs/>
          <w:u w:val="single"/>
        </w:rPr>
      </w:pPr>
      <w:r w:rsidRPr="00287AAC">
        <w:rPr>
          <w:i/>
          <w:iCs/>
          <w:u w:val="single"/>
        </w:rPr>
        <w:t>Service desk operations</w:t>
      </w:r>
    </w:p>
    <w:p w14:paraId="3FC83DF8" w14:textId="1B6CC129" w:rsidR="00043D94" w:rsidRPr="00287AAC" w:rsidRDefault="00F36E58" w:rsidP="00F36E58">
      <w:pPr>
        <w:pStyle w:val="Body2"/>
        <w:ind w:left="1008"/>
        <w:jc w:val="left"/>
        <w:rPr>
          <w:i/>
          <w:iCs/>
          <w:u w:val="single"/>
        </w:rPr>
      </w:pPr>
      <w:r w:rsidRPr="00287AAC">
        <w:rPr>
          <w:i/>
          <w:iCs/>
          <w:u w:val="single"/>
        </w:rPr>
        <w:t>Offeror must provide application monitoring 24x7x365.</w:t>
      </w:r>
      <w:r w:rsidR="001A343D" w:rsidRPr="00287AAC">
        <w:rPr>
          <w:i/>
          <w:iCs/>
          <w:u w:val="single"/>
        </w:rPr>
        <w:t xml:space="preserve"> The </w:t>
      </w:r>
      <w:r w:rsidR="00B52353" w:rsidRPr="00287AAC">
        <w:rPr>
          <w:i/>
          <w:iCs/>
          <w:u w:val="single"/>
        </w:rPr>
        <w:t xml:space="preserve">offeror </w:t>
      </w:r>
      <w:r w:rsidR="001A343D" w:rsidRPr="00287AAC">
        <w:rPr>
          <w:i/>
          <w:iCs/>
          <w:u w:val="single"/>
        </w:rPr>
        <w:t>proactively</w:t>
      </w:r>
      <w:r w:rsidR="00654548" w:rsidRPr="00287AAC">
        <w:rPr>
          <w:i/>
          <w:iCs/>
          <w:u w:val="single"/>
        </w:rPr>
        <w:t xml:space="preserve"> monitors the application and</w:t>
      </w:r>
      <w:r w:rsidR="001A343D" w:rsidRPr="00287AAC">
        <w:rPr>
          <w:i/>
          <w:iCs/>
          <w:u w:val="single"/>
        </w:rPr>
        <w:t xml:space="preserve"> checks for issues. </w:t>
      </w:r>
      <w:r w:rsidR="00F01880" w:rsidRPr="00287AAC">
        <w:rPr>
          <w:i/>
          <w:iCs/>
          <w:u w:val="single"/>
        </w:rPr>
        <w:t>Issues are reported to the agency upon discovery.</w:t>
      </w:r>
    </w:p>
    <w:p w14:paraId="7C3AD9A5" w14:textId="19604FDD" w:rsidR="00604402" w:rsidRPr="00287AAC" w:rsidRDefault="00172160" w:rsidP="0006449D">
      <w:pPr>
        <w:pStyle w:val="Body2"/>
        <w:ind w:left="1008"/>
        <w:jc w:val="left"/>
        <w:rPr>
          <w:i/>
          <w:iCs/>
          <w:u w:val="single"/>
        </w:rPr>
      </w:pPr>
      <w:r w:rsidRPr="00287AAC">
        <w:rPr>
          <w:i/>
          <w:iCs/>
          <w:u w:val="single"/>
        </w:rPr>
        <w:t>Offeror must provide technical application support 24x7x365.</w:t>
      </w:r>
      <w:r w:rsidR="00E705E8" w:rsidRPr="00287AAC">
        <w:rPr>
          <w:i/>
          <w:iCs/>
          <w:u w:val="single"/>
        </w:rPr>
        <w:t xml:space="preserve"> </w:t>
      </w:r>
      <w:r w:rsidR="0007062E" w:rsidRPr="00287AAC">
        <w:rPr>
          <w:i/>
          <w:iCs/>
          <w:u w:val="single"/>
        </w:rPr>
        <w:t xml:space="preserve">Contact information for a </w:t>
      </w:r>
      <w:r w:rsidR="00E705E8" w:rsidRPr="00287AAC">
        <w:rPr>
          <w:i/>
          <w:iCs/>
          <w:u w:val="single"/>
        </w:rPr>
        <w:t xml:space="preserve">dedicated technical support </w:t>
      </w:r>
      <w:r w:rsidR="000F3D63" w:rsidRPr="00287AAC">
        <w:rPr>
          <w:i/>
          <w:iCs/>
          <w:u w:val="single"/>
        </w:rPr>
        <w:t>repres</w:t>
      </w:r>
      <w:r w:rsidR="00D25BAC" w:rsidRPr="00287AAC">
        <w:rPr>
          <w:i/>
          <w:iCs/>
          <w:u w:val="single"/>
        </w:rPr>
        <w:t>entative</w:t>
      </w:r>
      <w:r w:rsidR="00E705E8" w:rsidRPr="00287AAC">
        <w:rPr>
          <w:i/>
          <w:iCs/>
          <w:u w:val="single"/>
        </w:rPr>
        <w:t xml:space="preserve"> </w:t>
      </w:r>
      <w:r w:rsidR="0007062E" w:rsidRPr="00287AAC">
        <w:rPr>
          <w:i/>
          <w:iCs/>
          <w:u w:val="single"/>
        </w:rPr>
        <w:t xml:space="preserve">(phone/email) </w:t>
      </w:r>
      <w:r w:rsidR="00E705E8" w:rsidRPr="00287AAC">
        <w:rPr>
          <w:i/>
          <w:iCs/>
          <w:u w:val="single"/>
        </w:rPr>
        <w:t xml:space="preserve">must be </w:t>
      </w:r>
      <w:r w:rsidR="00D7163A" w:rsidRPr="00287AAC">
        <w:rPr>
          <w:i/>
          <w:iCs/>
          <w:u w:val="single"/>
        </w:rPr>
        <w:t>provided.</w:t>
      </w:r>
    </w:p>
    <w:p w14:paraId="1D5EF2C0" w14:textId="4EFE00AE" w:rsidR="00172160" w:rsidRPr="00287AAC" w:rsidRDefault="00172160" w:rsidP="27E61C6C">
      <w:pPr>
        <w:pStyle w:val="Body2"/>
        <w:ind w:left="1008"/>
        <w:jc w:val="left"/>
        <w:rPr>
          <w:i/>
          <w:iCs/>
          <w:u w:val="single"/>
        </w:rPr>
      </w:pPr>
      <w:r w:rsidRPr="27E61C6C">
        <w:rPr>
          <w:i/>
          <w:iCs/>
          <w:u w:val="single"/>
        </w:rPr>
        <w:t>Service Desk support must be readily available during regular business hours of 7:00 AM to 5:00 PM CDT</w:t>
      </w:r>
      <w:r w:rsidR="40EC3F55" w:rsidRPr="27E61C6C">
        <w:rPr>
          <w:i/>
          <w:iCs/>
          <w:u w:val="single"/>
        </w:rPr>
        <w:t>/CST</w:t>
      </w:r>
      <w:r w:rsidRPr="27E61C6C">
        <w:rPr>
          <w:i/>
          <w:iCs/>
          <w:u w:val="single"/>
        </w:rPr>
        <w:t>, Monday through Friday. Service Desk must provide emergency support outside the designated hours for critical requests. Offeror’s Service Desk must have a published policy for support request management, defect handling, recurring issues identification and escalation procedures, outage resolution and disaster recovery. Service Desk must support the complete service including standard and customer specific configurations or customizations and report</w:t>
      </w:r>
      <w:r w:rsidR="008A4EAB" w:rsidRPr="27E61C6C">
        <w:rPr>
          <w:i/>
          <w:iCs/>
          <w:u w:val="single"/>
        </w:rPr>
        <w:t>ing</w:t>
      </w:r>
      <w:r w:rsidRPr="27E61C6C">
        <w:rPr>
          <w:i/>
          <w:iCs/>
          <w:u w:val="single"/>
        </w:rPr>
        <w:t xml:space="preserve"> as implemented by Offeror and updated by future releases. Service Desk must provide multiple methods of communication including online access to requests. Service Desk outages or planned downtimes should be in line </w:t>
      </w:r>
      <w:r w:rsidRPr="27E61C6C">
        <w:rPr>
          <w:i/>
          <w:iCs/>
          <w:u w:val="single"/>
        </w:rPr>
        <w:lastRenderedPageBreak/>
        <w:t>with the service support and availability SLA. Service Desk must also provide access to the Agency’s service, tickets, and/or outage data and details for report creation and data export.</w:t>
      </w:r>
    </w:p>
    <w:p w14:paraId="4E995D18" w14:textId="15C42255" w:rsidR="00A45A14" w:rsidRPr="0042442E" w:rsidRDefault="00A45A14" w:rsidP="0006449D">
      <w:pPr>
        <w:pStyle w:val="ListParagraph"/>
        <w:numPr>
          <w:ilvl w:val="1"/>
          <w:numId w:val="8"/>
        </w:numPr>
        <w:rPr>
          <w:b/>
          <w:bCs/>
          <w:sz w:val="24"/>
          <w:szCs w:val="24"/>
        </w:rPr>
      </w:pPr>
      <w:r w:rsidRPr="0042442E">
        <w:rPr>
          <w:b/>
          <w:bCs/>
          <w:sz w:val="24"/>
          <w:szCs w:val="24"/>
        </w:rPr>
        <w:t>Roles and Responsibilities</w:t>
      </w:r>
    </w:p>
    <w:p w14:paraId="705120D8" w14:textId="5602FB73" w:rsidR="007F616E" w:rsidRDefault="007F616E" w:rsidP="0006449D">
      <w:pPr>
        <w:pStyle w:val="Body2"/>
        <w:ind w:left="1008"/>
        <w:jc w:val="left"/>
      </w:pPr>
      <w:r w:rsidRPr="00FD63BF">
        <w:t xml:space="preserve">When the Agency </w:t>
      </w:r>
      <w:r>
        <w:t xml:space="preserve">requests </w:t>
      </w:r>
      <w:r w:rsidRPr="00FD63BF">
        <w:t xml:space="preserve">Tier </w:t>
      </w:r>
      <w:r>
        <w:t>2</w:t>
      </w:r>
      <w:r w:rsidRPr="00FD63BF">
        <w:t>-</w:t>
      </w:r>
      <w:r>
        <w:t>Offeror</w:t>
      </w:r>
      <w:r w:rsidRPr="00FD63BF">
        <w:t xml:space="preserve"> Support</w:t>
      </w:r>
      <w:r>
        <w:t xml:space="preserve"> for an identified issue (Request)</w:t>
      </w:r>
      <w:r w:rsidRPr="00FD63BF">
        <w:t xml:space="preserve">, </w:t>
      </w:r>
      <w:r w:rsidRPr="004636A7">
        <w:t>the Agency shall clearly and reasonably classify the Severity Level of a request (Request Severity Level).</w:t>
      </w:r>
      <w:r w:rsidRPr="00FD63BF">
        <w:t xml:space="preserve"> </w:t>
      </w:r>
      <w:r w:rsidRPr="004636A7">
        <w:t xml:space="preserve">The </w:t>
      </w:r>
      <w:r>
        <w:t>Offeror</w:t>
      </w:r>
      <w:r w:rsidRPr="004636A7">
        <w:t xml:space="preserve"> may ask the Agency to reclassify the Request Severity Level, if it reasonably believes that the Agency’s classification is incorrect. However, the Agency shall be under no obligation to change the Severity Level of the Request. Severity levels are defined in table 1.</w:t>
      </w:r>
    </w:p>
    <w:p w14:paraId="7365F48E" w14:textId="7449DB0C" w:rsidR="007F616E" w:rsidRPr="00FD63BF" w:rsidRDefault="007F616E" w:rsidP="007F616E">
      <w:pPr>
        <w:pStyle w:val="Caption"/>
        <w:rPr>
          <w:rFonts w:ascii="Segoe UI" w:hAnsi="Segoe UI" w:cs="Segoe UI"/>
          <w:sz w:val="18"/>
          <w:szCs w:val="18"/>
        </w:rPr>
      </w:pPr>
      <w:r w:rsidRPr="004636A7">
        <w:t>Table</w:t>
      </w:r>
      <w:r w:rsidR="00702E9F">
        <w:t xml:space="preserve"> </w:t>
      </w:r>
      <w:r>
        <w:t>1</w:t>
      </w:r>
      <w:r w:rsidRPr="004636A7">
        <w:t>: Tier 2-</w:t>
      </w:r>
      <w:r>
        <w:t>Offeror</w:t>
      </w:r>
      <w:r w:rsidRPr="004636A7">
        <w:t xml:space="preserve"> Support - Severity Level Definitions</w:t>
      </w:r>
    </w:p>
    <w:tbl>
      <w:tblPr>
        <w:tblStyle w:val="GridTable41"/>
        <w:tblW w:w="8568" w:type="dxa"/>
        <w:jc w:val="center"/>
        <w:tblLook w:val="04A0" w:firstRow="1" w:lastRow="0" w:firstColumn="1" w:lastColumn="0" w:noHBand="0" w:noVBand="1"/>
      </w:tblPr>
      <w:tblGrid>
        <w:gridCol w:w="1728"/>
        <w:gridCol w:w="6840"/>
      </w:tblGrid>
      <w:tr w:rsidR="007F616E" w:rsidRPr="00FD63BF" w14:paraId="00AA2976" w14:textId="77777777" w:rsidTr="00B71293">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28" w:type="dxa"/>
            <w:hideMark/>
          </w:tcPr>
          <w:p w14:paraId="2963CF9E" w14:textId="77777777" w:rsidR="007F616E" w:rsidRPr="00FD63BF" w:rsidRDefault="007F616E" w:rsidP="00B71293">
            <w:pPr>
              <w:textAlignment w:val="baseline"/>
              <w:rPr>
                <w:rFonts w:ascii="Times New Roman" w:eastAsia="Times New Roman" w:hAnsi="Times New Roman"/>
                <w:sz w:val="24"/>
                <w:szCs w:val="24"/>
              </w:rPr>
            </w:pPr>
            <w:r w:rsidRPr="00FD63BF">
              <w:rPr>
                <w:rFonts w:eastAsia="Times New Roman" w:cs="Calibri"/>
              </w:rPr>
              <w:t>Severity</w:t>
            </w:r>
            <w:r>
              <w:rPr>
                <w:rFonts w:eastAsia="Times New Roman" w:cs="Calibri"/>
              </w:rPr>
              <w:t xml:space="preserve"> </w:t>
            </w:r>
            <w:r w:rsidRPr="00FD63BF">
              <w:rPr>
                <w:rFonts w:eastAsia="Times New Roman" w:cs="Calibri"/>
              </w:rPr>
              <w:t>Level</w:t>
            </w:r>
          </w:p>
        </w:tc>
        <w:tc>
          <w:tcPr>
            <w:tcW w:w="6840" w:type="dxa"/>
            <w:hideMark/>
          </w:tcPr>
          <w:p w14:paraId="7520A6C1" w14:textId="77777777" w:rsidR="007F616E" w:rsidRPr="00FD63BF" w:rsidRDefault="007F616E" w:rsidP="00B71293">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FD63BF">
              <w:rPr>
                <w:rFonts w:eastAsia="Times New Roman" w:cs="Calibri"/>
              </w:rPr>
              <w:t>Definition</w:t>
            </w:r>
          </w:p>
        </w:tc>
      </w:tr>
      <w:tr w:rsidR="007F616E" w:rsidRPr="00FD63BF" w14:paraId="2A4D08D8" w14:textId="77777777" w:rsidTr="00B71293">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728" w:type="dxa"/>
            <w:hideMark/>
          </w:tcPr>
          <w:p w14:paraId="1B054459" w14:textId="77777777" w:rsidR="007F616E" w:rsidRPr="004636A7" w:rsidRDefault="007F616E" w:rsidP="00B71293">
            <w:pPr>
              <w:jc w:val="center"/>
              <w:textAlignment w:val="baseline"/>
              <w:rPr>
                <w:rFonts w:ascii="Times New Roman" w:eastAsia="Times New Roman" w:hAnsi="Times New Roman"/>
                <w:sz w:val="24"/>
                <w:szCs w:val="24"/>
              </w:rPr>
            </w:pPr>
            <w:r w:rsidRPr="004636A7">
              <w:rPr>
                <w:rFonts w:eastAsia="Times New Roman" w:cs="Calibri"/>
              </w:rPr>
              <w:t>1 </w:t>
            </w:r>
          </w:p>
        </w:tc>
        <w:tc>
          <w:tcPr>
            <w:tcW w:w="6840" w:type="dxa"/>
            <w:hideMark/>
          </w:tcPr>
          <w:p w14:paraId="341BD1D1" w14:textId="77777777" w:rsidR="007F616E" w:rsidRPr="004636A7" w:rsidRDefault="007F616E" w:rsidP="00B71293">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636A7">
              <w:rPr>
                <w:rFonts w:eastAsia="Times New Roman" w:cs="Calibri"/>
              </w:rPr>
              <w:t xml:space="preserve">A critical production error </w:t>
            </w:r>
            <w:r>
              <w:rPr>
                <w:rFonts w:eastAsia="Times New Roman" w:cs="Calibri"/>
              </w:rPr>
              <w:t xml:space="preserve">or a recurring non-critical error </w:t>
            </w:r>
            <w:r w:rsidRPr="004636A7">
              <w:rPr>
                <w:rFonts w:eastAsia="Times New Roman" w:cs="Calibri"/>
              </w:rPr>
              <w:t>that prevents users from performing a function. </w:t>
            </w:r>
          </w:p>
        </w:tc>
      </w:tr>
      <w:tr w:rsidR="007F616E" w:rsidRPr="00FD63BF" w14:paraId="01BB4462" w14:textId="77777777" w:rsidTr="00B71293">
        <w:trPr>
          <w:trHeight w:val="720"/>
          <w:jc w:val="center"/>
        </w:trPr>
        <w:tc>
          <w:tcPr>
            <w:cnfStyle w:val="001000000000" w:firstRow="0" w:lastRow="0" w:firstColumn="1" w:lastColumn="0" w:oddVBand="0" w:evenVBand="0" w:oddHBand="0" w:evenHBand="0" w:firstRowFirstColumn="0" w:firstRowLastColumn="0" w:lastRowFirstColumn="0" w:lastRowLastColumn="0"/>
            <w:tcW w:w="1728" w:type="dxa"/>
            <w:hideMark/>
          </w:tcPr>
          <w:p w14:paraId="6859145B" w14:textId="77777777" w:rsidR="007F616E" w:rsidRPr="004636A7" w:rsidRDefault="007F616E" w:rsidP="00B71293">
            <w:pPr>
              <w:jc w:val="center"/>
              <w:textAlignment w:val="baseline"/>
              <w:rPr>
                <w:rFonts w:ascii="Times New Roman" w:eastAsia="Times New Roman" w:hAnsi="Times New Roman"/>
                <w:sz w:val="24"/>
                <w:szCs w:val="24"/>
              </w:rPr>
            </w:pPr>
            <w:r w:rsidRPr="004636A7">
              <w:rPr>
                <w:rFonts w:eastAsia="Times New Roman" w:cs="Calibri"/>
              </w:rPr>
              <w:t>2 </w:t>
            </w:r>
          </w:p>
        </w:tc>
        <w:tc>
          <w:tcPr>
            <w:tcW w:w="6840" w:type="dxa"/>
            <w:hideMark/>
          </w:tcPr>
          <w:p w14:paraId="3C6ECD00" w14:textId="77777777" w:rsidR="007F616E" w:rsidRPr="004636A7" w:rsidRDefault="007F616E" w:rsidP="00B71293">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36A7">
              <w:rPr>
                <w:rFonts w:eastAsia="Times New Roman" w:cs="Calibri"/>
              </w:rPr>
              <w:t>A non-critical production error that prevents users from performing a function for which no acceptable alternative workarounds are available (this could also be due to slow performance issues that materially affect a function, etc.). </w:t>
            </w:r>
          </w:p>
        </w:tc>
      </w:tr>
      <w:tr w:rsidR="007F616E" w:rsidRPr="00FD63BF" w14:paraId="163A71A9" w14:textId="77777777" w:rsidTr="00B71293">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728" w:type="dxa"/>
            <w:hideMark/>
          </w:tcPr>
          <w:p w14:paraId="083B0CBE" w14:textId="77777777" w:rsidR="007F616E" w:rsidRPr="004636A7" w:rsidRDefault="007F616E" w:rsidP="00B71293">
            <w:pPr>
              <w:jc w:val="center"/>
              <w:textAlignment w:val="baseline"/>
              <w:rPr>
                <w:rFonts w:ascii="Times New Roman" w:eastAsia="Times New Roman" w:hAnsi="Times New Roman"/>
                <w:sz w:val="24"/>
                <w:szCs w:val="24"/>
              </w:rPr>
            </w:pPr>
            <w:r w:rsidRPr="004636A7">
              <w:rPr>
                <w:rFonts w:eastAsia="Times New Roman" w:cs="Calibri"/>
              </w:rPr>
              <w:t>3 </w:t>
            </w:r>
          </w:p>
        </w:tc>
        <w:tc>
          <w:tcPr>
            <w:tcW w:w="6840" w:type="dxa"/>
            <w:hideMark/>
          </w:tcPr>
          <w:p w14:paraId="5C647DC9" w14:textId="77777777" w:rsidR="007F616E" w:rsidRPr="004636A7" w:rsidRDefault="007F616E" w:rsidP="00B71293">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636A7">
              <w:rPr>
                <w:rFonts w:eastAsia="Times New Roman" w:cs="Calibri"/>
              </w:rPr>
              <w:t>A non-critical production error that prevents users from performing a function for which acceptable alternative workarounds are available; or a non-production error that prevents users from performing a function. </w:t>
            </w:r>
          </w:p>
        </w:tc>
      </w:tr>
      <w:tr w:rsidR="007F616E" w:rsidRPr="00FD63BF" w14:paraId="183B2DF3" w14:textId="77777777" w:rsidTr="00B71293">
        <w:trPr>
          <w:trHeight w:val="720"/>
          <w:jc w:val="center"/>
        </w:trPr>
        <w:tc>
          <w:tcPr>
            <w:cnfStyle w:val="001000000000" w:firstRow="0" w:lastRow="0" w:firstColumn="1" w:lastColumn="0" w:oddVBand="0" w:evenVBand="0" w:oddHBand="0" w:evenHBand="0" w:firstRowFirstColumn="0" w:firstRowLastColumn="0" w:lastRowFirstColumn="0" w:lastRowLastColumn="0"/>
            <w:tcW w:w="1728" w:type="dxa"/>
            <w:hideMark/>
          </w:tcPr>
          <w:p w14:paraId="5B272F4B" w14:textId="77777777" w:rsidR="007F616E" w:rsidRPr="004636A7" w:rsidRDefault="007F616E" w:rsidP="00B71293">
            <w:pPr>
              <w:jc w:val="center"/>
              <w:textAlignment w:val="baseline"/>
              <w:rPr>
                <w:rFonts w:ascii="Times New Roman" w:eastAsia="Times New Roman" w:hAnsi="Times New Roman"/>
                <w:sz w:val="24"/>
                <w:szCs w:val="24"/>
              </w:rPr>
            </w:pPr>
            <w:r w:rsidRPr="004636A7">
              <w:rPr>
                <w:rFonts w:eastAsia="Times New Roman" w:cs="Calibri"/>
              </w:rPr>
              <w:t>4 </w:t>
            </w:r>
          </w:p>
        </w:tc>
        <w:tc>
          <w:tcPr>
            <w:tcW w:w="6840" w:type="dxa"/>
            <w:hideMark/>
          </w:tcPr>
          <w:p w14:paraId="094E345B" w14:textId="77777777" w:rsidR="007F616E" w:rsidRPr="004636A7" w:rsidRDefault="007F616E" w:rsidP="00B71293">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636A7">
              <w:rPr>
                <w:rFonts w:eastAsia="Times New Roman" w:cs="Calibri"/>
              </w:rPr>
              <w:t>All other errors. </w:t>
            </w:r>
          </w:p>
        </w:tc>
      </w:tr>
    </w:tbl>
    <w:p w14:paraId="2065D4FF" w14:textId="77777777" w:rsidR="007F616E" w:rsidRDefault="007F616E" w:rsidP="007F616E">
      <w:pPr>
        <w:ind w:left="360"/>
      </w:pPr>
    </w:p>
    <w:p w14:paraId="241B2EF0" w14:textId="0B34D3EB" w:rsidR="00A45A14" w:rsidRPr="0042442E" w:rsidRDefault="00A45A14" w:rsidP="0097604A">
      <w:pPr>
        <w:pStyle w:val="ListParagraph"/>
        <w:numPr>
          <w:ilvl w:val="1"/>
          <w:numId w:val="8"/>
        </w:numPr>
        <w:rPr>
          <w:b/>
          <w:bCs/>
          <w:sz w:val="24"/>
          <w:szCs w:val="24"/>
        </w:rPr>
      </w:pPr>
      <w:r w:rsidRPr="0042442E">
        <w:rPr>
          <w:b/>
          <w:bCs/>
          <w:sz w:val="24"/>
          <w:szCs w:val="24"/>
        </w:rPr>
        <w:t>Reporting Requirements</w:t>
      </w:r>
    </w:p>
    <w:p w14:paraId="1A16E50B" w14:textId="40E648C4" w:rsidR="004B4546" w:rsidRPr="00287AAC" w:rsidRDefault="004B4546" w:rsidP="0097604A">
      <w:pPr>
        <w:pStyle w:val="Body2"/>
        <w:ind w:left="1656" w:hanging="648"/>
        <w:rPr>
          <w:i/>
          <w:iCs/>
          <w:u w:val="single"/>
        </w:rPr>
      </w:pPr>
      <w:r w:rsidRPr="00287AAC">
        <w:rPr>
          <w:i/>
          <w:iCs/>
          <w:u w:val="single"/>
        </w:rPr>
        <w:t>The Offeror will produce</w:t>
      </w:r>
      <w:r w:rsidR="00273472" w:rsidRPr="00287AAC">
        <w:rPr>
          <w:i/>
          <w:iCs/>
          <w:u w:val="single"/>
        </w:rPr>
        <w:t xml:space="preserve"> an</w:t>
      </w:r>
      <w:r w:rsidRPr="00287AAC">
        <w:rPr>
          <w:i/>
          <w:iCs/>
          <w:u w:val="single"/>
        </w:rPr>
        <w:t xml:space="preserve"> </w:t>
      </w:r>
      <w:r w:rsidR="00B8799D" w:rsidRPr="00287AAC">
        <w:rPr>
          <w:i/>
          <w:iCs/>
          <w:u w:val="single"/>
        </w:rPr>
        <w:t xml:space="preserve">analytical dashboard view or equivalent </w:t>
      </w:r>
      <w:r w:rsidR="00273472" w:rsidRPr="00287AAC">
        <w:rPr>
          <w:i/>
          <w:iCs/>
          <w:u w:val="single"/>
        </w:rPr>
        <w:t>reports for</w:t>
      </w:r>
      <w:r w:rsidR="00B8799D" w:rsidRPr="00287AAC">
        <w:rPr>
          <w:i/>
          <w:iCs/>
          <w:u w:val="single"/>
        </w:rPr>
        <w:t xml:space="preserve"> </w:t>
      </w:r>
      <w:r w:rsidRPr="00287AAC">
        <w:rPr>
          <w:i/>
          <w:iCs/>
          <w:u w:val="single"/>
        </w:rPr>
        <w:t xml:space="preserve">two monthly reports regarding Tier 2-Offeror Support. </w:t>
      </w:r>
    </w:p>
    <w:p w14:paraId="7B5DA777" w14:textId="01A186CD" w:rsidR="004B4546" w:rsidRPr="00287AAC" w:rsidRDefault="004B4546" w:rsidP="00702E9F">
      <w:pPr>
        <w:pStyle w:val="Heading3"/>
        <w:numPr>
          <w:ilvl w:val="2"/>
          <w:numId w:val="8"/>
        </w:numPr>
        <w:ind w:left="1710" w:hanging="630"/>
        <w:rPr>
          <w:i/>
          <w:iCs/>
          <w:u w:val="single"/>
        </w:rPr>
      </w:pPr>
      <w:bookmarkStart w:id="1" w:name="_Hlk26884888"/>
      <w:r w:rsidRPr="00287AAC">
        <w:rPr>
          <w:i/>
          <w:iCs/>
          <w:u w:val="single"/>
        </w:rPr>
        <w:t>Monthly Service Support SLA Performance Report</w:t>
      </w:r>
      <w:r w:rsidR="00273472" w:rsidRPr="00287AAC">
        <w:rPr>
          <w:i/>
          <w:iCs/>
          <w:u w:val="single"/>
        </w:rPr>
        <w:t>/View</w:t>
      </w:r>
      <w:r w:rsidRPr="00287AAC">
        <w:rPr>
          <w:i/>
          <w:iCs/>
          <w:u w:val="single"/>
        </w:rPr>
        <w:t xml:space="preserve"> </w:t>
      </w:r>
      <w:bookmarkEnd w:id="1"/>
    </w:p>
    <w:p w14:paraId="52EE8394" w14:textId="2F957008" w:rsidR="004B4546" w:rsidRPr="00287AAC" w:rsidRDefault="004B4546" w:rsidP="004B4546">
      <w:pPr>
        <w:pStyle w:val="Caption"/>
        <w:rPr>
          <w:b w:val="0"/>
          <w:i/>
          <w:u w:val="single"/>
        </w:rPr>
      </w:pPr>
      <w:r w:rsidRPr="00287AAC">
        <w:rPr>
          <w:b w:val="0"/>
          <w:i/>
          <w:u w:val="single"/>
        </w:rPr>
        <w:t xml:space="preserve">Table </w:t>
      </w:r>
      <w:r w:rsidR="00702E9F" w:rsidRPr="00287AAC">
        <w:rPr>
          <w:b w:val="0"/>
          <w:i/>
          <w:u w:val="single"/>
        </w:rPr>
        <w:t>2</w:t>
      </w:r>
      <w:r w:rsidRPr="00287AAC">
        <w:rPr>
          <w:b w:val="0"/>
          <w:i/>
          <w:u w:val="single"/>
        </w:rPr>
        <w:t>: Monthly Service Support SLA Performance Report</w:t>
      </w:r>
      <w:r w:rsidR="00B8799D" w:rsidRPr="00287AAC">
        <w:rPr>
          <w:b w:val="0"/>
          <w:i/>
          <w:u w:val="single"/>
        </w:rPr>
        <w:t>ing</w:t>
      </w:r>
      <w:r w:rsidRPr="00287AAC">
        <w:rPr>
          <w:b w:val="0"/>
          <w:i/>
          <w:u w:val="single"/>
        </w:rPr>
        <w:t xml:space="preserve"> Overview</w:t>
      </w:r>
    </w:p>
    <w:tbl>
      <w:tblPr>
        <w:tblStyle w:val="TableGrid"/>
        <w:tblW w:w="0" w:type="auto"/>
        <w:jc w:val="center"/>
        <w:tblLook w:val="04A0" w:firstRow="1" w:lastRow="0" w:firstColumn="1" w:lastColumn="0" w:noHBand="0" w:noVBand="1"/>
      </w:tblPr>
      <w:tblGrid>
        <w:gridCol w:w="2065"/>
        <w:gridCol w:w="5873"/>
      </w:tblGrid>
      <w:tr w:rsidR="00D65FDD" w:rsidRPr="00287AAC" w14:paraId="5175082D" w14:textId="77777777" w:rsidTr="0068718E">
        <w:trPr>
          <w:trHeight w:val="1008"/>
          <w:jc w:val="center"/>
        </w:trPr>
        <w:tc>
          <w:tcPr>
            <w:tcW w:w="2065" w:type="dxa"/>
            <w:shd w:val="clear" w:color="auto" w:fill="D9D9D9" w:themeFill="background1" w:themeFillShade="D9"/>
            <w:vAlign w:val="center"/>
          </w:tcPr>
          <w:p w14:paraId="233AAEA4" w14:textId="77777777" w:rsidR="004B4546" w:rsidRPr="00287AAC" w:rsidRDefault="004B4546" w:rsidP="004B4546">
            <w:pPr>
              <w:jc w:val="center"/>
              <w:rPr>
                <w:i/>
                <w:iCs/>
                <w:sz w:val="22"/>
                <w:szCs w:val="22"/>
                <w:u w:val="single"/>
              </w:rPr>
            </w:pPr>
            <w:r w:rsidRPr="00287AAC">
              <w:rPr>
                <w:i/>
                <w:iCs/>
                <w:sz w:val="22"/>
                <w:szCs w:val="22"/>
                <w:u w:val="single"/>
              </w:rPr>
              <w:t>Purpose:</w:t>
            </w:r>
          </w:p>
        </w:tc>
        <w:tc>
          <w:tcPr>
            <w:tcW w:w="5873" w:type="dxa"/>
            <w:vAlign w:val="center"/>
          </w:tcPr>
          <w:p w14:paraId="1D4A964F" w14:textId="42E09003" w:rsidR="004B4546" w:rsidRPr="00287AAC" w:rsidRDefault="004B4546" w:rsidP="0068718E">
            <w:pPr>
              <w:rPr>
                <w:i/>
                <w:iCs/>
                <w:sz w:val="22"/>
                <w:szCs w:val="22"/>
                <w:u w:val="single"/>
              </w:rPr>
            </w:pPr>
            <w:r w:rsidRPr="00287AAC">
              <w:rPr>
                <w:i/>
                <w:iCs/>
                <w:sz w:val="22"/>
                <w:szCs w:val="22"/>
                <w:u w:val="single"/>
              </w:rPr>
              <w:t>Provide clear, concise view of SLA Performance and associated resolutions. This report</w:t>
            </w:r>
            <w:r w:rsidR="00273472" w:rsidRPr="00287AAC">
              <w:rPr>
                <w:i/>
                <w:iCs/>
                <w:sz w:val="22"/>
                <w:szCs w:val="22"/>
                <w:u w:val="single"/>
              </w:rPr>
              <w:t>/view</w:t>
            </w:r>
            <w:r w:rsidRPr="00287AAC">
              <w:rPr>
                <w:i/>
                <w:iCs/>
                <w:sz w:val="22"/>
                <w:szCs w:val="22"/>
                <w:u w:val="single"/>
              </w:rPr>
              <w:t xml:space="preserve"> will be reviewed during the Monthly Service Level Review meeting.</w:t>
            </w:r>
          </w:p>
        </w:tc>
      </w:tr>
      <w:tr w:rsidR="00D65FDD" w:rsidRPr="00287AAC" w14:paraId="34F08C7B" w14:textId="77777777" w:rsidTr="004B4546">
        <w:trPr>
          <w:trHeight w:val="288"/>
          <w:jc w:val="center"/>
        </w:trPr>
        <w:tc>
          <w:tcPr>
            <w:tcW w:w="2065" w:type="dxa"/>
            <w:shd w:val="clear" w:color="auto" w:fill="D9D9D9" w:themeFill="background1" w:themeFillShade="D9"/>
            <w:vAlign w:val="center"/>
          </w:tcPr>
          <w:p w14:paraId="11C77806" w14:textId="77777777" w:rsidR="004B4546" w:rsidRPr="00287AAC" w:rsidRDefault="004B4546" w:rsidP="004B4546">
            <w:pPr>
              <w:jc w:val="center"/>
              <w:rPr>
                <w:i/>
                <w:iCs/>
                <w:sz w:val="22"/>
                <w:szCs w:val="22"/>
                <w:u w:val="single"/>
              </w:rPr>
            </w:pPr>
            <w:r w:rsidRPr="00287AAC">
              <w:rPr>
                <w:i/>
                <w:iCs/>
                <w:sz w:val="22"/>
                <w:szCs w:val="22"/>
                <w:u w:val="single"/>
              </w:rPr>
              <w:t>Frequency:</w:t>
            </w:r>
          </w:p>
        </w:tc>
        <w:tc>
          <w:tcPr>
            <w:tcW w:w="5873" w:type="dxa"/>
            <w:vAlign w:val="center"/>
          </w:tcPr>
          <w:p w14:paraId="2C543135" w14:textId="77777777" w:rsidR="004B4546" w:rsidRPr="00287AAC" w:rsidRDefault="004B4546" w:rsidP="004B4546">
            <w:pPr>
              <w:jc w:val="center"/>
              <w:rPr>
                <w:i/>
                <w:iCs/>
                <w:sz w:val="22"/>
                <w:szCs w:val="22"/>
                <w:u w:val="single"/>
              </w:rPr>
            </w:pPr>
            <w:r w:rsidRPr="00287AAC">
              <w:rPr>
                <w:i/>
                <w:iCs/>
                <w:sz w:val="22"/>
                <w:szCs w:val="22"/>
                <w:u w:val="single"/>
              </w:rPr>
              <w:t>Monthly</w:t>
            </w:r>
          </w:p>
        </w:tc>
      </w:tr>
      <w:tr w:rsidR="00D65FDD" w:rsidRPr="00287AAC" w14:paraId="524664A4" w14:textId="77777777" w:rsidTr="004B4546">
        <w:trPr>
          <w:trHeight w:val="288"/>
          <w:jc w:val="center"/>
        </w:trPr>
        <w:tc>
          <w:tcPr>
            <w:tcW w:w="2065" w:type="dxa"/>
            <w:shd w:val="clear" w:color="auto" w:fill="D9D9D9" w:themeFill="background1" w:themeFillShade="D9"/>
            <w:vAlign w:val="center"/>
          </w:tcPr>
          <w:p w14:paraId="0B4A1671" w14:textId="77777777" w:rsidR="004B4546" w:rsidRPr="00287AAC" w:rsidRDefault="004B4546" w:rsidP="004B4546">
            <w:pPr>
              <w:jc w:val="center"/>
              <w:rPr>
                <w:i/>
                <w:iCs/>
                <w:sz w:val="22"/>
                <w:szCs w:val="22"/>
                <w:u w:val="single"/>
              </w:rPr>
            </w:pPr>
            <w:r w:rsidRPr="00287AAC">
              <w:rPr>
                <w:i/>
                <w:iCs/>
                <w:sz w:val="22"/>
                <w:szCs w:val="22"/>
                <w:u w:val="single"/>
              </w:rPr>
              <w:t>Type:</w:t>
            </w:r>
          </w:p>
        </w:tc>
        <w:tc>
          <w:tcPr>
            <w:tcW w:w="5873" w:type="dxa"/>
            <w:vAlign w:val="center"/>
          </w:tcPr>
          <w:p w14:paraId="344B92AA" w14:textId="32EBB0A1" w:rsidR="004B4546" w:rsidRPr="00287AAC" w:rsidRDefault="004B4546" w:rsidP="004B4546">
            <w:pPr>
              <w:jc w:val="center"/>
              <w:rPr>
                <w:i/>
                <w:iCs/>
                <w:sz w:val="22"/>
                <w:szCs w:val="22"/>
                <w:u w:val="single"/>
              </w:rPr>
            </w:pPr>
            <w:r w:rsidRPr="00287AAC">
              <w:rPr>
                <w:i/>
                <w:iCs/>
                <w:sz w:val="22"/>
                <w:szCs w:val="22"/>
                <w:u w:val="single"/>
              </w:rPr>
              <w:t>Matrix</w:t>
            </w:r>
          </w:p>
        </w:tc>
      </w:tr>
    </w:tbl>
    <w:p w14:paraId="718FBC18" w14:textId="70F3174F" w:rsidR="004B4546" w:rsidRDefault="00702E9F" w:rsidP="004B4546">
      <w:pPr>
        <w:pStyle w:val="Caption"/>
        <w:spacing w:before="200"/>
      </w:pPr>
      <w:r>
        <w:t xml:space="preserve">Table 3: </w:t>
      </w:r>
      <w:r w:rsidR="004B4546">
        <w:t>Example</w:t>
      </w:r>
      <w:r>
        <w:t xml:space="preserve"> </w:t>
      </w:r>
      <w:r w:rsidR="004B4546" w:rsidRPr="00BC1B3F">
        <w:t xml:space="preserve">Monthly </w:t>
      </w:r>
      <w:r w:rsidR="004B4546">
        <w:t xml:space="preserve">Service </w:t>
      </w:r>
      <w:r w:rsidR="004B4546" w:rsidRPr="00BC1B3F">
        <w:t>Support SLA Performance Report</w:t>
      </w:r>
      <w:r w:rsidR="00051B5F">
        <w:t>ing</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296"/>
        <w:gridCol w:w="1296"/>
        <w:gridCol w:w="1296"/>
        <w:gridCol w:w="1296"/>
        <w:gridCol w:w="1296"/>
      </w:tblGrid>
      <w:tr w:rsidR="004B4546" w:rsidRPr="00AE2D89" w14:paraId="62213C2A" w14:textId="77777777" w:rsidTr="004B4546">
        <w:trPr>
          <w:trHeight w:val="432"/>
          <w:jc w:val="center"/>
        </w:trPr>
        <w:tc>
          <w:tcPr>
            <w:tcW w:w="2880" w:type="dxa"/>
            <w:tcBorders>
              <w:top w:val="single" w:sz="6" w:space="0" w:color="000000"/>
              <w:left w:val="single" w:sz="6" w:space="0" w:color="000000"/>
              <w:bottom w:val="single" w:sz="6" w:space="0" w:color="000000"/>
              <w:right w:val="single" w:sz="6" w:space="0" w:color="000000"/>
            </w:tcBorders>
            <w:shd w:val="clear" w:color="auto" w:fill="auto"/>
          </w:tcPr>
          <w:p w14:paraId="322FE0BA" w14:textId="77777777" w:rsidR="004B4546" w:rsidRPr="00287AAC" w:rsidRDefault="004B4546" w:rsidP="004B4546">
            <w:pPr>
              <w:jc w:val="center"/>
              <w:rPr>
                <w:bCs/>
              </w:rPr>
            </w:pPr>
            <w:r w:rsidRPr="00287AAC">
              <w:rPr>
                <w:bCs/>
              </w:rPr>
              <w:t># of Subscribed Users</w:t>
            </w:r>
          </w:p>
        </w:tc>
        <w:tc>
          <w:tcPr>
            <w:tcW w:w="6480" w:type="dxa"/>
            <w:gridSpan w:val="5"/>
            <w:tcBorders>
              <w:top w:val="single" w:sz="6" w:space="0" w:color="000000"/>
              <w:left w:val="nil"/>
              <w:bottom w:val="single" w:sz="6" w:space="0" w:color="000000"/>
              <w:right w:val="single" w:sz="6" w:space="0" w:color="000000"/>
            </w:tcBorders>
            <w:shd w:val="clear" w:color="auto" w:fill="auto"/>
            <w:vAlign w:val="center"/>
          </w:tcPr>
          <w:p w14:paraId="71CD0AB8" w14:textId="77777777" w:rsidR="004B4546" w:rsidRPr="00AE2D89" w:rsidRDefault="004B4546" w:rsidP="004B4546">
            <w:pPr>
              <w:jc w:val="center"/>
              <w:rPr>
                <w:rFonts w:eastAsia="Times New Roman" w:cs="Calibri"/>
              </w:rPr>
            </w:pPr>
            <w:r>
              <w:rPr>
                <w:rFonts w:eastAsia="Times New Roman" w:cs="Calibri"/>
              </w:rPr>
              <w:t>850</w:t>
            </w:r>
          </w:p>
        </w:tc>
      </w:tr>
      <w:tr w:rsidR="004B4546" w:rsidRPr="00AE2D89" w14:paraId="6902E764" w14:textId="77777777" w:rsidTr="004B4546">
        <w:trPr>
          <w:trHeight w:val="432"/>
          <w:jc w:val="center"/>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00DF2E5" w14:textId="16E3DF3E" w:rsidR="004B4546" w:rsidRPr="00287AAC" w:rsidRDefault="004B4546" w:rsidP="004B4546">
            <w:pPr>
              <w:jc w:val="center"/>
              <w:rPr>
                <w:rFonts w:ascii="Segoe UI" w:hAnsi="Segoe UI" w:cs="Segoe UI"/>
                <w:bCs/>
              </w:rPr>
            </w:pPr>
            <w:r w:rsidRPr="00287AAC">
              <w:rPr>
                <w:rFonts w:eastAsia="Times New Roman" w:cs="Calibri"/>
                <w:bCs/>
              </w:rPr>
              <w:t>Severity Level</w:t>
            </w:r>
          </w:p>
        </w:tc>
        <w:tc>
          <w:tcPr>
            <w:tcW w:w="1296" w:type="dxa"/>
            <w:tcBorders>
              <w:top w:val="single" w:sz="6" w:space="0" w:color="000000"/>
              <w:left w:val="nil"/>
              <w:bottom w:val="single" w:sz="6" w:space="0" w:color="000000"/>
              <w:right w:val="single" w:sz="6" w:space="0" w:color="000000"/>
            </w:tcBorders>
            <w:shd w:val="clear" w:color="auto" w:fill="auto"/>
            <w:vAlign w:val="center"/>
            <w:hideMark/>
          </w:tcPr>
          <w:p w14:paraId="222C1AA7" w14:textId="77777777" w:rsidR="004B4546" w:rsidRPr="00AE2D89" w:rsidRDefault="004B4546" w:rsidP="004B4546">
            <w:pPr>
              <w:jc w:val="center"/>
              <w:rPr>
                <w:rFonts w:ascii="Segoe UI" w:eastAsia="Times New Roman" w:hAnsi="Segoe UI" w:cs="Segoe UI"/>
              </w:rPr>
            </w:pPr>
            <w:r w:rsidRPr="00AE2D89">
              <w:rPr>
                <w:rFonts w:eastAsia="Times New Roman" w:cs="Calibri"/>
              </w:rPr>
              <w:t>Severity 1</w:t>
            </w:r>
          </w:p>
        </w:tc>
        <w:tc>
          <w:tcPr>
            <w:tcW w:w="1296" w:type="dxa"/>
            <w:tcBorders>
              <w:top w:val="single" w:sz="6" w:space="0" w:color="000000"/>
              <w:left w:val="nil"/>
              <w:bottom w:val="single" w:sz="6" w:space="0" w:color="000000"/>
              <w:right w:val="single" w:sz="6" w:space="0" w:color="000000"/>
            </w:tcBorders>
            <w:shd w:val="clear" w:color="auto" w:fill="auto"/>
            <w:vAlign w:val="center"/>
            <w:hideMark/>
          </w:tcPr>
          <w:p w14:paraId="11073BE2" w14:textId="77777777" w:rsidR="004B4546" w:rsidRPr="00AE2D89" w:rsidRDefault="004B4546" w:rsidP="004B4546">
            <w:pPr>
              <w:jc w:val="center"/>
              <w:rPr>
                <w:rFonts w:ascii="Segoe UI" w:eastAsia="Times New Roman" w:hAnsi="Segoe UI" w:cs="Segoe UI"/>
              </w:rPr>
            </w:pPr>
            <w:r w:rsidRPr="00AE2D89">
              <w:rPr>
                <w:rFonts w:eastAsia="Times New Roman" w:cs="Calibri"/>
              </w:rPr>
              <w:t>Severity 2</w:t>
            </w:r>
          </w:p>
        </w:tc>
        <w:tc>
          <w:tcPr>
            <w:tcW w:w="1296" w:type="dxa"/>
            <w:tcBorders>
              <w:top w:val="single" w:sz="6" w:space="0" w:color="000000"/>
              <w:left w:val="nil"/>
              <w:bottom w:val="single" w:sz="6" w:space="0" w:color="000000"/>
              <w:right w:val="single" w:sz="6" w:space="0" w:color="000000"/>
            </w:tcBorders>
            <w:shd w:val="clear" w:color="auto" w:fill="auto"/>
            <w:vAlign w:val="center"/>
            <w:hideMark/>
          </w:tcPr>
          <w:p w14:paraId="5D90FDF4" w14:textId="77777777" w:rsidR="004B4546" w:rsidRPr="00AE2D89" w:rsidRDefault="004B4546" w:rsidP="004B4546">
            <w:pPr>
              <w:jc w:val="center"/>
              <w:rPr>
                <w:rFonts w:ascii="Segoe UI" w:eastAsia="Times New Roman" w:hAnsi="Segoe UI" w:cs="Segoe UI"/>
              </w:rPr>
            </w:pPr>
            <w:r w:rsidRPr="00AE2D89">
              <w:rPr>
                <w:rFonts w:eastAsia="Times New Roman" w:cs="Calibri"/>
              </w:rPr>
              <w:t>Severity 3</w:t>
            </w:r>
          </w:p>
        </w:tc>
        <w:tc>
          <w:tcPr>
            <w:tcW w:w="1296" w:type="dxa"/>
            <w:tcBorders>
              <w:top w:val="single" w:sz="6" w:space="0" w:color="000000"/>
              <w:left w:val="nil"/>
              <w:bottom w:val="single" w:sz="6" w:space="0" w:color="000000"/>
              <w:right w:val="single" w:sz="6" w:space="0" w:color="000000"/>
            </w:tcBorders>
            <w:shd w:val="clear" w:color="auto" w:fill="auto"/>
            <w:vAlign w:val="center"/>
            <w:hideMark/>
          </w:tcPr>
          <w:p w14:paraId="1E6B63F7" w14:textId="77777777" w:rsidR="004B4546" w:rsidRPr="00AE2D89" w:rsidRDefault="004B4546" w:rsidP="004B4546">
            <w:pPr>
              <w:jc w:val="center"/>
              <w:rPr>
                <w:rFonts w:ascii="Segoe UI" w:eastAsia="Times New Roman" w:hAnsi="Segoe UI" w:cs="Segoe UI"/>
              </w:rPr>
            </w:pPr>
            <w:r w:rsidRPr="00AE2D89">
              <w:rPr>
                <w:rFonts w:eastAsia="Times New Roman" w:cs="Calibri"/>
              </w:rPr>
              <w:t>Severity 4</w:t>
            </w:r>
          </w:p>
        </w:tc>
        <w:tc>
          <w:tcPr>
            <w:tcW w:w="1296" w:type="dxa"/>
            <w:tcBorders>
              <w:top w:val="single" w:sz="6" w:space="0" w:color="000000"/>
              <w:left w:val="nil"/>
              <w:bottom w:val="single" w:sz="6" w:space="0" w:color="000000"/>
              <w:right w:val="single" w:sz="6" w:space="0" w:color="000000"/>
            </w:tcBorders>
            <w:shd w:val="clear" w:color="auto" w:fill="auto"/>
            <w:vAlign w:val="center"/>
            <w:hideMark/>
          </w:tcPr>
          <w:p w14:paraId="18E6CAE8" w14:textId="77777777" w:rsidR="004B4546" w:rsidRPr="00AE2D89" w:rsidRDefault="004B4546" w:rsidP="004B4546">
            <w:pPr>
              <w:jc w:val="center"/>
              <w:rPr>
                <w:rFonts w:ascii="Segoe UI" w:eastAsia="Times New Roman" w:hAnsi="Segoe UI" w:cs="Segoe UI"/>
              </w:rPr>
            </w:pPr>
            <w:r w:rsidRPr="00AE2D89">
              <w:rPr>
                <w:rFonts w:eastAsia="Times New Roman" w:cs="Calibri"/>
              </w:rPr>
              <w:t>Total</w:t>
            </w:r>
          </w:p>
        </w:tc>
      </w:tr>
      <w:tr w:rsidR="004B4546" w:rsidRPr="00AE2D89" w14:paraId="2883E3CA" w14:textId="77777777" w:rsidTr="004B4546">
        <w:trPr>
          <w:trHeight w:val="288"/>
          <w:jc w:val="center"/>
        </w:trPr>
        <w:tc>
          <w:tcPr>
            <w:tcW w:w="2880" w:type="dxa"/>
            <w:tcBorders>
              <w:top w:val="nil"/>
              <w:left w:val="single" w:sz="6" w:space="0" w:color="000000"/>
              <w:bottom w:val="single" w:sz="6" w:space="0" w:color="000000"/>
              <w:right w:val="single" w:sz="6" w:space="0" w:color="000000"/>
            </w:tcBorders>
            <w:shd w:val="clear" w:color="auto" w:fill="auto"/>
            <w:vAlign w:val="center"/>
            <w:hideMark/>
          </w:tcPr>
          <w:p w14:paraId="2F73E19D" w14:textId="77777777" w:rsidR="004B4546" w:rsidRPr="00287AAC" w:rsidRDefault="004B4546" w:rsidP="004B4546">
            <w:pPr>
              <w:jc w:val="center"/>
              <w:rPr>
                <w:rFonts w:ascii="Segoe UI" w:eastAsia="Times New Roman" w:hAnsi="Segoe UI" w:cs="Segoe UI"/>
                <w:bCs/>
              </w:rPr>
            </w:pPr>
            <w:r w:rsidRPr="00287AAC">
              <w:rPr>
                <w:bCs/>
              </w:rPr>
              <w:t># of Requests</w:t>
            </w:r>
          </w:p>
        </w:tc>
        <w:tc>
          <w:tcPr>
            <w:tcW w:w="1296" w:type="dxa"/>
            <w:tcBorders>
              <w:top w:val="nil"/>
              <w:left w:val="nil"/>
              <w:bottom w:val="single" w:sz="6" w:space="0" w:color="000000"/>
              <w:right w:val="single" w:sz="6" w:space="0" w:color="000000"/>
            </w:tcBorders>
            <w:shd w:val="clear" w:color="auto" w:fill="auto"/>
            <w:vAlign w:val="center"/>
            <w:hideMark/>
          </w:tcPr>
          <w:p w14:paraId="0BA3084C" w14:textId="77777777" w:rsidR="004B4546" w:rsidRPr="00AE2D89" w:rsidRDefault="004B4546" w:rsidP="004B4546">
            <w:pPr>
              <w:jc w:val="center"/>
              <w:rPr>
                <w:rFonts w:ascii="Segoe UI" w:eastAsia="Times New Roman" w:hAnsi="Segoe UI" w:cs="Segoe UI"/>
              </w:rPr>
            </w:pPr>
            <w:r w:rsidRPr="00AE2D89">
              <w:t>5</w:t>
            </w:r>
          </w:p>
        </w:tc>
        <w:tc>
          <w:tcPr>
            <w:tcW w:w="1296" w:type="dxa"/>
            <w:tcBorders>
              <w:top w:val="nil"/>
              <w:left w:val="nil"/>
              <w:bottom w:val="single" w:sz="6" w:space="0" w:color="000000"/>
              <w:right w:val="single" w:sz="6" w:space="0" w:color="000000"/>
            </w:tcBorders>
            <w:shd w:val="clear" w:color="auto" w:fill="auto"/>
            <w:vAlign w:val="center"/>
            <w:hideMark/>
          </w:tcPr>
          <w:p w14:paraId="0882114C" w14:textId="77777777" w:rsidR="004B4546" w:rsidRPr="00AE2D89" w:rsidRDefault="004B4546" w:rsidP="004B4546">
            <w:pPr>
              <w:jc w:val="center"/>
              <w:rPr>
                <w:rFonts w:ascii="Segoe UI" w:eastAsia="Times New Roman" w:hAnsi="Segoe UI" w:cs="Segoe UI"/>
              </w:rPr>
            </w:pPr>
            <w:r w:rsidRPr="00AE2D89">
              <w:t>2</w:t>
            </w:r>
          </w:p>
        </w:tc>
        <w:tc>
          <w:tcPr>
            <w:tcW w:w="1296" w:type="dxa"/>
            <w:tcBorders>
              <w:top w:val="nil"/>
              <w:left w:val="nil"/>
              <w:bottom w:val="single" w:sz="6" w:space="0" w:color="000000"/>
              <w:right w:val="single" w:sz="6" w:space="0" w:color="000000"/>
            </w:tcBorders>
            <w:shd w:val="clear" w:color="auto" w:fill="auto"/>
            <w:vAlign w:val="center"/>
            <w:hideMark/>
          </w:tcPr>
          <w:p w14:paraId="00DE413E" w14:textId="77777777" w:rsidR="004B4546" w:rsidRPr="00AE2D89" w:rsidRDefault="004B4546" w:rsidP="004B4546">
            <w:pPr>
              <w:jc w:val="center"/>
              <w:rPr>
                <w:rFonts w:ascii="Segoe UI" w:eastAsia="Times New Roman" w:hAnsi="Segoe UI" w:cs="Segoe UI"/>
              </w:rPr>
            </w:pPr>
            <w:r w:rsidRPr="00AE2D89">
              <w:t>10</w:t>
            </w:r>
          </w:p>
        </w:tc>
        <w:tc>
          <w:tcPr>
            <w:tcW w:w="1296" w:type="dxa"/>
            <w:tcBorders>
              <w:top w:val="nil"/>
              <w:left w:val="nil"/>
              <w:bottom w:val="single" w:sz="6" w:space="0" w:color="000000"/>
              <w:right w:val="single" w:sz="6" w:space="0" w:color="000000"/>
            </w:tcBorders>
            <w:shd w:val="clear" w:color="auto" w:fill="auto"/>
            <w:vAlign w:val="center"/>
            <w:hideMark/>
          </w:tcPr>
          <w:p w14:paraId="69799694" w14:textId="77777777" w:rsidR="004B4546" w:rsidRPr="00AE2D89" w:rsidRDefault="004B4546" w:rsidP="004B4546">
            <w:pPr>
              <w:jc w:val="center"/>
              <w:rPr>
                <w:rFonts w:ascii="Segoe UI" w:eastAsia="Times New Roman" w:hAnsi="Segoe UI" w:cs="Segoe UI"/>
              </w:rPr>
            </w:pPr>
            <w:r w:rsidRPr="00AE2D89">
              <w:t>15</w:t>
            </w:r>
          </w:p>
        </w:tc>
        <w:tc>
          <w:tcPr>
            <w:tcW w:w="1296" w:type="dxa"/>
            <w:tcBorders>
              <w:top w:val="nil"/>
              <w:left w:val="nil"/>
              <w:bottom w:val="single" w:sz="6" w:space="0" w:color="000000"/>
              <w:right w:val="single" w:sz="6" w:space="0" w:color="000000"/>
            </w:tcBorders>
            <w:shd w:val="clear" w:color="auto" w:fill="auto"/>
            <w:vAlign w:val="center"/>
            <w:hideMark/>
          </w:tcPr>
          <w:p w14:paraId="7892884D" w14:textId="77777777" w:rsidR="004B4546" w:rsidRPr="00AE2D89" w:rsidRDefault="004B4546" w:rsidP="004B4546">
            <w:pPr>
              <w:jc w:val="center"/>
              <w:rPr>
                <w:rFonts w:ascii="Segoe UI" w:eastAsia="Times New Roman" w:hAnsi="Segoe UI" w:cs="Segoe UI"/>
              </w:rPr>
            </w:pPr>
            <w:r w:rsidRPr="00AE2D89">
              <w:t>32</w:t>
            </w:r>
          </w:p>
        </w:tc>
      </w:tr>
      <w:tr w:rsidR="004B4546" w:rsidRPr="00AE2D89" w14:paraId="629E4D38" w14:textId="77777777" w:rsidTr="004B4546">
        <w:trPr>
          <w:trHeight w:val="288"/>
          <w:jc w:val="center"/>
        </w:trPr>
        <w:tc>
          <w:tcPr>
            <w:tcW w:w="2880" w:type="dxa"/>
            <w:tcBorders>
              <w:top w:val="nil"/>
              <w:left w:val="single" w:sz="6" w:space="0" w:color="000000"/>
              <w:bottom w:val="single" w:sz="6" w:space="0" w:color="000000"/>
              <w:right w:val="single" w:sz="6" w:space="0" w:color="000000"/>
            </w:tcBorders>
            <w:shd w:val="clear" w:color="auto" w:fill="auto"/>
            <w:vAlign w:val="center"/>
            <w:hideMark/>
          </w:tcPr>
          <w:p w14:paraId="66C692EC" w14:textId="77777777" w:rsidR="004B4546" w:rsidRPr="00287AAC" w:rsidRDefault="004B4546" w:rsidP="004B4546">
            <w:pPr>
              <w:jc w:val="center"/>
              <w:rPr>
                <w:rFonts w:ascii="Segoe UI" w:eastAsia="Times New Roman" w:hAnsi="Segoe UI" w:cs="Segoe UI"/>
                <w:bCs/>
              </w:rPr>
            </w:pPr>
            <w:r w:rsidRPr="00287AAC">
              <w:rPr>
                <w:bCs/>
              </w:rPr>
              <w:t># of Non-Compliant Requests</w:t>
            </w:r>
          </w:p>
        </w:tc>
        <w:tc>
          <w:tcPr>
            <w:tcW w:w="1296" w:type="dxa"/>
            <w:tcBorders>
              <w:top w:val="nil"/>
              <w:left w:val="nil"/>
              <w:bottom w:val="single" w:sz="6" w:space="0" w:color="000000"/>
              <w:right w:val="single" w:sz="6" w:space="0" w:color="000000"/>
            </w:tcBorders>
            <w:shd w:val="clear" w:color="auto" w:fill="auto"/>
            <w:vAlign w:val="center"/>
            <w:hideMark/>
          </w:tcPr>
          <w:p w14:paraId="6AFF6011" w14:textId="77777777" w:rsidR="004B4546" w:rsidRPr="00AE2D89" w:rsidRDefault="004B4546" w:rsidP="004B4546">
            <w:pPr>
              <w:jc w:val="center"/>
              <w:rPr>
                <w:rFonts w:ascii="Segoe UI" w:eastAsia="Times New Roman" w:hAnsi="Segoe UI" w:cs="Segoe UI"/>
              </w:rPr>
            </w:pPr>
            <w:r w:rsidRPr="00AE2D89">
              <w:t>1</w:t>
            </w:r>
          </w:p>
        </w:tc>
        <w:tc>
          <w:tcPr>
            <w:tcW w:w="1296" w:type="dxa"/>
            <w:tcBorders>
              <w:top w:val="nil"/>
              <w:left w:val="nil"/>
              <w:bottom w:val="single" w:sz="6" w:space="0" w:color="000000"/>
              <w:right w:val="single" w:sz="6" w:space="0" w:color="000000"/>
            </w:tcBorders>
            <w:shd w:val="clear" w:color="auto" w:fill="auto"/>
            <w:vAlign w:val="center"/>
            <w:hideMark/>
          </w:tcPr>
          <w:p w14:paraId="62156170" w14:textId="77777777" w:rsidR="004B4546" w:rsidRPr="00AE2D89" w:rsidRDefault="004B4546" w:rsidP="004B4546">
            <w:pPr>
              <w:jc w:val="center"/>
              <w:rPr>
                <w:rFonts w:ascii="Segoe UI" w:eastAsia="Times New Roman" w:hAnsi="Segoe UI" w:cs="Segoe UI"/>
              </w:rPr>
            </w:pPr>
            <w:r w:rsidRPr="00AE2D89">
              <w:t>0</w:t>
            </w:r>
          </w:p>
        </w:tc>
        <w:tc>
          <w:tcPr>
            <w:tcW w:w="1296" w:type="dxa"/>
            <w:tcBorders>
              <w:top w:val="nil"/>
              <w:left w:val="nil"/>
              <w:bottom w:val="single" w:sz="6" w:space="0" w:color="000000"/>
              <w:right w:val="single" w:sz="6" w:space="0" w:color="000000"/>
            </w:tcBorders>
            <w:shd w:val="clear" w:color="auto" w:fill="auto"/>
            <w:vAlign w:val="center"/>
            <w:hideMark/>
          </w:tcPr>
          <w:p w14:paraId="6947E9DD" w14:textId="77777777" w:rsidR="004B4546" w:rsidRPr="00AE2D89" w:rsidRDefault="004B4546" w:rsidP="004B4546">
            <w:pPr>
              <w:jc w:val="center"/>
              <w:rPr>
                <w:rFonts w:ascii="Segoe UI" w:eastAsia="Times New Roman" w:hAnsi="Segoe UI" w:cs="Segoe UI"/>
              </w:rPr>
            </w:pPr>
            <w:r w:rsidRPr="00AE2D89">
              <w:t>2</w:t>
            </w:r>
          </w:p>
        </w:tc>
        <w:tc>
          <w:tcPr>
            <w:tcW w:w="1296" w:type="dxa"/>
            <w:tcBorders>
              <w:top w:val="nil"/>
              <w:left w:val="nil"/>
              <w:bottom w:val="single" w:sz="6" w:space="0" w:color="000000"/>
              <w:right w:val="single" w:sz="6" w:space="0" w:color="000000"/>
            </w:tcBorders>
            <w:shd w:val="clear" w:color="auto" w:fill="auto"/>
            <w:vAlign w:val="center"/>
            <w:hideMark/>
          </w:tcPr>
          <w:p w14:paraId="06E3BDDF" w14:textId="77777777" w:rsidR="004B4546" w:rsidRPr="00AE2D89" w:rsidRDefault="004B4546" w:rsidP="004B4546">
            <w:pPr>
              <w:jc w:val="center"/>
              <w:rPr>
                <w:rFonts w:ascii="Segoe UI" w:eastAsia="Times New Roman" w:hAnsi="Segoe UI" w:cs="Segoe UI"/>
              </w:rPr>
            </w:pPr>
            <w:r w:rsidRPr="00AE2D89">
              <w:t>0</w:t>
            </w:r>
          </w:p>
        </w:tc>
        <w:tc>
          <w:tcPr>
            <w:tcW w:w="1296" w:type="dxa"/>
            <w:tcBorders>
              <w:top w:val="nil"/>
              <w:left w:val="nil"/>
              <w:bottom w:val="single" w:sz="6" w:space="0" w:color="000000"/>
              <w:right w:val="single" w:sz="6" w:space="0" w:color="000000"/>
            </w:tcBorders>
            <w:shd w:val="clear" w:color="auto" w:fill="auto"/>
            <w:vAlign w:val="center"/>
            <w:hideMark/>
          </w:tcPr>
          <w:p w14:paraId="69F7CDC7" w14:textId="77777777" w:rsidR="004B4546" w:rsidRPr="00AE2D89" w:rsidRDefault="004B4546" w:rsidP="004B4546">
            <w:pPr>
              <w:jc w:val="center"/>
              <w:rPr>
                <w:rFonts w:ascii="Segoe UI" w:eastAsia="Times New Roman" w:hAnsi="Segoe UI" w:cs="Segoe UI"/>
              </w:rPr>
            </w:pPr>
            <w:r w:rsidRPr="00AE2D89">
              <w:t>3</w:t>
            </w:r>
          </w:p>
        </w:tc>
      </w:tr>
      <w:tr w:rsidR="004B4546" w:rsidRPr="00AE2D89" w14:paraId="1F21190F" w14:textId="77777777" w:rsidTr="004B4546">
        <w:trPr>
          <w:trHeight w:val="288"/>
          <w:jc w:val="center"/>
        </w:trPr>
        <w:tc>
          <w:tcPr>
            <w:tcW w:w="2880" w:type="dxa"/>
            <w:tcBorders>
              <w:top w:val="nil"/>
              <w:left w:val="single" w:sz="6" w:space="0" w:color="000000"/>
              <w:bottom w:val="single" w:sz="6" w:space="0" w:color="000000"/>
              <w:right w:val="single" w:sz="6" w:space="0" w:color="000000"/>
            </w:tcBorders>
            <w:shd w:val="clear" w:color="auto" w:fill="auto"/>
            <w:vAlign w:val="center"/>
            <w:hideMark/>
          </w:tcPr>
          <w:p w14:paraId="6E0535D5" w14:textId="77777777" w:rsidR="004B4546" w:rsidRPr="00287AAC" w:rsidRDefault="004B4546" w:rsidP="004B4546">
            <w:pPr>
              <w:jc w:val="center"/>
              <w:rPr>
                <w:rFonts w:ascii="Segoe UI" w:eastAsia="Times New Roman" w:hAnsi="Segoe UI" w:cs="Segoe UI"/>
                <w:bCs/>
              </w:rPr>
            </w:pPr>
            <w:r w:rsidRPr="00287AAC">
              <w:rPr>
                <w:bCs/>
              </w:rPr>
              <w:t>SLA Compliance Percentage</w:t>
            </w:r>
          </w:p>
        </w:tc>
        <w:tc>
          <w:tcPr>
            <w:tcW w:w="1296" w:type="dxa"/>
            <w:tcBorders>
              <w:top w:val="nil"/>
              <w:left w:val="nil"/>
              <w:bottom w:val="single" w:sz="6" w:space="0" w:color="000000"/>
              <w:right w:val="single" w:sz="6" w:space="0" w:color="000000"/>
            </w:tcBorders>
            <w:shd w:val="clear" w:color="auto" w:fill="auto"/>
            <w:vAlign w:val="center"/>
            <w:hideMark/>
          </w:tcPr>
          <w:p w14:paraId="58EF1A13" w14:textId="77777777" w:rsidR="004B4546" w:rsidRPr="00AE2D89" w:rsidRDefault="004B4546" w:rsidP="004B4546">
            <w:pPr>
              <w:jc w:val="center"/>
              <w:rPr>
                <w:rFonts w:ascii="Segoe UI" w:eastAsia="Times New Roman" w:hAnsi="Segoe UI" w:cs="Segoe UI"/>
              </w:rPr>
            </w:pPr>
            <w:r w:rsidRPr="00AE2D89">
              <w:t>80%</w:t>
            </w:r>
          </w:p>
        </w:tc>
        <w:tc>
          <w:tcPr>
            <w:tcW w:w="1296" w:type="dxa"/>
            <w:tcBorders>
              <w:top w:val="nil"/>
              <w:left w:val="nil"/>
              <w:bottom w:val="single" w:sz="6" w:space="0" w:color="000000"/>
              <w:right w:val="single" w:sz="6" w:space="0" w:color="000000"/>
            </w:tcBorders>
            <w:shd w:val="clear" w:color="auto" w:fill="auto"/>
            <w:vAlign w:val="center"/>
            <w:hideMark/>
          </w:tcPr>
          <w:p w14:paraId="67C821BE" w14:textId="77777777" w:rsidR="004B4546" w:rsidRPr="00AE2D89" w:rsidRDefault="004B4546" w:rsidP="004B4546">
            <w:pPr>
              <w:jc w:val="center"/>
              <w:rPr>
                <w:rFonts w:ascii="Segoe UI" w:eastAsia="Times New Roman" w:hAnsi="Segoe UI" w:cs="Segoe UI"/>
              </w:rPr>
            </w:pPr>
            <w:r w:rsidRPr="00AE2D89">
              <w:t>100%</w:t>
            </w:r>
          </w:p>
        </w:tc>
        <w:tc>
          <w:tcPr>
            <w:tcW w:w="1296" w:type="dxa"/>
            <w:tcBorders>
              <w:top w:val="nil"/>
              <w:left w:val="nil"/>
              <w:bottom w:val="single" w:sz="6" w:space="0" w:color="000000"/>
              <w:right w:val="single" w:sz="6" w:space="0" w:color="000000"/>
            </w:tcBorders>
            <w:shd w:val="clear" w:color="auto" w:fill="auto"/>
            <w:vAlign w:val="center"/>
            <w:hideMark/>
          </w:tcPr>
          <w:p w14:paraId="03C363DF" w14:textId="77777777" w:rsidR="004B4546" w:rsidRPr="00AE2D89" w:rsidRDefault="004B4546" w:rsidP="004B4546">
            <w:pPr>
              <w:jc w:val="center"/>
              <w:rPr>
                <w:rFonts w:ascii="Segoe UI" w:eastAsia="Times New Roman" w:hAnsi="Segoe UI" w:cs="Segoe UI"/>
              </w:rPr>
            </w:pPr>
            <w:r w:rsidRPr="00AE2D89">
              <w:t>80%</w:t>
            </w:r>
          </w:p>
        </w:tc>
        <w:tc>
          <w:tcPr>
            <w:tcW w:w="1296" w:type="dxa"/>
            <w:tcBorders>
              <w:top w:val="nil"/>
              <w:left w:val="nil"/>
              <w:bottom w:val="single" w:sz="6" w:space="0" w:color="000000"/>
              <w:right w:val="single" w:sz="6" w:space="0" w:color="000000"/>
            </w:tcBorders>
            <w:shd w:val="clear" w:color="auto" w:fill="auto"/>
            <w:vAlign w:val="center"/>
            <w:hideMark/>
          </w:tcPr>
          <w:p w14:paraId="79DB206C" w14:textId="77777777" w:rsidR="004B4546" w:rsidRPr="00AE2D89" w:rsidRDefault="004B4546" w:rsidP="004B4546">
            <w:pPr>
              <w:jc w:val="center"/>
              <w:rPr>
                <w:rFonts w:ascii="Segoe UI" w:eastAsia="Times New Roman" w:hAnsi="Segoe UI" w:cs="Segoe UI"/>
              </w:rPr>
            </w:pPr>
            <w:r w:rsidRPr="00AE2D89">
              <w:t>100%</w:t>
            </w:r>
          </w:p>
        </w:tc>
        <w:tc>
          <w:tcPr>
            <w:tcW w:w="1296" w:type="dxa"/>
            <w:tcBorders>
              <w:top w:val="nil"/>
              <w:left w:val="nil"/>
              <w:bottom w:val="single" w:sz="6" w:space="0" w:color="000000"/>
              <w:right w:val="single" w:sz="6" w:space="0" w:color="000000"/>
            </w:tcBorders>
            <w:shd w:val="clear" w:color="auto" w:fill="auto"/>
            <w:vAlign w:val="center"/>
            <w:hideMark/>
          </w:tcPr>
          <w:p w14:paraId="6677DB33" w14:textId="3EF7FD54" w:rsidR="004B4546" w:rsidRPr="00AE2D89" w:rsidRDefault="004B4546" w:rsidP="004B4546">
            <w:pPr>
              <w:jc w:val="center"/>
              <w:rPr>
                <w:rFonts w:ascii="Segoe UI" w:eastAsia="Times New Roman" w:hAnsi="Segoe UI" w:cs="Segoe UI"/>
              </w:rPr>
            </w:pPr>
          </w:p>
        </w:tc>
      </w:tr>
      <w:tr w:rsidR="004B4546" w:rsidRPr="00AE2D89" w14:paraId="1553A820" w14:textId="77777777" w:rsidTr="004B4546">
        <w:trPr>
          <w:trHeight w:val="288"/>
          <w:jc w:val="center"/>
        </w:trPr>
        <w:tc>
          <w:tcPr>
            <w:tcW w:w="2880" w:type="dxa"/>
            <w:tcBorders>
              <w:top w:val="nil"/>
              <w:left w:val="single" w:sz="6" w:space="0" w:color="000000"/>
              <w:bottom w:val="single" w:sz="6" w:space="0" w:color="000000"/>
              <w:right w:val="single" w:sz="6" w:space="0" w:color="000000"/>
            </w:tcBorders>
            <w:shd w:val="clear" w:color="auto" w:fill="auto"/>
            <w:vAlign w:val="center"/>
          </w:tcPr>
          <w:p w14:paraId="53CB0CA5" w14:textId="77777777" w:rsidR="004B4546" w:rsidRPr="00287AAC" w:rsidRDefault="004B4546" w:rsidP="004B4546">
            <w:pPr>
              <w:jc w:val="center"/>
              <w:rPr>
                <w:bCs/>
              </w:rPr>
            </w:pPr>
            <w:r w:rsidRPr="00287AAC">
              <w:rPr>
                <w:bCs/>
              </w:rPr>
              <w:lastRenderedPageBreak/>
              <w:t>Reason</w:t>
            </w:r>
          </w:p>
        </w:tc>
        <w:tc>
          <w:tcPr>
            <w:tcW w:w="1296" w:type="dxa"/>
            <w:tcBorders>
              <w:top w:val="nil"/>
              <w:left w:val="nil"/>
              <w:bottom w:val="single" w:sz="6" w:space="0" w:color="000000"/>
              <w:right w:val="single" w:sz="6" w:space="0" w:color="000000"/>
            </w:tcBorders>
            <w:shd w:val="clear" w:color="auto" w:fill="auto"/>
            <w:vAlign w:val="center"/>
          </w:tcPr>
          <w:p w14:paraId="2FB0F8A0" w14:textId="77777777" w:rsidR="004B4546" w:rsidRPr="00AE2D89" w:rsidRDefault="004B4546" w:rsidP="004B4546">
            <w:pPr>
              <w:jc w:val="center"/>
            </w:pPr>
            <w:r>
              <w:t>Cause</w:t>
            </w:r>
          </w:p>
        </w:tc>
        <w:tc>
          <w:tcPr>
            <w:tcW w:w="1296" w:type="dxa"/>
            <w:tcBorders>
              <w:top w:val="nil"/>
              <w:left w:val="nil"/>
              <w:bottom w:val="single" w:sz="6" w:space="0" w:color="000000"/>
              <w:right w:val="single" w:sz="6" w:space="0" w:color="000000"/>
            </w:tcBorders>
            <w:shd w:val="clear" w:color="auto" w:fill="auto"/>
            <w:vAlign w:val="center"/>
          </w:tcPr>
          <w:p w14:paraId="333ECE12" w14:textId="77777777" w:rsidR="004B4546" w:rsidRPr="00AE2D89" w:rsidRDefault="004B4546" w:rsidP="004B4546">
            <w:pPr>
              <w:jc w:val="center"/>
            </w:pPr>
          </w:p>
        </w:tc>
        <w:tc>
          <w:tcPr>
            <w:tcW w:w="1296" w:type="dxa"/>
            <w:tcBorders>
              <w:top w:val="nil"/>
              <w:left w:val="nil"/>
              <w:bottom w:val="single" w:sz="6" w:space="0" w:color="000000"/>
              <w:right w:val="single" w:sz="6" w:space="0" w:color="000000"/>
            </w:tcBorders>
            <w:shd w:val="clear" w:color="auto" w:fill="auto"/>
            <w:vAlign w:val="center"/>
          </w:tcPr>
          <w:p w14:paraId="0B744802" w14:textId="77777777" w:rsidR="004B4546" w:rsidRPr="00AE2D89" w:rsidRDefault="004B4546" w:rsidP="004B4546">
            <w:pPr>
              <w:jc w:val="center"/>
            </w:pPr>
            <w:r>
              <w:t>Cause</w:t>
            </w:r>
          </w:p>
        </w:tc>
        <w:tc>
          <w:tcPr>
            <w:tcW w:w="1296" w:type="dxa"/>
            <w:tcBorders>
              <w:top w:val="nil"/>
              <w:left w:val="nil"/>
              <w:bottom w:val="single" w:sz="6" w:space="0" w:color="000000"/>
              <w:right w:val="single" w:sz="6" w:space="0" w:color="000000"/>
            </w:tcBorders>
            <w:shd w:val="clear" w:color="auto" w:fill="auto"/>
            <w:vAlign w:val="center"/>
          </w:tcPr>
          <w:p w14:paraId="06FB2270" w14:textId="77777777" w:rsidR="004B4546" w:rsidRPr="00AE2D89" w:rsidRDefault="004B4546" w:rsidP="004B4546">
            <w:pPr>
              <w:jc w:val="center"/>
            </w:pPr>
          </w:p>
        </w:tc>
        <w:tc>
          <w:tcPr>
            <w:tcW w:w="1296" w:type="dxa"/>
            <w:tcBorders>
              <w:top w:val="nil"/>
              <w:left w:val="nil"/>
              <w:bottom w:val="single" w:sz="6" w:space="0" w:color="000000"/>
              <w:right w:val="single" w:sz="6" w:space="0" w:color="000000"/>
            </w:tcBorders>
            <w:shd w:val="clear" w:color="auto" w:fill="auto"/>
            <w:vAlign w:val="center"/>
          </w:tcPr>
          <w:p w14:paraId="6B64CE85" w14:textId="77777777" w:rsidR="004B4546" w:rsidRPr="00AE2D89" w:rsidRDefault="004B4546" w:rsidP="004B4546">
            <w:pPr>
              <w:jc w:val="center"/>
            </w:pPr>
          </w:p>
        </w:tc>
      </w:tr>
      <w:tr w:rsidR="004B4546" w:rsidRPr="006D516B" w14:paraId="62BF5575" w14:textId="77777777" w:rsidTr="004B4546">
        <w:trPr>
          <w:trHeight w:val="288"/>
          <w:jc w:val="center"/>
        </w:trPr>
        <w:tc>
          <w:tcPr>
            <w:tcW w:w="2880" w:type="dxa"/>
            <w:tcBorders>
              <w:top w:val="nil"/>
              <w:left w:val="single" w:sz="6" w:space="0" w:color="000000"/>
              <w:bottom w:val="single" w:sz="6" w:space="0" w:color="000000"/>
              <w:right w:val="single" w:sz="6" w:space="0" w:color="000000"/>
            </w:tcBorders>
            <w:shd w:val="clear" w:color="auto" w:fill="auto"/>
            <w:vAlign w:val="center"/>
            <w:hideMark/>
          </w:tcPr>
          <w:p w14:paraId="45658501" w14:textId="77777777" w:rsidR="004B4546" w:rsidRPr="00287AAC" w:rsidRDefault="004B4546" w:rsidP="004B4546">
            <w:pPr>
              <w:jc w:val="center"/>
              <w:rPr>
                <w:rFonts w:ascii="Segoe UI" w:eastAsia="Times New Roman" w:hAnsi="Segoe UI" w:cs="Segoe UI"/>
                <w:bCs/>
              </w:rPr>
            </w:pPr>
            <w:r w:rsidRPr="00287AAC">
              <w:rPr>
                <w:bCs/>
              </w:rPr>
              <w:t>Resolution</w:t>
            </w:r>
          </w:p>
        </w:tc>
        <w:tc>
          <w:tcPr>
            <w:tcW w:w="1296" w:type="dxa"/>
            <w:tcBorders>
              <w:top w:val="nil"/>
              <w:left w:val="nil"/>
              <w:bottom w:val="single" w:sz="6" w:space="0" w:color="000000"/>
              <w:right w:val="single" w:sz="6" w:space="0" w:color="000000"/>
            </w:tcBorders>
            <w:shd w:val="clear" w:color="auto" w:fill="auto"/>
            <w:vAlign w:val="center"/>
            <w:hideMark/>
          </w:tcPr>
          <w:p w14:paraId="62AC45BD" w14:textId="77777777" w:rsidR="004B4546" w:rsidRPr="00AE2D89" w:rsidRDefault="004B4546" w:rsidP="004B4546">
            <w:pPr>
              <w:jc w:val="center"/>
              <w:rPr>
                <w:rFonts w:ascii="Segoe UI" w:eastAsia="Times New Roman" w:hAnsi="Segoe UI" w:cs="Segoe UI"/>
              </w:rPr>
            </w:pPr>
            <w:r>
              <w:t>Mitigation</w:t>
            </w:r>
          </w:p>
        </w:tc>
        <w:tc>
          <w:tcPr>
            <w:tcW w:w="1296" w:type="dxa"/>
            <w:tcBorders>
              <w:top w:val="nil"/>
              <w:left w:val="nil"/>
              <w:bottom w:val="single" w:sz="6" w:space="0" w:color="000000"/>
              <w:right w:val="single" w:sz="6" w:space="0" w:color="000000"/>
            </w:tcBorders>
            <w:shd w:val="clear" w:color="auto" w:fill="auto"/>
            <w:vAlign w:val="center"/>
            <w:hideMark/>
          </w:tcPr>
          <w:p w14:paraId="05FC3D5A" w14:textId="77777777" w:rsidR="004B4546" w:rsidRPr="00AE2D89" w:rsidRDefault="004B4546" w:rsidP="004B4546">
            <w:pPr>
              <w:jc w:val="center"/>
              <w:rPr>
                <w:rFonts w:ascii="Segoe UI" w:eastAsia="Times New Roman" w:hAnsi="Segoe UI" w:cs="Segoe UI"/>
              </w:rPr>
            </w:pPr>
          </w:p>
        </w:tc>
        <w:tc>
          <w:tcPr>
            <w:tcW w:w="1296" w:type="dxa"/>
            <w:tcBorders>
              <w:top w:val="nil"/>
              <w:left w:val="nil"/>
              <w:bottom w:val="single" w:sz="6" w:space="0" w:color="000000"/>
              <w:right w:val="single" w:sz="6" w:space="0" w:color="000000"/>
            </w:tcBorders>
            <w:shd w:val="clear" w:color="auto" w:fill="auto"/>
            <w:vAlign w:val="center"/>
            <w:hideMark/>
          </w:tcPr>
          <w:p w14:paraId="38CA696E" w14:textId="77777777" w:rsidR="004B4546" w:rsidRPr="006D516B" w:rsidRDefault="004B4546" w:rsidP="004B4546">
            <w:pPr>
              <w:jc w:val="center"/>
              <w:rPr>
                <w:rFonts w:ascii="Segoe UI" w:eastAsia="Times New Roman" w:hAnsi="Segoe UI" w:cs="Segoe UI"/>
              </w:rPr>
            </w:pPr>
            <w:r>
              <w:t>Mitigation</w:t>
            </w:r>
          </w:p>
        </w:tc>
        <w:tc>
          <w:tcPr>
            <w:tcW w:w="1296" w:type="dxa"/>
            <w:tcBorders>
              <w:top w:val="nil"/>
              <w:left w:val="nil"/>
              <w:bottom w:val="single" w:sz="6" w:space="0" w:color="000000"/>
              <w:right w:val="single" w:sz="6" w:space="0" w:color="000000"/>
            </w:tcBorders>
            <w:shd w:val="clear" w:color="auto" w:fill="auto"/>
            <w:vAlign w:val="center"/>
            <w:hideMark/>
          </w:tcPr>
          <w:p w14:paraId="483B8298" w14:textId="77777777" w:rsidR="004B4546" w:rsidRPr="006D516B" w:rsidRDefault="004B4546" w:rsidP="004B4546">
            <w:pPr>
              <w:jc w:val="center"/>
              <w:rPr>
                <w:rFonts w:ascii="Segoe UI" w:eastAsia="Times New Roman" w:hAnsi="Segoe UI" w:cs="Segoe UI"/>
              </w:rPr>
            </w:pPr>
          </w:p>
        </w:tc>
        <w:tc>
          <w:tcPr>
            <w:tcW w:w="1296" w:type="dxa"/>
            <w:tcBorders>
              <w:top w:val="nil"/>
              <w:left w:val="nil"/>
              <w:bottom w:val="single" w:sz="6" w:space="0" w:color="000000"/>
              <w:right w:val="single" w:sz="6" w:space="0" w:color="000000"/>
            </w:tcBorders>
            <w:shd w:val="clear" w:color="auto" w:fill="auto"/>
            <w:vAlign w:val="center"/>
            <w:hideMark/>
          </w:tcPr>
          <w:p w14:paraId="2E0DCEB2" w14:textId="77777777" w:rsidR="004B4546" w:rsidRPr="006D516B" w:rsidRDefault="004B4546" w:rsidP="004B4546">
            <w:pPr>
              <w:jc w:val="center"/>
              <w:rPr>
                <w:rFonts w:ascii="Segoe UI" w:eastAsia="Times New Roman" w:hAnsi="Segoe UI" w:cs="Segoe UI"/>
              </w:rPr>
            </w:pPr>
          </w:p>
        </w:tc>
      </w:tr>
    </w:tbl>
    <w:p w14:paraId="64070861" w14:textId="1A0D8A1C" w:rsidR="00D91ED2" w:rsidRPr="008364F6" w:rsidRDefault="00D91ED2" w:rsidP="00BA36B1">
      <w:pPr>
        <w:pStyle w:val="Heading3"/>
        <w:numPr>
          <w:ilvl w:val="0"/>
          <w:numId w:val="0"/>
        </w:numPr>
        <w:ind w:left="720"/>
        <w:rPr>
          <w:rFonts w:eastAsiaTheme="minorHAnsi" w:cstheme="minorBidi"/>
        </w:rPr>
      </w:pPr>
    </w:p>
    <w:p w14:paraId="613E5EB1" w14:textId="3178028F" w:rsidR="004B4546" w:rsidRPr="00287AAC" w:rsidRDefault="004B4546" w:rsidP="00702E9F">
      <w:pPr>
        <w:pStyle w:val="Heading3"/>
        <w:numPr>
          <w:ilvl w:val="2"/>
          <w:numId w:val="8"/>
        </w:numPr>
        <w:ind w:left="1710" w:hanging="630"/>
        <w:rPr>
          <w:b/>
          <w:bCs/>
          <w:i/>
          <w:iCs/>
        </w:rPr>
      </w:pPr>
      <w:r w:rsidRPr="00287AAC">
        <w:rPr>
          <w:b/>
          <w:bCs/>
          <w:i/>
          <w:iCs/>
        </w:rPr>
        <w:t xml:space="preserve">Monthly Service Support Severity Level 1 &amp; 2 Root Cause Analysis </w:t>
      </w:r>
    </w:p>
    <w:p w14:paraId="30C38970" w14:textId="17886CF1" w:rsidR="004B4546" w:rsidRPr="00287AAC" w:rsidRDefault="004B4546" w:rsidP="004B4546">
      <w:pPr>
        <w:pStyle w:val="Caption"/>
        <w:spacing w:before="200"/>
        <w:rPr>
          <w:b w:val="0"/>
          <w:i/>
          <w:u w:val="single"/>
        </w:rPr>
      </w:pPr>
      <w:r w:rsidRPr="00287AAC">
        <w:rPr>
          <w:b w:val="0"/>
          <w:i/>
          <w:u w:val="single"/>
        </w:rPr>
        <w:t>Table 4: Monthly Service Support Severity Level 1 &amp; 2 Root Cause Analysis Overview</w:t>
      </w:r>
    </w:p>
    <w:tbl>
      <w:tblPr>
        <w:tblStyle w:val="TableGrid"/>
        <w:tblW w:w="0" w:type="auto"/>
        <w:jc w:val="center"/>
        <w:tblLook w:val="04A0" w:firstRow="1" w:lastRow="0" w:firstColumn="1" w:lastColumn="0" w:noHBand="0" w:noVBand="1"/>
      </w:tblPr>
      <w:tblGrid>
        <w:gridCol w:w="1728"/>
        <w:gridCol w:w="7632"/>
      </w:tblGrid>
      <w:tr w:rsidR="00287AAC" w:rsidRPr="00287AAC" w14:paraId="00330A87" w14:textId="77777777" w:rsidTr="0097604A">
        <w:trPr>
          <w:trHeight w:val="1008"/>
          <w:jc w:val="center"/>
        </w:trPr>
        <w:tc>
          <w:tcPr>
            <w:tcW w:w="1728" w:type="dxa"/>
            <w:shd w:val="clear" w:color="auto" w:fill="D9D9D9" w:themeFill="background1" w:themeFillShade="D9"/>
            <w:vAlign w:val="center"/>
          </w:tcPr>
          <w:p w14:paraId="587C5F0F" w14:textId="77777777" w:rsidR="004B4546" w:rsidRPr="00287AAC" w:rsidRDefault="004B4546" w:rsidP="00B71293">
            <w:pPr>
              <w:rPr>
                <w:i/>
                <w:iCs/>
                <w:sz w:val="22"/>
                <w:szCs w:val="22"/>
                <w:u w:val="single"/>
              </w:rPr>
            </w:pPr>
            <w:r w:rsidRPr="00287AAC">
              <w:rPr>
                <w:i/>
                <w:iCs/>
                <w:u w:val="single"/>
              </w:rPr>
              <w:t>Purpose:</w:t>
            </w:r>
          </w:p>
        </w:tc>
        <w:tc>
          <w:tcPr>
            <w:tcW w:w="7632" w:type="dxa"/>
          </w:tcPr>
          <w:p w14:paraId="3657A654" w14:textId="77777777" w:rsidR="004B4546" w:rsidRPr="00287AAC" w:rsidRDefault="004B4546" w:rsidP="00B71293">
            <w:pPr>
              <w:rPr>
                <w:i/>
                <w:iCs/>
                <w:sz w:val="22"/>
                <w:szCs w:val="22"/>
                <w:u w:val="single"/>
              </w:rPr>
            </w:pPr>
            <w:r w:rsidRPr="00287AAC">
              <w:rPr>
                <w:i/>
                <w:iCs/>
                <w:u w:val="single"/>
              </w:rPr>
              <w:t xml:space="preserve">Provide detailed information concerning the most impactful requests. A Root Cause Analysis will be performed by the Offeror for every Severity 1 &amp; 2 request. The Root Cause Analysis will be reviewed during the Monthly Service Level Review meeting. </w:t>
            </w:r>
          </w:p>
          <w:p w14:paraId="5B94C339" w14:textId="77777777" w:rsidR="004B4546" w:rsidRPr="00287AAC" w:rsidRDefault="004B4546" w:rsidP="00B71293">
            <w:pPr>
              <w:rPr>
                <w:i/>
                <w:iCs/>
                <w:sz w:val="22"/>
                <w:szCs w:val="22"/>
                <w:u w:val="single"/>
              </w:rPr>
            </w:pPr>
          </w:p>
          <w:p w14:paraId="75125252" w14:textId="77777777" w:rsidR="004B4546" w:rsidRPr="00287AAC" w:rsidRDefault="004B4546" w:rsidP="00B71293">
            <w:pPr>
              <w:spacing w:after="120"/>
              <w:rPr>
                <w:i/>
                <w:iCs/>
                <w:sz w:val="22"/>
                <w:szCs w:val="22"/>
                <w:u w:val="single"/>
              </w:rPr>
            </w:pPr>
            <w:r w:rsidRPr="00287AAC">
              <w:rPr>
                <w:i/>
                <w:iCs/>
                <w:u w:val="single"/>
              </w:rPr>
              <w:t>Each Root Cause Analysis will include:</w:t>
            </w:r>
          </w:p>
          <w:p w14:paraId="5AED1437" w14:textId="4B755B78" w:rsidR="004B4546" w:rsidRPr="00287AAC" w:rsidRDefault="004B4546" w:rsidP="004B4546">
            <w:pPr>
              <w:pStyle w:val="ListParagraph"/>
              <w:numPr>
                <w:ilvl w:val="0"/>
                <w:numId w:val="9"/>
              </w:numPr>
              <w:rPr>
                <w:i/>
                <w:iCs/>
                <w:sz w:val="22"/>
                <w:szCs w:val="22"/>
                <w:u w:val="single"/>
              </w:rPr>
            </w:pPr>
            <w:r w:rsidRPr="00287AAC">
              <w:rPr>
                <w:i/>
                <w:iCs/>
                <w:u w:val="single"/>
              </w:rPr>
              <w:t xml:space="preserve">Date and time of the incident </w:t>
            </w:r>
          </w:p>
          <w:p w14:paraId="542D68B5" w14:textId="7042EBA0" w:rsidR="004B4546" w:rsidRPr="00287AAC" w:rsidRDefault="004B4546" w:rsidP="004B4546">
            <w:pPr>
              <w:pStyle w:val="ListParagraph"/>
              <w:numPr>
                <w:ilvl w:val="0"/>
                <w:numId w:val="9"/>
              </w:numPr>
              <w:rPr>
                <w:i/>
                <w:iCs/>
                <w:sz w:val="22"/>
                <w:szCs w:val="22"/>
                <w:u w:val="single"/>
              </w:rPr>
            </w:pPr>
            <w:r w:rsidRPr="00287AAC">
              <w:rPr>
                <w:i/>
                <w:iCs/>
                <w:u w:val="single"/>
              </w:rPr>
              <w:t xml:space="preserve">Description of the impact of the incident </w:t>
            </w:r>
          </w:p>
          <w:p w14:paraId="6D16C2B7" w14:textId="0A6EAB32" w:rsidR="004B4546" w:rsidRPr="00287AAC" w:rsidRDefault="004B4546" w:rsidP="004B4546">
            <w:pPr>
              <w:pStyle w:val="ListParagraph"/>
              <w:numPr>
                <w:ilvl w:val="0"/>
                <w:numId w:val="9"/>
              </w:numPr>
              <w:rPr>
                <w:i/>
                <w:iCs/>
                <w:sz w:val="22"/>
                <w:szCs w:val="22"/>
                <w:u w:val="single"/>
              </w:rPr>
            </w:pPr>
            <w:r w:rsidRPr="00287AAC">
              <w:rPr>
                <w:i/>
                <w:iCs/>
                <w:u w:val="single"/>
              </w:rPr>
              <w:t>Timeline of events related to the incident including the first report, notifications sent, investigation steps, findings, and close date and time</w:t>
            </w:r>
            <w:r w:rsidR="00BA36B1" w:rsidRPr="00287AAC">
              <w:rPr>
                <w:i/>
                <w:iCs/>
                <w:u w:val="single"/>
              </w:rPr>
              <w:t xml:space="preserve"> </w:t>
            </w:r>
          </w:p>
          <w:p w14:paraId="1D38D3F4" w14:textId="52563B94" w:rsidR="004B4546" w:rsidRPr="00287AAC" w:rsidRDefault="004B4546" w:rsidP="004B4546">
            <w:pPr>
              <w:pStyle w:val="ListParagraph"/>
              <w:numPr>
                <w:ilvl w:val="0"/>
                <w:numId w:val="9"/>
              </w:numPr>
              <w:rPr>
                <w:i/>
                <w:iCs/>
                <w:sz w:val="22"/>
                <w:szCs w:val="22"/>
                <w:u w:val="single"/>
              </w:rPr>
            </w:pPr>
            <w:r w:rsidRPr="00287AAC">
              <w:rPr>
                <w:i/>
                <w:iCs/>
                <w:u w:val="single"/>
              </w:rPr>
              <w:t xml:space="preserve">Identified Recurrence based on historic cases </w:t>
            </w:r>
          </w:p>
          <w:p w14:paraId="2827F9A7" w14:textId="513890AE" w:rsidR="004B4546" w:rsidRPr="00287AAC" w:rsidRDefault="004B4546" w:rsidP="004B4546">
            <w:pPr>
              <w:pStyle w:val="ListParagraph"/>
              <w:numPr>
                <w:ilvl w:val="0"/>
                <w:numId w:val="9"/>
              </w:numPr>
              <w:rPr>
                <w:i/>
                <w:iCs/>
                <w:sz w:val="22"/>
                <w:szCs w:val="22"/>
                <w:u w:val="single"/>
              </w:rPr>
            </w:pPr>
            <w:r w:rsidRPr="00287AAC">
              <w:rPr>
                <w:i/>
                <w:iCs/>
                <w:u w:val="single"/>
              </w:rPr>
              <w:t xml:space="preserve">Final determination of the root cause </w:t>
            </w:r>
          </w:p>
          <w:p w14:paraId="20A1567C" w14:textId="02133CFB" w:rsidR="004B4546" w:rsidRPr="00287AAC" w:rsidRDefault="004B4546" w:rsidP="004B4546">
            <w:pPr>
              <w:pStyle w:val="ListParagraph"/>
              <w:numPr>
                <w:ilvl w:val="0"/>
                <w:numId w:val="9"/>
              </w:numPr>
              <w:rPr>
                <w:i/>
                <w:iCs/>
                <w:sz w:val="22"/>
                <w:szCs w:val="22"/>
                <w:u w:val="single"/>
              </w:rPr>
            </w:pPr>
            <w:r w:rsidRPr="00287AAC">
              <w:rPr>
                <w:i/>
                <w:iCs/>
                <w:u w:val="single"/>
              </w:rPr>
              <w:t>Mitigation plan for the root cause identified</w:t>
            </w:r>
          </w:p>
          <w:p w14:paraId="687F8C37" w14:textId="77777777" w:rsidR="004B4546" w:rsidRPr="00287AAC" w:rsidRDefault="004B4546" w:rsidP="00B71293">
            <w:pPr>
              <w:spacing w:before="120"/>
              <w:rPr>
                <w:i/>
                <w:iCs/>
                <w:sz w:val="22"/>
                <w:szCs w:val="22"/>
                <w:u w:val="single"/>
              </w:rPr>
            </w:pPr>
            <w:r w:rsidRPr="00287AAC">
              <w:rPr>
                <w:i/>
                <w:iCs/>
                <w:u w:val="single"/>
              </w:rPr>
              <w:t>All Root Cause Analysis’ must be accepted by the Agency. The Agency may reject a Root Cause Analysis due to incompleteness, inaccuracies, or an unacceptable mitigation plan.</w:t>
            </w:r>
          </w:p>
        </w:tc>
      </w:tr>
      <w:tr w:rsidR="00287AAC" w:rsidRPr="00287AAC" w14:paraId="5B110A86" w14:textId="77777777" w:rsidTr="0097604A">
        <w:trPr>
          <w:trHeight w:val="288"/>
          <w:jc w:val="center"/>
        </w:trPr>
        <w:tc>
          <w:tcPr>
            <w:tcW w:w="1728" w:type="dxa"/>
            <w:shd w:val="clear" w:color="auto" w:fill="D9D9D9" w:themeFill="background1" w:themeFillShade="D9"/>
            <w:vAlign w:val="center"/>
          </w:tcPr>
          <w:p w14:paraId="412789C7" w14:textId="77777777" w:rsidR="004B4546" w:rsidRPr="00287AAC" w:rsidRDefault="004B4546" w:rsidP="00B71293">
            <w:pPr>
              <w:rPr>
                <w:i/>
                <w:iCs/>
                <w:sz w:val="22"/>
                <w:szCs w:val="22"/>
                <w:u w:val="single"/>
              </w:rPr>
            </w:pPr>
            <w:r w:rsidRPr="00287AAC">
              <w:rPr>
                <w:i/>
                <w:iCs/>
                <w:u w:val="single"/>
              </w:rPr>
              <w:t>Frequency:</w:t>
            </w:r>
          </w:p>
        </w:tc>
        <w:tc>
          <w:tcPr>
            <w:tcW w:w="7632" w:type="dxa"/>
            <w:vAlign w:val="center"/>
          </w:tcPr>
          <w:p w14:paraId="24DD5BA2" w14:textId="77777777" w:rsidR="004B4546" w:rsidRPr="00287AAC" w:rsidRDefault="004B4546" w:rsidP="00B71293">
            <w:pPr>
              <w:rPr>
                <w:i/>
                <w:iCs/>
                <w:sz w:val="22"/>
                <w:szCs w:val="22"/>
                <w:u w:val="single"/>
              </w:rPr>
            </w:pPr>
            <w:r w:rsidRPr="00287AAC">
              <w:rPr>
                <w:i/>
                <w:iCs/>
                <w:u w:val="single"/>
              </w:rPr>
              <w:t>Monthly</w:t>
            </w:r>
          </w:p>
        </w:tc>
      </w:tr>
      <w:tr w:rsidR="00287AAC" w:rsidRPr="00287AAC" w14:paraId="41CD0D7C" w14:textId="77777777" w:rsidTr="0097604A">
        <w:trPr>
          <w:trHeight w:val="288"/>
          <w:jc w:val="center"/>
        </w:trPr>
        <w:tc>
          <w:tcPr>
            <w:tcW w:w="1728" w:type="dxa"/>
            <w:shd w:val="clear" w:color="auto" w:fill="D9D9D9" w:themeFill="background1" w:themeFillShade="D9"/>
            <w:vAlign w:val="center"/>
          </w:tcPr>
          <w:p w14:paraId="37CDAB1E" w14:textId="77777777" w:rsidR="004B4546" w:rsidRPr="00287AAC" w:rsidRDefault="004B4546" w:rsidP="00B71293">
            <w:pPr>
              <w:spacing w:before="240"/>
              <w:rPr>
                <w:i/>
                <w:iCs/>
                <w:sz w:val="22"/>
                <w:szCs w:val="22"/>
                <w:u w:val="single"/>
              </w:rPr>
            </w:pPr>
            <w:r w:rsidRPr="00287AAC">
              <w:rPr>
                <w:i/>
                <w:iCs/>
                <w:u w:val="single"/>
              </w:rPr>
              <w:t>Type:</w:t>
            </w:r>
          </w:p>
        </w:tc>
        <w:tc>
          <w:tcPr>
            <w:tcW w:w="7632" w:type="dxa"/>
            <w:vAlign w:val="center"/>
          </w:tcPr>
          <w:p w14:paraId="682A8213" w14:textId="77777777" w:rsidR="004B4546" w:rsidRPr="00287AAC" w:rsidRDefault="004B4546" w:rsidP="00B71293">
            <w:pPr>
              <w:spacing w:before="240"/>
              <w:rPr>
                <w:i/>
                <w:iCs/>
                <w:sz w:val="22"/>
                <w:szCs w:val="22"/>
                <w:u w:val="single"/>
              </w:rPr>
            </w:pPr>
            <w:r w:rsidRPr="00287AAC">
              <w:rPr>
                <w:rStyle w:val="normaltextrun"/>
                <w:rFonts w:cs="Calibri"/>
                <w:i/>
                <w:iCs/>
                <w:u w:val="single"/>
                <w:bdr w:val="none" w:sz="0" w:space="0" w:color="auto" w:frame="1"/>
              </w:rPr>
              <w:t>Root Cause Template</w:t>
            </w:r>
          </w:p>
        </w:tc>
      </w:tr>
    </w:tbl>
    <w:p w14:paraId="04B2881C" w14:textId="77777777" w:rsidR="004B4546" w:rsidRDefault="004B4546" w:rsidP="004B4546">
      <w:pPr>
        <w:ind w:left="360"/>
      </w:pPr>
    </w:p>
    <w:p w14:paraId="53926FE8" w14:textId="20CF97A5" w:rsidR="00A45A14" w:rsidRPr="0042442E" w:rsidRDefault="00A45A14" w:rsidP="00302860">
      <w:pPr>
        <w:pStyle w:val="ListParagraph"/>
        <w:numPr>
          <w:ilvl w:val="1"/>
          <w:numId w:val="8"/>
        </w:numPr>
        <w:rPr>
          <w:b/>
          <w:bCs/>
          <w:sz w:val="24"/>
          <w:szCs w:val="24"/>
        </w:rPr>
      </w:pPr>
      <w:r w:rsidRPr="0042442E">
        <w:rPr>
          <w:b/>
          <w:bCs/>
          <w:sz w:val="24"/>
          <w:szCs w:val="24"/>
        </w:rPr>
        <w:t>Service Level Objectives/Service Qualitative Objectives</w:t>
      </w:r>
    </w:p>
    <w:p w14:paraId="12690EC8" w14:textId="174750B2" w:rsidR="00A30968" w:rsidRPr="00FD63BF" w:rsidRDefault="00A30968" w:rsidP="007F616E">
      <w:pPr>
        <w:pStyle w:val="Heading3"/>
        <w:numPr>
          <w:ilvl w:val="0"/>
          <w:numId w:val="0"/>
        </w:numPr>
        <w:ind w:left="1008"/>
      </w:pPr>
      <w:r w:rsidRPr="00FD63BF">
        <w:t xml:space="preserve">Severity Level </w:t>
      </w:r>
      <w:r w:rsidR="0006449D">
        <w:t>SLO</w:t>
      </w:r>
      <w:r>
        <w:t xml:space="preserve"> -</w:t>
      </w:r>
      <w:r w:rsidRPr="001C6F1C">
        <w:t xml:space="preserve"> </w:t>
      </w:r>
      <w:r w:rsidRPr="004636A7">
        <w:t>Tier 2-</w:t>
      </w:r>
      <w:r>
        <w:t>Offeror</w:t>
      </w:r>
      <w:r w:rsidRPr="004636A7">
        <w:t xml:space="preserve"> Support Service Level Targets</w:t>
      </w:r>
    </w:p>
    <w:p w14:paraId="6368C2F4" w14:textId="1FE7A699" w:rsidR="00A30968" w:rsidRPr="00287AAC" w:rsidRDefault="00A30968" w:rsidP="0006449D">
      <w:pPr>
        <w:pStyle w:val="Body3"/>
        <w:ind w:left="1008"/>
        <w:jc w:val="left"/>
        <w:rPr>
          <w:i/>
          <w:iCs/>
          <w:u w:val="single"/>
        </w:rPr>
      </w:pPr>
      <w:r w:rsidRPr="00287AAC">
        <w:rPr>
          <w:i/>
          <w:iCs/>
          <w:u w:val="single"/>
        </w:rPr>
        <w:t xml:space="preserve">The following activities shall be conducted within the timeframes designated in table </w:t>
      </w:r>
      <w:r w:rsidR="0006449D" w:rsidRPr="00287AAC">
        <w:rPr>
          <w:i/>
          <w:iCs/>
          <w:u w:val="single"/>
        </w:rPr>
        <w:t>5</w:t>
      </w:r>
      <w:r w:rsidRPr="00287AAC">
        <w:rPr>
          <w:i/>
          <w:iCs/>
          <w:u w:val="single"/>
        </w:rPr>
        <w:t xml:space="preserve">, given the Agency’s classification of Request Severity Level:  </w:t>
      </w:r>
    </w:p>
    <w:p w14:paraId="450C029A" w14:textId="00A54C48" w:rsidR="00A30968" w:rsidRPr="00287AAC" w:rsidRDefault="00A30968" w:rsidP="0006449D">
      <w:pPr>
        <w:pStyle w:val="Body3"/>
        <w:ind w:left="1008"/>
        <w:jc w:val="left"/>
        <w:rPr>
          <w:i/>
          <w:iCs/>
          <w:u w:val="single"/>
        </w:rPr>
      </w:pPr>
      <w:r w:rsidRPr="00287AAC">
        <w:rPr>
          <w:i/>
          <w:iCs/>
          <w:u w:val="single"/>
        </w:rPr>
        <w:t>Upon receipt of a Tier 2-Offeror Support request, the Offeror will respond to the Agency Tier 1-Operations Application Support team. The response must include an estimated issue resolution time for the request and outline escalation steps. The Offeror will provide status update to the Agency Tier 1-Operations Application Support team.</w:t>
      </w:r>
    </w:p>
    <w:p w14:paraId="78CCA05D" w14:textId="07F7A968" w:rsidR="00A30968" w:rsidRPr="00287AAC" w:rsidRDefault="00A30968" w:rsidP="00A30968">
      <w:pPr>
        <w:pStyle w:val="Caption"/>
        <w:rPr>
          <w:b w:val="0"/>
          <w:i/>
          <w:u w:val="single"/>
        </w:rPr>
      </w:pPr>
      <w:r w:rsidRPr="00287AAC">
        <w:rPr>
          <w:b w:val="0"/>
          <w:i/>
          <w:u w:val="single"/>
        </w:rPr>
        <w:t>Table</w:t>
      </w:r>
      <w:r w:rsidR="00702E9F" w:rsidRPr="00287AAC">
        <w:rPr>
          <w:b w:val="0"/>
          <w:i/>
          <w:u w:val="single"/>
        </w:rPr>
        <w:t xml:space="preserve"> 5</w:t>
      </w:r>
      <w:r w:rsidRPr="00287AAC">
        <w:rPr>
          <w:b w:val="0"/>
          <w:i/>
          <w:u w:val="single"/>
        </w:rPr>
        <w:t>: Tier 2-Offeror Support - Response and Resolution Times</w:t>
      </w:r>
    </w:p>
    <w:tbl>
      <w:tblPr>
        <w:tblStyle w:val="GridTable41"/>
        <w:tblW w:w="9344" w:type="dxa"/>
        <w:jc w:val="center"/>
        <w:tblLook w:val="04A0" w:firstRow="1" w:lastRow="0" w:firstColumn="1" w:lastColumn="0" w:noHBand="0" w:noVBand="1"/>
      </w:tblPr>
      <w:tblGrid>
        <w:gridCol w:w="1742"/>
        <w:gridCol w:w="2534"/>
        <w:gridCol w:w="2534"/>
        <w:gridCol w:w="2534"/>
      </w:tblGrid>
      <w:tr w:rsidR="00287AAC" w:rsidRPr="00287AAC" w14:paraId="1569568E" w14:textId="77777777" w:rsidTr="00302860">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42" w:type="dxa"/>
            <w:hideMark/>
          </w:tcPr>
          <w:p w14:paraId="5D31087E" w14:textId="77777777" w:rsidR="00A30968" w:rsidRPr="00287AAC" w:rsidRDefault="00A30968" w:rsidP="00B71293">
            <w:pPr>
              <w:textAlignment w:val="baseline"/>
              <w:rPr>
                <w:rFonts w:ascii="Segoe UI" w:eastAsia="Times New Roman" w:hAnsi="Segoe UI" w:cs="Segoe UI"/>
                <w:b w:val="0"/>
                <w:bCs w:val="0"/>
                <w:i/>
                <w:iCs/>
                <w:color w:val="auto"/>
                <w:sz w:val="18"/>
                <w:szCs w:val="18"/>
                <w:u w:val="single"/>
              </w:rPr>
            </w:pPr>
            <w:r w:rsidRPr="00287AAC">
              <w:rPr>
                <w:rFonts w:eastAsia="Times New Roman" w:cs="Calibri"/>
                <w:b w:val="0"/>
                <w:bCs w:val="0"/>
                <w:i/>
                <w:iCs/>
                <w:color w:val="auto"/>
                <w:sz w:val="20"/>
                <w:szCs w:val="20"/>
                <w:u w:val="single"/>
              </w:rPr>
              <w:t>Severity Level </w:t>
            </w:r>
          </w:p>
        </w:tc>
        <w:tc>
          <w:tcPr>
            <w:tcW w:w="2534" w:type="dxa"/>
            <w:hideMark/>
          </w:tcPr>
          <w:p w14:paraId="3D1FBB97" w14:textId="77777777" w:rsidR="00A30968" w:rsidRPr="00287AAC" w:rsidRDefault="00A30968" w:rsidP="00B71293">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i/>
                <w:iCs/>
                <w:color w:val="auto"/>
                <w:sz w:val="18"/>
                <w:szCs w:val="18"/>
                <w:u w:val="single"/>
              </w:rPr>
            </w:pPr>
            <w:r w:rsidRPr="00287AAC">
              <w:rPr>
                <w:rFonts w:eastAsia="Times New Roman" w:cs="Calibri"/>
                <w:b w:val="0"/>
                <w:bCs w:val="0"/>
                <w:i/>
                <w:iCs/>
                <w:color w:val="auto"/>
                <w:sz w:val="20"/>
                <w:szCs w:val="20"/>
                <w:u w:val="single"/>
              </w:rPr>
              <w:t>Response Time </w:t>
            </w:r>
          </w:p>
        </w:tc>
        <w:tc>
          <w:tcPr>
            <w:tcW w:w="2534" w:type="dxa"/>
            <w:hideMark/>
          </w:tcPr>
          <w:p w14:paraId="056C6654" w14:textId="77777777" w:rsidR="00A30968" w:rsidRPr="00287AAC" w:rsidRDefault="00A30968" w:rsidP="00B71293">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i/>
                <w:iCs/>
                <w:color w:val="auto"/>
                <w:sz w:val="18"/>
                <w:szCs w:val="18"/>
                <w:u w:val="single"/>
              </w:rPr>
            </w:pPr>
            <w:r w:rsidRPr="00287AAC">
              <w:rPr>
                <w:rFonts w:eastAsia="Times New Roman" w:cs="Calibri"/>
                <w:b w:val="0"/>
                <w:bCs w:val="0"/>
                <w:i/>
                <w:iCs/>
                <w:color w:val="auto"/>
                <w:sz w:val="20"/>
                <w:szCs w:val="20"/>
                <w:u w:val="single"/>
              </w:rPr>
              <w:t>Update Frequency </w:t>
            </w:r>
          </w:p>
        </w:tc>
        <w:tc>
          <w:tcPr>
            <w:tcW w:w="2534" w:type="dxa"/>
            <w:hideMark/>
          </w:tcPr>
          <w:p w14:paraId="2A9E4928" w14:textId="77777777" w:rsidR="00A30968" w:rsidRPr="00287AAC" w:rsidRDefault="00A30968" w:rsidP="00B71293">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i/>
                <w:iCs/>
                <w:color w:val="auto"/>
                <w:sz w:val="18"/>
                <w:szCs w:val="18"/>
                <w:u w:val="single"/>
              </w:rPr>
            </w:pPr>
            <w:r w:rsidRPr="00287AAC">
              <w:rPr>
                <w:rFonts w:eastAsia="Times New Roman" w:cs="Calibri"/>
                <w:b w:val="0"/>
                <w:bCs w:val="0"/>
                <w:i/>
                <w:iCs/>
                <w:color w:val="auto"/>
                <w:sz w:val="20"/>
                <w:szCs w:val="20"/>
                <w:u w:val="single"/>
              </w:rPr>
              <w:t>Resolution Time </w:t>
            </w:r>
          </w:p>
        </w:tc>
      </w:tr>
      <w:tr w:rsidR="00287AAC" w:rsidRPr="00287AAC" w14:paraId="69B16177" w14:textId="77777777" w:rsidTr="003028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42" w:type="dxa"/>
            <w:hideMark/>
          </w:tcPr>
          <w:p w14:paraId="052A42F5" w14:textId="77777777" w:rsidR="00A30968" w:rsidRPr="00287AAC" w:rsidRDefault="00A30968" w:rsidP="00B71293">
            <w:pPr>
              <w:jc w:val="cente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1</w:t>
            </w:r>
          </w:p>
        </w:tc>
        <w:tc>
          <w:tcPr>
            <w:tcW w:w="2534" w:type="dxa"/>
            <w:hideMark/>
          </w:tcPr>
          <w:p w14:paraId="41575B6A"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1 hour</w:t>
            </w:r>
          </w:p>
        </w:tc>
        <w:tc>
          <w:tcPr>
            <w:tcW w:w="2534" w:type="dxa"/>
            <w:hideMark/>
          </w:tcPr>
          <w:p w14:paraId="4F5AC401"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Every 1 hour</w:t>
            </w:r>
          </w:p>
        </w:tc>
        <w:tc>
          <w:tcPr>
            <w:tcW w:w="2534" w:type="dxa"/>
            <w:hideMark/>
          </w:tcPr>
          <w:p w14:paraId="681E33AD"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4 hour</w:t>
            </w:r>
          </w:p>
        </w:tc>
      </w:tr>
      <w:tr w:rsidR="00287AAC" w:rsidRPr="00287AAC" w14:paraId="12A3203F" w14:textId="77777777" w:rsidTr="00302860">
        <w:trPr>
          <w:trHeight w:val="288"/>
          <w:jc w:val="center"/>
        </w:trPr>
        <w:tc>
          <w:tcPr>
            <w:cnfStyle w:val="001000000000" w:firstRow="0" w:lastRow="0" w:firstColumn="1" w:lastColumn="0" w:oddVBand="0" w:evenVBand="0" w:oddHBand="0" w:evenHBand="0" w:firstRowFirstColumn="0" w:firstRowLastColumn="0" w:lastRowFirstColumn="0" w:lastRowLastColumn="0"/>
            <w:tcW w:w="1742" w:type="dxa"/>
            <w:hideMark/>
          </w:tcPr>
          <w:p w14:paraId="54F50877" w14:textId="77777777" w:rsidR="00A30968" w:rsidRPr="00287AAC" w:rsidRDefault="00A30968" w:rsidP="00B71293">
            <w:pPr>
              <w:jc w:val="cente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2</w:t>
            </w:r>
          </w:p>
        </w:tc>
        <w:tc>
          <w:tcPr>
            <w:tcW w:w="2534" w:type="dxa"/>
            <w:hideMark/>
          </w:tcPr>
          <w:p w14:paraId="5752AF32"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2 hours</w:t>
            </w:r>
          </w:p>
        </w:tc>
        <w:tc>
          <w:tcPr>
            <w:tcW w:w="2534" w:type="dxa"/>
            <w:hideMark/>
          </w:tcPr>
          <w:p w14:paraId="1A17F592"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Every 4 hours</w:t>
            </w:r>
          </w:p>
        </w:tc>
        <w:tc>
          <w:tcPr>
            <w:tcW w:w="2534" w:type="dxa"/>
            <w:hideMark/>
          </w:tcPr>
          <w:p w14:paraId="2434A4CD"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8 hours</w:t>
            </w:r>
          </w:p>
        </w:tc>
      </w:tr>
      <w:tr w:rsidR="00287AAC" w:rsidRPr="00287AAC" w14:paraId="608E01CB" w14:textId="77777777" w:rsidTr="0030286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42" w:type="dxa"/>
            <w:hideMark/>
          </w:tcPr>
          <w:p w14:paraId="1718C736" w14:textId="77777777" w:rsidR="00A30968" w:rsidRPr="00287AAC" w:rsidRDefault="00A30968" w:rsidP="00B71293">
            <w:pPr>
              <w:jc w:val="cente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3</w:t>
            </w:r>
          </w:p>
        </w:tc>
        <w:tc>
          <w:tcPr>
            <w:tcW w:w="2534" w:type="dxa"/>
            <w:hideMark/>
          </w:tcPr>
          <w:p w14:paraId="2C9F308B"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4 hours</w:t>
            </w:r>
          </w:p>
        </w:tc>
        <w:tc>
          <w:tcPr>
            <w:tcW w:w="2534" w:type="dxa"/>
            <w:hideMark/>
          </w:tcPr>
          <w:p w14:paraId="72161ABC"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Every day</w:t>
            </w:r>
          </w:p>
        </w:tc>
        <w:tc>
          <w:tcPr>
            <w:tcW w:w="2534" w:type="dxa"/>
            <w:hideMark/>
          </w:tcPr>
          <w:p w14:paraId="550CA11F" w14:textId="77777777" w:rsidR="00A30968" w:rsidRPr="00287AAC" w:rsidRDefault="00A30968" w:rsidP="00B71293">
            <w:pPr>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5 days</w:t>
            </w:r>
          </w:p>
        </w:tc>
      </w:tr>
      <w:tr w:rsidR="00287AAC" w:rsidRPr="00287AAC" w14:paraId="77F94DF6" w14:textId="77777777" w:rsidTr="00302860">
        <w:trPr>
          <w:trHeight w:val="288"/>
          <w:jc w:val="center"/>
        </w:trPr>
        <w:tc>
          <w:tcPr>
            <w:cnfStyle w:val="001000000000" w:firstRow="0" w:lastRow="0" w:firstColumn="1" w:lastColumn="0" w:oddVBand="0" w:evenVBand="0" w:oddHBand="0" w:evenHBand="0" w:firstRowFirstColumn="0" w:firstRowLastColumn="0" w:lastRowFirstColumn="0" w:lastRowLastColumn="0"/>
            <w:tcW w:w="1742" w:type="dxa"/>
            <w:hideMark/>
          </w:tcPr>
          <w:p w14:paraId="42E7B94A" w14:textId="77777777" w:rsidR="00A30968" w:rsidRPr="00287AAC" w:rsidRDefault="00A30968" w:rsidP="00B71293">
            <w:pPr>
              <w:jc w:val="cente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4</w:t>
            </w:r>
          </w:p>
        </w:tc>
        <w:tc>
          <w:tcPr>
            <w:tcW w:w="2534" w:type="dxa"/>
            <w:hideMark/>
          </w:tcPr>
          <w:p w14:paraId="4EBC1EFA"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6 hours</w:t>
            </w:r>
          </w:p>
        </w:tc>
        <w:tc>
          <w:tcPr>
            <w:tcW w:w="2534" w:type="dxa"/>
            <w:hideMark/>
          </w:tcPr>
          <w:p w14:paraId="21FD4785"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Every day</w:t>
            </w:r>
          </w:p>
        </w:tc>
        <w:tc>
          <w:tcPr>
            <w:tcW w:w="2534" w:type="dxa"/>
            <w:hideMark/>
          </w:tcPr>
          <w:p w14:paraId="0CAD85F9" w14:textId="77777777" w:rsidR="00A30968" w:rsidRPr="00287AAC" w:rsidRDefault="00A30968" w:rsidP="00B71293">
            <w:pPr>
              <w:jc w:val="cente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100% ≤ 10 days</w:t>
            </w:r>
          </w:p>
        </w:tc>
      </w:tr>
    </w:tbl>
    <w:p w14:paraId="56F96B2F" w14:textId="77777777" w:rsidR="00A30968" w:rsidRDefault="00A30968" w:rsidP="00A30968">
      <w:pPr>
        <w:ind w:left="720"/>
      </w:pPr>
    </w:p>
    <w:p w14:paraId="5F6907D6" w14:textId="1501CF2A" w:rsidR="00A45A14" w:rsidRDefault="00A45A14" w:rsidP="00302860">
      <w:pPr>
        <w:pStyle w:val="ListParagraph"/>
        <w:numPr>
          <w:ilvl w:val="1"/>
          <w:numId w:val="8"/>
        </w:numPr>
        <w:rPr>
          <w:b/>
          <w:bCs/>
          <w:sz w:val="24"/>
          <w:szCs w:val="24"/>
        </w:rPr>
      </w:pPr>
      <w:r w:rsidRPr="0042442E">
        <w:rPr>
          <w:b/>
          <w:bCs/>
          <w:sz w:val="24"/>
          <w:szCs w:val="24"/>
        </w:rPr>
        <w:t>Service Metrics/Monitoring</w:t>
      </w:r>
    </w:p>
    <w:p w14:paraId="01753855" w14:textId="69C32AB3" w:rsidR="0068718E" w:rsidRPr="00FE78F2" w:rsidRDefault="0068718E" w:rsidP="00FE78F2">
      <w:pPr>
        <w:ind w:left="1008"/>
      </w:pPr>
      <w:r w:rsidRPr="00FE78F2">
        <w:t>If applicable, negotiated between Agency and Offeror following contract award and prior to contract execution.</w:t>
      </w:r>
    </w:p>
    <w:p w14:paraId="00C17A68" w14:textId="33723B67" w:rsidR="00A45A14" w:rsidRPr="0042442E" w:rsidRDefault="00A45A14" w:rsidP="00302860">
      <w:pPr>
        <w:pStyle w:val="ListParagraph"/>
        <w:numPr>
          <w:ilvl w:val="1"/>
          <w:numId w:val="8"/>
        </w:numPr>
        <w:rPr>
          <w:b/>
          <w:bCs/>
          <w:sz w:val="24"/>
          <w:szCs w:val="24"/>
        </w:rPr>
      </w:pPr>
      <w:r w:rsidRPr="0042442E">
        <w:rPr>
          <w:b/>
          <w:bCs/>
          <w:sz w:val="24"/>
          <w:szCs w:val="24"/>
        </w:rPr>
        <w:t>Remedies or Penalties</w:t>
      </w:r>
    </w:p>
    <w:p w14:paraId="405DB8DB" w14:textId="2BAD89B8" w:rsidR="007F616E" w:rsidRDefault="007F616E" w:rsidP="007F616E">
      <w:pPr>
        <w:ind w:left="1008"/>
      </w:pPr>
      <w:r w:rsidRPr="00953424">
        <w:lastRenderedPageBreak/>
        <w:t>A Request is considered and reported as failing to meet the Tier 2-</w:t>
      </w:r>
      <w:r>
        <w:t>Offeror</w:t>
      </w:r>
      <w:r w:rsidRPr="00953424">
        <w:t xml:space="preserve"> Support SLA if the Response Time and/or the Resolution Time does not meet the time specified in table </w:t>
      </w:r>
      <w:r w:rsidR="0006449D">
        <w:t>5</w:t>
      </w:r>
      <w:r w:rsidRPr="00953424">
        <w:t xml:space="preserve"> given Agency’s classification of the Request Severity Level.</w:t>
      </w:r>
      <w:r>
        <w:t xml:space="preserve"> SLA Performance for Tier 2-Offeror Support will be calculated for each Severity Level by dividing the number of Requests that do not meet the SLA for the Severity Level divided by the total number of tickets for the same Severity Level. </w:t>
      </w:r>
      <w:r>
        <w:rPr>
          <w:rFonts w:eastAsia="Times New Roman" w:cs="Calibri"/>
        </w:rPr>
        <w:t>P</w:t>
      </w:r>
      <w:r w:rsidRPr="00FD63BF">
        <w:rPr>
          <w:rFonts w:eastAsia="Times New Roman" w:cs="Calibri"/>
        </w:rPr>
        <w:t xml:space="preserve">ercent below 100% response and resolution times will </w:t>
      </w:r>
      <w:r>
        <w:rPr>
          <w:rFonts w:eastAsia="Times New Roman" w:cs="Calibri"/>
        </w:rPr>
        <w:t>necessitate review and identification of reason along with mitigation steps from Offeror</w:t>
      </w:r>
      <w:r w:rsidR="004B4546">
        <w:rPr>
          <w:rFonts w:eastAsia="Times New Roman" w:cs="Calibri"/>
        </w:rPr>
        <w:t>.</w:t>
      </w:r>
    </w:p>
    <w:bookmarkEnd w:id="0"/>
    <w:p w14:paraId="27DE7C47" w14:textId="28329006" w:rsidR="008031CD" w:rsidRDefault="008031CD">
      <w:pPr>
        <w:rPr>
          <w:b/>
          <w:bCs/>
          <w:sz w:val="28"/>
          <w:szCs w:val="28"/>
        </w:rPr>
      </w:pPr>
    </w:p>
    <w:p w14:paraId="3B29FA20" w14:textId="77777777" w:rsidR="00E86D77" w:rsidRDefault="00E86D77">
      <w:pPr>
        <w:rPr>
          <w:b/>
          <w:bCs/>
          <w:sz w:val="28"/>
          <w:szCs w:val="28"/>
        </w:rPr>
      </w:pPr>
    </w:p>
    <w:p w14:paraId="0DCC85D3" w14:textId="1FDACC5B" w:rsidR="00784A7D" w:rsidRPr="00053CCE" w:rsidRDefault="00214B5B" w:rsidP="00D91ED2">
      <w:pPr>
        <w:pStyle w:val="ListParagraph"/>
        <w:numPr>
          <w:ilvl w:val="0"/>
          <w:numId w:val="8"/>
        </w:numPr>
        <w:rPr>
          <w:b/>
          <w:bCs/>
          <w:sz w:val="28"/>
          <w:szCs w:val="28"/>
        </w:rPr>
      </w:pPr>
      <w:r w:rsidRPr="00053CCE">
        <w:rPr>
          <w:b/>
          <w:bCs/>
          <w:sz w:val="28"/>
          <w:szCs w:val="28"/>
        </w:rPr>
        <w:t>SERVICE AVAILABILITY</w:t>
      </w:r>
    </w:p>
    <w:p w14:paraId="66EA5458" w14:textId="1D5272A2" w:rsidR="00A45A14" w:rsidRDefault="00A45A14" w:rsidP="00D91ED2">
      <w:pPr>
        <w:pStyle w:val="ListParagraph"/>
        <w:numPr>
          <w:ilvl w:val="1"/>
          <w:numId w:val="8"/>
        </w:numPr>
        <w:rPr>
          <w:b/>
          <w:bCs/>
          <w:sz w:val="24"/>
          <w:szCs w:val="24"/>
        </w:rPr>
      </w:pPr>
      <w:r w:rsidRPr="001E1019">
        <w:rPr>
          <w:b/>
          <w:bCs/>
          <w:sz w:val="24"/>
          <w:szCs w:val="24"/>
        </w:rPr>
        <w:t>Service Description</w:t>
      </w:r>
    </w:p>
    <w:p w14:paraId="62B00CDB" w14:textId="3B89265F" w:rsidR="00301A08" w:rsidRDefault="00301A08" w:rsidP="00301A08">
      <w:pPr>
        <w:ind w:left="1008"/>
      </w:pPr>
      <w:r>
        <w:t>Service Availability represents the amount of time the Service and all components are available for use by the Agency. This requires critical components of the Service to be available 24 hours a day, 365 days a year, allowing for the most effective means to serve the</w:t>
      </w:r>
      <w:r w:rsidR="00777871">
        <w:t xml:space="preserve"> </w:t>
      </w:r>
      <w:r>
        <w:t xml:space="preserve">needs of the Agency. </w:t>
      </w:r>
    </w:p>
    <w:p w14:paraId="2EF919E3" w14:textId="77777777" w:rsidR="00301A08" w:rsidRDefault="00301A08" w:rsidP="00301A08">
      <w:pPr>
        <w:ind w:left="720"/>
      </w:pPr>
    </w:p>
    <w:p w14:paraId="7F046539" w14:textId="1791CBC7" w:rsidR="008031CD" w:rsidRPr="008031CD" w:rsidRDefault="00301A08" w:rsidP="00301A08">
      <w:pPr>
        <w:ind w:left="1008"/>
      </w:pPr>
      <w:r>
        <w:t>Users of the Service are required to make expedited decisions throughout their day. When users are unable to retrieve information quickly, they are forced to make decisions without appropriate amounts of information. The inability of a user to access timely information via the service can delay the provisioning of other critical state infrastructure services. This can lead to unfavorable outcomes. Service Availability SLAs are as per needs of the Agency.</w:t>
      </w:r>
    </w:p>
    <w:p w14:paraId="46B2A689" w14:textId="7F4A0EA2"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5720557C" w14:textId="0D3FCA93" w:rsidR="0068718E" w:rsidRPr="00FE78F2" w:rsidRDefault="0068718E" w:rsidP="00FE78F2">
      <w:pPr>
        <w:ind w:left="1008"/>
      </w:pPr>
      <w:r w:rsidRPr="00FE78F2">
        <w:t>If applicable, negotiated between Agency and Offeror following contract award and prior to contract execution.</w:t>
      </w:r>
    </w:p>
    <w:p w14:paraId="4EABA531" w14:textId="66240121" w:rsidR="00A45A14" w:rsidRDefault="00A45A14" w:rsidP="00D91ED2">
      <w:pPr>
        <w:pStyle w:val="ListParagraph"/>
        <w:numPr>
          <w:ilvl w:val="1"/>
          <w:numId w:val="8"/>
        </w:numPr>
        <w:rPr>
          <w:b/>
          <w:bCs/>
          <w:sz w:val="24"/>
          <w:szCs w:val="24"/>
        </w:rPr>
      </w:pPr>
      <w:r w:rsidRPr="001E1019">
        <w:rPr>
          <w:b/>
          <w:bCs/>
          <w:sz w:val="24"/>
          <w:szCs w:val="24"/>
        </w:rPr>
        <w:t>Reporting Requirements</w:t>
      </w:r>
    </w:p>
    <w:p w14:paraId="0E7AA0AC" w14:textId="6C3552AB" w:rsidR="00071F6C" w:rsidRDefault="00071F6C" w:rsidP="00071F6C">
      <w:pPr>
        <w:pStyle w:val="Body2"/>
        <w:ind w:left="1008"/>
      </w:pPr>
      <w:r>
        <w:t xml:space="preserve">The Offeror will produce </w:t>
      </w:r>
      <w:r w:rsidR="003412FF" w:rsidRPr="00287AAC">
        <w:rPr>
          <w:i/>
          <w:iCs/>
          <w:u w:val="single"/>
        </w:rPr>
        <w:t>an analytical dashboard view or equivalent reports for</w:t>
      </w:r>
      <w:r w:rsidRPr="00287AAC">
        <w:t xml:space="preserve"> </w:t>
      </w:r>
      <w:r>
        <w:t>monthly</w:t>
      </w:r>
      <w:r w:rsidRPr="00265364">
        <w:t xml:space="preserve"> </w:t>
      </w:r>
      <w:r>
        <w:t>s</w:t>
      </w:r>
      <w:r w:rsidRPr="00265364">
        <w:t xml:space="preserve">ervice </w:t>
      </w:r>
      <w:r>
        <w:t>a</w:t>
      </w:r>
      <w:r w:rsidRPr="00265364">
        <w:t>vailability</w:t>
      </w:r>
      <w:r>
        <w:t xml:space="preserve"> report</w:t>
      </w:r>
      <w:r w:rsidR="00273472">
        <w:t>ing</w:t>
      </w:r>
      <w:r>
        <w:t>.</w:t>
      </w:r>
    </w:p>
    <w:p w14:paraId="11728E46" w14:textId="1624B89E" w:rsidR="00071F6C" w:rsidRPr="00287AAC" w:rsidRDefault="00071F6C" w:rsidP="00071F6C">
      <w:pPr>
        <w:pStyle w:val="Heading3"/>
        <w:numPr>
          <w:ilvl w:val="0"/>
          <w:numId w:val="0"/>
        </w:numPr>
        <w:ind w:left="1008"/>
        <w:rPr>
          <w:b/>
          <w:bCs/>
          <w:i/>
          <w:iCs/>
        </w:rPr>
      </w:pPr>
      <w:r w:rsidRPr="00287AAC">
        <w:rPr>
          <w:b/>
          <w:bCs/>
          <w:i/>
          <w:iCs/>
        </w:rPr>
        <w:t>Monthly Service Availability SLA Performance Report</w:t>
      </w:r>
      <w:r w:rsidR="00A36573" w:rsidRPr="00287AAC">
        <w:rPr>
          <w:b/>
          <w:bCs/>
          <w:i/>
          <w:iCs/>
        </w:rPr>
        <w:t>/View</w:t>
      </w:r>
    </w:p>
    <w:p w14:paraId="72C8D836" w14:textId="5AE0760C" w:rsidR="00071F6C" w:rsidRPr="00287AAC" w:rsidRDefault="00071F6C" w:rsidP="00071F6C">
      <w:pPr>
        <w:pStyle w:val="Caption"/>
        <w:spacing w:before="200"/>
        <w:rPr>
          <w:b w:val="0"/>
          <w:i/>
          <w:u w:val="single"/>
        </w:rPr>
      </w:pPr>
      <w:r w:rsidRPr="00287AAC">
        <w:rPr>
          <w:b w:val="0"/>
          <w:i/>
          <w:u w:val="single"/>
        </w:rPr>
        <w:t xml:space="preserve">Table </w:t>
      </w:r>
      <w:r w:rsidR="00702E9F" w:rsidRPr="00287AAC">
        <w:rPr>
          <w:b w:val="0"/>
          <w:i/>
          <w:u w:val="single"/>
        </w:rPr>
        <w:t>6</w:t>
      </w:r>
      <w:r w:rsidRPr="00287AAC">
        <w:rPr>
          <w:b w:val="0"/>
          <w:i/>
          <w:u w:val="single"/>
        </w:rPr>
        <w:t>: Monthly Service Availability SLA Performance Report</w:t>
      </w:r>
      <w:r w:rsidR="00273472" w:rsidRPr="00287AAC">
        <w:rPr>
          <w:b w:val="0"/>
          <w:i/>
          <w:u w:val="single"/>
        </w:rPr>
        <w:t>ing</w:t>
      </w:r>
      <w:r w:rsidRPr="00287AAC">
        <w:rPr>
          <w:b w:val="0"/>
          <w:i/>
          <w:u w:val="single"/>
        </w:rPr>
        <w:t xml:space="preserve"> Overview</w:t>
      </w:r>
    </w:p>
    <w:tbl>
      <w:tblPr>
        <w:tblStyle w:val="TableGrid"/>
        <w:tblW w:w="0" w:type="auto"/>
        <w:jc w:val="center"/>
        <w:tblLook w:val="04A0" w:firstRow="1" w:lastRow="0" w:firstColumn="1" w:lastColumn="0" w:noHBand="0" w:noVBand="1"/>
      </w:tblPr>
      <w:tblGrid>
        <w:gridCol w:w="1728"/>
        <w:gridCol w:w="7290"/>
      </w:tblGrid>
      <w:tr w:rsidR="00287AAC" w:rsidRPr="00287AAC" w14:paraId="3A959CD7" w14:textId="77777777" w:rsidTr="00071F6C">
        <w:trPr>
          <w:trHeight w:val="1008"/>
          <w:jc w:val="center"/>
        </w:trPr>
        <w:tc>
          <w:tcPr>
            <w:tcW w:w="1728" w:type="dxa"/>
            <w:shd w:val="clear" w:color="auto" w:fill="D9D9D9" w:themeFill="background1" w:themeFillShade="D9"/>
            <w:vAlign w:val="center"/>
          </w:tcPr>
          <w:p w14:paraId="1E1B8615" w14:textId="77777777" w:rsidR="00071F6C" w:rsidRPr="00287AAC" w:rsidRDefault="00071F6C" w:rsidP="00B71293">
            <w:pPr>
              <w:rPr>
                <w:i/>
                <w:iCs/>
                <w:sz w:val="22"/>
                <w:szCs w:val="22"/>
                <w:u w:val="single"/>
              </w:rPr>
            </w:pPr>
            <w:r w:rsidRPr="00287AAC">
              <w:rPr>
                <w:i/>
                <w:iCs/>
                <w:sz w:val="22"/>
                <w:szCs w:val="22"/>
                <w:u w:val="single"/>
              </w:rPr>
              <w:t>Purpose:</w:t>
            </w:r>
          </w:p>
        </w:tc>
        <w:tc>
          <w:tcPr>
            <w:tcW w:w="7290" w:type="dxa"/>
            <w:vAlign w:val="center"/>
          </w:tcPr>
          <w:p w14:paraId="20F38DDA" w14:textId="7CC0D080" w:rsidR="00071F6C" w:rsidRPr="00287AAC" w:rsidRDefault="00071F6C" w:rsidP="00B71293">
            <w:pPr>
              <w:rPr>
                <w:i/>
                <w:iCs/>
                <w:sz w:val="22"/>
                <w:szCs w:val="22"/>
                <w:u w:val="single"/>
              </w:rPr>
            </w:pPr>
            <w:r w:rsidRPr="00287AAC">
              <w:rPr>
                <w:i/>
                <w:iCs/>
                <w:sz w:val="22"/>
                <w:szCs w:val="22"/>
                <w:u w:val="single"/>
              </w:rPr>
              <w:t>Provide clear, concise representation of SLA Performance and associated Credits. This report</w:t>
            </w:r>
            <w:r w:rsidR="00A36573" w:rsidRPr="00287AAC">
              <w:rPr>
                <w:i/>
                <w:iCs/>
                <w:sz w:val="22"/>
                <w:szCs w:val="22"/>
                <w:u w:val="single"/>
              </w:rPr>
              <w:t>/view</w:t>
            </w:r>
            <w:r w:rsidRPr="00287AAC">
              <w:rPr>
                <w:i/>
                <w:iCs/>
                <w:sz w:val="22"/>
                <w:szCs w:val="22"/>
                <w:u w:val="single"/>
              </w:rPr>
              <w:t xml:space="preserve"> will be reviewed during the Monthly Service Level Review meeting. This report</w:t>
            </w:r>
            <w:r w:rsidR="001E3F53" w:rsidRPr="00287AAC">
              <w:rPr>
                <w:i/>
                <w:iCs/>
                <w:sz w:val="22"/>
                <w:szCs w:val="22"/>
                <w:u w:val="single"/>
              </w:rPr>
              <w:t>/view</w:t>
            </w:r>
            <w:r w:rsidRPr="00287AAC">
              <w:rPr>
                <w:i/>
                <w:iCs/>
                <w:sz w:val="22"/>
                <w:szCs w:val="22"/>
                <w:u w:val="single"/>
              </w:rPr>
              <w:t xml:space="preserve"> must be accepted by the Agency prior to billing for the indicated month.</w:t>
            </w:r>
          </w:p>
        </w:tc>
      </w:tr>
      <w:tr w:rsidR="00287AAC" w:rsidRPr="00287AAC" w14:paraId="4FED2FF3" w14:textId="77777777" w:rsidTr="00071F6C">
        <w:trPr>
          <w:trHeight w:val="288"/>
          <w:jc w:val="center"/>
        </w:trPr>
        <w:tc>
          <w:tcPr>
            <w:tcW w:w="1728" w:type="dxa"/>
            <w:shd w:val="clear" w:color="auto" w:fill="D9D9D9" w:themeFill="background1" w:themeFillShade="D9"/>
            <w:vAlign w:val="center"/>
          </w:tcPr>
          <w:p w14:paraId="18AECA3C" w14:textId="77777777" w:rsidR="00071F6C" w:rsidRPr="00287AAC" w:rsidRDefault="00071F6C" w:rsidP="00B71293">
            <w:pPr>
              <w:rPr>
                <w:i/>
                <w:iCs/>
                <w:sz w:val="22"/>
                <w:szCs w:val="22"/>
                <w:u w:val="single"/>
              </w:rPr>
            </w:pPr>
            <w:r w:rsidRPr="00287AAC">
              <w:rPr>
                <w:i/>
                <w:iCs/>
                <w:sz w:val="22"/>
                <w:szCs w:val="22"/>
                <w:u w:val="single"/>
              </w:rPr>
              <w:t>Frequency:</w:t>
            </w:r>
          </w:p>
        </w:tc>
        <w:tc>
          <w:tcPr>
            <w:tcW w:w="7290" w:type="dxa"/>
            <w:vAlign w:val="center"/>
          </w:tcPr>
          <w:p w14:paraId="04912961" w14:textId="77777777" w:rsidR="00071F6C" w:rsidRPr="00287AAC" w:rsidRDefault="00071F6C" w:rsidP="00B71293">
            <w:pPr>
              <w:rPr>
                <w:i/>
                <w:iCs/>
                <w:sz w:val="22"/>
                <w:szCs w:val="22"/>
                <w:u w:val="single"/>
              </w:rPr>
            </w:pPr>
            <w:r w:rsidRPr="00287AAC">
              <w:rPr>
                <w:i/>
                <w:iCs/>
                <w:sz w:val="22"/>
                <w:szCs w:val="22"/>
                <w:u w:val="single"/>
              </w:rPr>
              <w:t>Monthly</w:t>
            </w:r>
          </w:p>
        </w:tc>
      </w:tr>
      <w:tr w:rsidR="00287AAC" w:rsidRPr="00287AAC" w14:paraId="789E62B2" w14:textId="77777777" w:rsidTr="00071F6C">
        <w:trPr>
          <w:trHeight w:val="288"/>
          <w:jc w:val="center"/>
        </w:trPr>
        <w:tc>
          <w:tcPr>
            <w:tcW w:w="1728" w:type="dxa"/>
            <w:shd w:val="clear" w:color="auto" w:fill="D9D9D9" w:themeFill="background1" w:themeFillShade="D9"/>
            <w:vAlign w:val="center"/>
          </w:tcPr>
          <w:p w14:paraId="59556294" w14:textId="77777777" w:rsidR="00071F6C" w:rsidRPr="00287AAC" w:rsidRDefault="00071F6C" w:rsidP="00B71293">
            <w:pPr>
              <w:rPr>
                <w:i/>
                <w:iCs/>
                <w:sz w:val="22"/>
                <w:szCs w:val="22"/>
                <w:u w:val="single"/>
              </w:rPr>
            </w:pPr>
            <w:r w:rsidRPr="00287AAC">
              <w:rPr>
                <w:i/>
                <w:iCs/>
                <w:sz w:val="22"/>
                <w:szCs w:val="22"/>
                <w:u w:val="single"/>
              </w:rPr>
              <w:t>Type:</w:t>
            </w:r>
          </w:p>
        </w:tc>
        <w:tc>
          <w:tcPr>
            <w:tcW w:w="7290" w:type="dxa"/>
            <w:vAlign w:val="center"/>
          </w:tcPr>
          <w:p w14:paraId="3BB3B7C9" w14:textId="77777777" w:rsidR="00071F6C" w:rsidRPr="00287AAC" w:rsidRDefault="00071F6C" w:rsidP="00B71293">
            <w:pPr>
              <w:rPr>
                <w:i/>
                <w:iCs/>
                <w:sz w:val="22"/>
                <w:szCs w:val="22"/>
                <w:u w:val="single"/>
              </w:rPr>
            </w:pPr>
            <w:r w:rsidRPr="00287AAC">
              <w:rPr>
                <w:i/>
                <w:iCs/>
                <w:sz w:val="22"/>
                <w:szCs w:val="22"/>
                <w:u w:val="single"/>
              </w:rPr>
              <w:t>Matrix</w:t>
            </w:r>
          </w:p>
        </w:tc>
      </w:tr>
      <w:tr w:rsidR="00287AAC" w:rsidRPr="00287AAC" w14:paraId="56DC8068" w14:textId="77777777" w:rsidTr="00071F6C">
        <w:trPr>
          <w:trHeight w:val="288"/>
          <w:jc w:val="center"/>
        </w:trPr>
        <w:tc>
          <w:tcPr>
            <w:tcW w:w="1728" w:type="dxa"/>
            <w:shd w:val="clear" w:color="auto" w:fill="D9D9D9" w:themeFill="background1" w:themeFillShade="D9"/>
            <w:vAlign w:val="center"/>
          </w:tcPr>
          <w:p w14:paraId="6F3D4E35" w14:textId="77777777" w:rsidR="00071F6C" w:rsidRPr="00287AAC" w:rsidRDefault="00071F6C" w:rsidP="00B71293">
            <w:pPr>
              <w:rPr>
                <w:i/>
                <w:iCs/>
                <w:sz w:val="22"/>
                <w:szCs w:val="22"/>
                <w:u w:val="single"/>
              </w:rPr>
            </w:pPr>
            <w:r w:rsidRPr="00287AAC">
              <w:rPr>
                <w:i/>
                <w:iCs/>
                <w:sz w:val="22"/>
                <w:szCs w:val="22"/>
                <w:u w:val="single"/>
              </w:rPr>
              <w:t>Example:</w:t>
            </w:r>
          </w:p>
        </w:tc>
        <w:tc>
          <w:tcPr>
            <w:tcW w:w="7290" w:type="dxa"/>
            <w:vAlign w:val="center"/>
          </w:tcPr>
          <w:p w14:paraId="1DEE37B9" w14:textId="63E59D66" w:rsidR="00071F6C" w:rsidRPr="00287AAC" w:rsidRDefault="00071F6C" w:rsidP="00B71293">
            <w:pPr>
              <w:rPr>
                <w:i/>
                <w:iCs/>
                <w:sz w:val="22"/>
                <w:szCs w:val="22"/>
                <w:u w:val="single"/>
              </w:rPr>
            </w:pPr>
            <w:r w:rsidRPr="00287AAC">
              <w:rPr>
                <w:i/>
                <w:iCs/>
                <w:sz w:val="22"/>
                <w:szCs w:val="22"/>
                <w:u w:val="single"/>
              </w:rPr>
              <w:t>Refer to table 7</w:t>
            </w:r>
          </w:p>
        </w:tc>
      </w:tr>
    </w:tbl>
    <w:p w14:paraId="0E4C3917" w14:textId="22965CF4" w:rsidR="00B70921" w:rsidRDefault="00B70921" w:rsidP="00071F6C">
      <w:pPr>
        <w:ind w:left="1008"/>
      </w:pPr>
    </w:p>
    <w:p w14:paraId="7D78C7CA" w14:textId="77777777" w:rsidR="00B70921" w:rsidRDefault="00B70921">
      <w:r>
        <w:br w:type="page"/>
      </w:r>
    </w:p>
    <w:p w14:paraId="1D06A28B" w14:textId="77777777" w:rsidR="00071F6C" w:rsidRPr="00071F6C" w:rsidRDefault="00071F6C" w:rsidP="00071F6C">
      <w:pPr>
        <w:ind w:left="1008"/>
      </w:pPr>
    </w:p>
    <w:p w14:paraId="29ED3752" w14:textId="73B60EB1"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5A2E22BD" w14:textId="6A6E3BEF" w:rsidR="00301A08" w:rsidRPr="00287AAC" w:rsidRDefault="00301A08" w:rsidP="006372D5">
      <w:pPr>
        <w:pStyle w:val="Body2"/>
        <w:ind w:left="1008"/>
        <w:rPr>
          <w:i/>
          <w:iCs/>
          <w:u w:val="single"/>
        </w:rPr>
      </w:pPr>
      <w:r w:rsidRPr="00287AAC">
        <w:rPr>
          <w:i/>
          <w:iCs/>
          <w:u w:val="single"/>
        </w:rPr>
        <w:t>Offeror will meet or exceed the Service Availability SL</w:t>
      </w:r>
      <w:r w:rsidR="006372D5" w:rsidRPr="00287AAC">
        <w:rPr>
          <w:i/>
          <w:iCs/>
          <w:u w:val="single"/>
        </w:rPr>
        <w:t>O</w:t>
      </w:r>
      <w:r w:rsidRPr="00287AAC">
        <w:rPr>
          <w:i/>
          <w:iCs/>
          <w:u w:val="single"/>
        </w:rPr>
        <w:t xml:space="preserve"> Target defined as 99.9% up-time for the Service. See the below table for definitions of terms and calculations for the Availability Service Level Target.</w:t>
      </w:r>
    </w:p>
    <w:p w14:paraId="36F79D34" w14:textId="29FB62EC" w:rsidR="00301A08" w:rsidRPr="00287AAC" w:rsidRDefault="00301A08" w:rsidP="00301A08">
      <w:pPr>
        <w:pStyle w:val="Caption"/>
        <w:spacing w:before="200"/>
        <w:rPr>
          <w:b w:val="0"/>
          <w:i/>
          <w:u w:val="single"/>
        </w:rPr>
      </w:pPr>
      <w:r w:rsidRPr="00287AAC">
        <w:rPr>
          <w:b w:val="0"/>
          <w:i/>
          <w:u w:val="single"/>
        </w:rPr>
        <w:t xml:space="preserve">Table </w:t>
      </w:r>
      <w:r w:rsidR="00702E9F" w:rsidRPr="00287AAC">
        <w:rPr>
          <w:b w:val="0"/>
          <w:i/>
          <w:u w:val="single"/>
        </w:rPr>
        <w:t>7</w:t>
      </w:r>
      <w:r w:rsidRPr="00287AAC">
        <w:rPr>
          <w:b w:val="0"/>
          <w:i/>
          <w:u w:val="single"/>
        </w:rPr>
        <w:t xml:space="preserve">: Service Availability - Service Level Target Definitions </w:t>
      </w:r>
    </w:p>
    <w:tbl>
      <w:tblPr>
        <w:tblStyle w:val="GridTable41"/>
        <w:tblW w:w="8658" w:type="dxa"/>
        <w:jc w:val="center"/>
        <w:tblLook w:val="04A0" w:firstRow="1" w:lastRow="0" w:firstColumn="1" w:lastColumn="0" w:noHBand="0" w:noVBand="1"/>
      </w:tblPr>
      <w:tblGrid>
        <w:gridCol w:w="2160"/>
        <w:gridCol w:w="6498"/>
      </w:tblGrid>
      <w:tr w:rsidR="00301A08" w:rsidRPr="00287AAC" w14:paraId="0CE9C98B" w14:textId="77777777" w:rsidTr="006372D5">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5456A6FC" w14:textId="77777777" w:rsidR="00301A08" w:rsidRPr="00287AAC" w:rsidRDefault="00301A08" w:rsidP="00B71293">
            <w:pPr>
              <w:textAlignment w:val="baseline"/>
              <w:rPr>
                <w:rFonts w:eastAsia="Times New Roman" w:cstheme="minorHAnsi"/>
                <w:b w:val="0"/>
                <w:bCs w:val="0"/>
                <w:i/>
                <w:iCs/>
                <w:u w:val="single"/>
              </w:rPr>
            </w:pPr>
            <w:r w:rsidRPr="00287AAC">
              <w:rPr>
                <w:rFonts w:eastAsia="Times New Roman" w:cstheme="minorHAnsi"/>
                <w:b w:val="0"/>
                <w:bCs w:val="0"/>
                <w:i/>
                <w:iCs/>
                <w:u w:val="single"/>
              </w:rPr>
              <w:t>Term </w:t>
            </w:r>
          </w:p>
        </w:tc>
        <w:tc>
          <w:tcPr>
            <w:tcW w:w="6498" w:type="dxa"/>
            <w:hideMark/>
          </w:tcPr>
          <w:p w14:paraId="1B50FC3F" w14:textId="77777777" w:rsidR="00301A08" w:rsidRPr="00287AAC" w:rsidRDefault="00301A08" w:rsidP="00B71293">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iCs/>
                <w:u w:val="single"/>
              </w:rPr>
            </w:pPr>
            <w:r w:rsidRPr="00287AAC">
              <w:rPr>
                <w:rFonts w:eastAsia="Times New Roman" w:cstheme="minorHAnsi"/>
                <w:b w:val="0"/>
                <w:bCs w:val="0"/>
                <w:i/>
                <w:iCs/>
                <w:u w:val="single"/>
              </w:rPr>
              <w:t>Definition </w:t>
            </w:r>
          </w:p>
        </w:tc>
      </w:tr>
      <w:tr w:rsidR="00301A08" w:rsidRPr="00287AAC" w14:paraId="3556999F"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7FE58600"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Available Timeframe </w:t>
            </w:r>
          </w:p>
        </w:tc>
        <w:tc>
          <w:tcPr>
            <w:tcW w:w="6498" w:type="dxa"/>
            <w:hideMark/>
          </w:tcPr>
          <w:p w14:paraId="2352AA29" w14:textId="77777777"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The service is available 24 hours a day, 7 days a week. </w:t>
            </w:r>
          </w:p>
        </w:tc>
      </w:tr>
      <w:tr w:rsidR="00301A08" w:rsidRPr="00287AAC" w14:paraId="18CA556E"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5650417A"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Threshold Percentage </w:t>
            </w:r>
          </w:p>
        </w:tc>
        <w:tc>
          <w:tcPr>
            <w:tcW w:w="6498" w:type="dxa"/>
            <w:hideMark/>
          </w:tcPr>
          <w:p w14:paraId="5FECC18E"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99.9% Service Availability </w:t>
            </w:r>
          </w:p>
        </w:tc>
      </w:tr>
      <w:tr w:rsidR="00301A08" w:rsidRPr="00287AAC" w14:paraId="5740C9FA"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253C2592"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Uptime </w:t>
            </w:r>
          </w:p>
        </w:tc>
        <w:tc>
          <w:tcPr>
            <w:tcW w:w="6498" w:type="dxa"/>
            <w:hideMark/>
          </w:tcPr>
          <w:p w14:paraId="0F7A05E5" w14:textId="77777777"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Minutes the service is available and operating normally. Normal operation includes not experiencing degradation or loss of functionality. </w:t>
            </w:r>
          </w:p>
        </w:tc>
      </w:tr>
      <w:tr w:rsidR="00301A08" w:rsidRPr="00287AAC" w14:paraId="4ECF2062"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6B9166F7"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Downtime </w:t>
            </w:r>
          </w:p>
        </w:tc>
        <w:tc>
          <w:tcPr>
            <w:tcW w:w="6498" w:type="dxa"/>
            <w:hideMark/>
          </w:tcPr>
          <w:p w14:paraId="44280831"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Minutes the service is not available for use. The service is down or operating in a degraded state. </w:t>
            </w:r>
          </w:p>
        </w:tc>
      </w:tr>
      <w:tr w:rsidR="00301A08" w:rsidRPr="00287AAC" w14:paraId="27410E21"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7B1A2E9B"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Available Minutes </w:t>
            </w:r>
          </w:p>
        </w:tc>
        <w:tc>
          <w:tcPr>
            <w:tcW w:w="6498" w:type="dxa"/>
            <w:hideMark/>
          </w:tcPr>
          <w:p w14:paraId="367AFCCD" w14:textId="563CC85E"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Total minutes in the month. Calculated as days in month multiplied by 1</w:t>
            </w:r>
            <w:r w:rsidR="00287AAC" w:rsidRPr="00287AAC">
              <w:rPr>
                <w:rFonts w:eastAsia="Times New Roman" w:cs="Calibri"/>
                <w:i/>
                <w:iCs/>
                <w:u w:val="single"/>
              </w:rPr>
              <w:t>,</w:t>
            </w:r>
            <w:r w:rsidRPr="00287AAC">
              <w:rPr>
                <w:rFonts w:eastAsia="Times New Roman" w:cs="Calibri"/>
                <w:i/>
                <w:iCs/>
                <w:u w:val="single"/>
              </w:rPr>
              <w:t>440. </w:t>
            </w:r>
          </w:p>
        </w:tc>
      </w:tr>
      <w:tr w:rsidR="00301A08" w:rsidRPr="00287AAC" w14:paraId="6DADA75D"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05C7D0AC"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Planned Downtime </w:t>
            </w:r>
          </w:p>
        </w:tc>
        <w:tc>
          <w:tcPr>
            <w:tcW w:w="6498" w:type="dxa"/>
            <w:hideMark/>
          </w:tcPr>
          <w:p w14:paraId="5D9D114D"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Scheduled and approved service downtime. The Offeror must notify the Agency in writing (email is allowed) at least ten (10) business days in advance of all Planned Downtime. This number will be tracked by the Offeror and validated by the Agency. Measured in minutes. </w:t>
            </w:r>
          </w:p>
        </w:tc>
      </w:tr>
      <w:tr w:rsidR="00301A08" w:rsidRPr="00287AAC" w14:paraId="0FE0BC92"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39FA864F"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Unplanned Downtime </w:t>
            </w:r>
          </w:p>
        </w:tc>
        <w:tc>
          <w:tcPr>
            <w:tcW w:w="6498" w:type="dxa"/>
            <w:hideMark/>
          </w:tcPr>
          <w:p w14:paraId="5AFF5159" w14:textId="77777777"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Minutes of downtime which were not scheduled or downtime which the Agency did not receive 10 or more days’ notice of. This number will be tracked by the Offeror and associated with a Severity 1 or Severity 2 Tier 2-Offeror Support Ticket. This number will be verified by the Agency. </w:t>
            </w:r>
          </w:p>
        </w:tc>
      </w:tr>
      <w:tr w:rsidR="00301A08" w:rsidRPr="00287AAC" w14:paraId="2185F26C"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3BAEDC78"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Planned Uptime </w:t>
            </w:r>
          </w:p>
        </w:tc>
        <w:tc>
          <w:tcPr>
            <w:tcW w:w="6498" w:type="dxa"/>
            <w:hideMark/>
          </w:tcPr>
          <w:p w14:paraId="3E4CC09C"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Available Minutes minus Planned Downtime </w:t>
            </w:r>
          </w:p>
        </w:tc>
      </w:tr>
      <w:tr w:rsidR="00301A08" w:rsidRPr="00287AAC" w14:paraId="6348A242"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2AB1D33B"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Threshold Minutes </w:t>
            </w:r>
          </w:p>
        </w:tc>
        <w:tc>
          <w:tcPr>
            <w:tcW w:w="6498" w:type="dxa"/>
            <w:hideMark/>
          </w:tcPr>
          <w:p w14:paraId="0301488B" w14:textId="77777777"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Planned Uptime multiplied by the Threshold Percentage </w:t>
            </w:r>
          </w:p>
        </w:tc>
      </w:tr>
      <w:tr w:rsidR="00301A08" w:rsidRPr="00287AAC" w14:paraId="6E3356BA"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7485ACCC"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Actual Uptime </w:t>
            </w:r>
          </w:p>
        </w:tc>
        <w:tc>
          <w:tcPr>
            <w:tcW w:w="6498" w:type="dxa"/>
            <w:hideMark/>
          </w:tcPr>
          <w:p w14:paraId="4742F164"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Planned Uptime minus Unplanned Downtime </w:t>
            </w:r>
          </w:p>
        </w:tc>
      </w:tr>
      <w:tr w:rsidR="00301A08" w:rsidRPr="00287AAC" w14:paraId="3F9CC1C8" w14:textId="77777777" w:rsidTr="006372D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42930FC3"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Excessive Downtime </w:t>
            </w:r>
          </w:p>
        </w:tc>
        <w:tc>
          <w:tcPr>
            <w:tcW w:w="6498" w:type="dxa"/>
            <w:hideMark/>
          </w:tcPr>
          <w:p w14:paraId="1ED07ECA" w14:textId="77777777" w:rsidR="00301A08" w:rsidRPr="00287AAC" w:rsidRDefault="00301A08"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If the Threshold Minutes are greater than the Actual Uptime, then Excessive Downtime has occurred. Excessive Downtime is calculated as Threshold Minutes minus Actual Uptime. </w:t>
            </w:r>
          </w:p>
        </w:tc>
      </w:tr>
      <w:tr w:rsidR="00301A08" w:rsidRPr="00287AAC" w14:paraId="294D0DCE" w14:textId="77777777" w:rsidTr="006372D5">
        <w:trPr>
          <w:trHeight w:val="288"/>
          <w:jc w:val="center"/>
        </w:trPr>
        <w:tc>
          <w:tcPr>
            <w:cnfStyle w:val="001000000000" w:firstRow="0" w:lastRow="0" w:firstColumn="1" w:lastColumn="0" w:oddVBand="0" w:evenVBand="0" w:oddHBand="0" w:evenHBand="0" w:firstRowFirstColumn="0" w:firstRowLastColumn="0" w:lastRowFirstColumn="0" w:lastRowLastColumn="0"/>
            <w:tcW w:w="2160" w:type="dxa"/>
            <w:hideMark/>
          </w:tcPr>
          <w:p w14:paraId="7BC2EA8C" w14:textId="77777777" w:rsidR="00301A08" w:rsidRPr="00287AAC" w:rsidRDefault="00301A08" w:rsidP="00B71293">
            <w:pPr>
              <w:textAlignment w:val="baseline"/>
              <w:rPr>
                <w:rFonts w:ascii="Segoe UI" w:eastAsia="Times New Roman" w:hAnsi="Segoe UI" w:cs="Segoe UI"/>
                <w:b w:val="0"/>
                <w:bCs w:val="0"/>
                <w:i/>
                <w:iCs/>
                <w:u w:val="single"/>
              </w:rPr>
            </w:pPr>
            <w:r w:rsidRPr="00287AAC">
              <w:rPr>
                <w:rFonts w:eastAsia="Times New Roman" w:cs="Calibri"/>
                <w:b w:val="0"/>
                <w:bCs w:val="0"/>
                <w:i/>
                <w:iCs/>
                <w:u w:val="single"/>
              </w:rPr>
              <w:t>Service Level Percentage </w:t>
            </w:r>
          </w:p>
        </w:tc>
        <w:tc>
          <w:tcPr>
            <w:tcW w:w="6498" w:type="dxa"/>
            <w:hideMark/>
          </w:tcPr>
          <w:p w14:paraId="7FACF557" w14:textId="77777777" w:rsidR="00301A08" w:rsidRPr="00287AAC" w:rsidRDefault="00301A08"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i/>
                <w:iCs/>
                <w:u w:val="single"/>
              </w:rPr>
            </w:pPr>
            <w:r w:rsidRPr="00287AAC">
              <w:rPr>
                <w:rFonts w:eastAsia="Times New Roman" w:cs="Calibri"/>
                <w:i/>
                <w:iCs/>
                <w:u w:val="single"/>
              </w:rPr>
              <w:t>Actual Uptime divided by Planned Uptime multiplied by one hundred (100). Service Level Percentage is calculated to the nearest tenth of a percentage point rounded down. </w:t>
            </w:r>
          </w:p>
        </w:tc>
      </w:tr>
    </w:tbl>
    <w:p w14:paraId="0C1773C7" w14:textId="38C60971" w:rsidR="00301A08" w:rsidRDefault="00301A08" w:rsidP="0006449D">
      <w:pPr>
        <w:pStyle w:val="Body2"/>
        <w:ind w:left="1008"/>
        <w:jc w:val="left"/>
      </w:pPr>
      <w:r>
        <w:t>The Agency provides scheduled maintenance windows to users at specified times, usually after 5:00 pm CST</w:t>
      </w:r>
      <w:r w:rsidR="5ADBB7DA">
        <w:t>/CDT</w:t>
      </w:r>
      <w:r>
        <w:t xml:space="preserve"> and on weekends.  The Offeror must obtain approval in writing (email is allowed) from the Agency before downtime occurs. Planned Downtime outside of the Agency Maintenance Window will receive greater scrutiny by the Agency before approval and is less likely to be approved if downtime will impact critical functions or areas of the Agency.</w:t>
      </w:r>
    </w:p>
    <w:p w14:paraId="0C701B8F" w14:textId="4417F808" w:rsidR="00A45A14" w:rsidRDefault="00A45A14" w:rsidP="0006449D">
      <w:pPr>
        <w:pStyle w:val="ListParagraph"/>
        <w:numPr>
          <w:ilvl w:val="1"/>
          <w:numId w:val="8"/>
        </w:numPr>
        <w:rPr>
          <w:b/>
          <w:bCs/>
          <w:sz w:val="24"/>
          <w:szCs w:val="24"/>
        </w:rPr>
      </w:pPr>
      <w:r w:rsidRPr="001E1019">
        <w:rPr>
          <w:b/>
          <w:bCs/>
          <w:sz w:val="24"/>
          <w:szCs w:val="24"/>
        </w:rPr>
        <w:t>Service Metrics/Monitoring</w:t>
      </w:r>
    </w:p>
    <w:p w14:paraId="669329FD" w14:textId="1764B933" w:rsidR="00B70921" w:rsidRDefault="00FE78F2" w:rsidP="00FE78F2">
      <w:pPr>
        <w:ind w:left="1008"/>
      </w:pPr>
      <w:r w:rsidRPr="00FE78F2">
        <w:t>If applicable, negotiated between Agency and Offeror following contract award and prior to contract execution.</w:t>
      </w:r>
    </w:p>
    <w:p w14:paraId="0E2195FF" w14:textId="77777777" w:rsidR="00B70921" w:rsidRDefault="00B70921">
      <w:r>
        <w:br w:type="page"/>
      </w:r>
    </w:p>
    <w:p w14:paraId="7D3FE5ED" w14:textId="77777777" w:rsidR="00FE78F2" w:rsidRPr="00FE78F2" w:rsidRDefault="00FE78F2" w:rsidP="00FE78F2">
      <w:pPr>
        <w:ind w:left="1008"/>
      </w:pPr>
    </w:p>
    <w:p w14:paraId="43DDFD76" w14:textId="7683C4A3" w:rsidR="00A45A14" w:rsidRDefault="00A45A14" w:rsidP="0006449D">
      <w:pPr>
        <w:pStyle w:val="ListParagraph"/>
        <w:numPr>
          <w:ilvl w:val="1"/>
          <w:numId w:val="8"/>
        </w:numPr>
        <w:rPr>
          <w:b/>
          <w:bCs/>
          <w:sz w:val="24"/>
          <w:szCs w:val="24"/>
        </w:rPr>
      </w:pPr>
      <w:r w:rsidRPr="001E1019">
        <w:rPr>
          <w:b/>
          <w:bCs/>
          <w:sz w:val="24"/>
          <w:szCs w:val="24"/>
        </w:rPr>
        <w:t>Remedies or Penalties</w:t>
      </w:r>
    </w:p>
    <w:p w14:paraId="029A14FF" w14:textId="77777777" w:rsidR="002E6821" w:rsidRDefault="002E6821" w:rsidP="0006449D">
      <w:pPr>
        <w:pStyle w:val="Body2"/>
        <w:ind w:left="1008"/>
        <w:jc w:val="left"/>
      </w:pPr>
      <w:r w:rsidRPr="008A026F">
        <w:t xml:space="preserve">The </w:t>
      </w:r>
      <w:r>
        <w:t>Service</w:t>
      </w:r>
      <w:r w:rsidRPr="008A026F">
        <w:t xml:space="preserve"> Availability Service Level is considered and reported as failing to meet the SLA if the Service Level Percentage is less than the Threshold Percentage (99.9%).</w:t>
      </w:r>
      <w:r>
        <w:t xml:space="preserve"> </w:t>
      </w:r>
      <w:r w:rsidRPr="008A026F">
        <w:t xml:space="preserve">A credit percentage of </w:t>
      </w:r>
      <w:r>
        <w:t xml:space="preserve">should be identified for services that fail to meet the requirement.  Offeror will provide credits on the monthly billing statement if applicable.  </w:t>
      </w:r>
      <w:bookmarkStart w:id="2" w:name="_Hlk73097923"/>
      <w:r>
        <w:t>Example with 0.12% SLA Maintenance Fee Credit is provided below:</w:t>
      </w:r>
      <w:bookmarkEnd w:id="2"/>
    </w:p>
    <w:p w14:paraId="6C241B87" w14:textId="77777777" w:rsidR="002E6821" w:rsidRDefault="002E6821" w:rsidP="0006449D">
      <w:pPr>
        <w:pStyle w:val="Body2"/>
        <w:ind w:left="1008"/>
        <w:jc w:val="left"/>
      </w:pPr>
      <w:r>
        <w:t>0.12</w:t>
      </w:r>
      <w:r w:rsidRPr="007E4E26">
        <w:t>%</w:t>
      </w:r>
      <w:r w:rsidRPr="008A026F">
        <w:t xml:space="preserve"> of the SLA Maintenance Fee for each tenth of a percent (0.1%) that the Service Level Percentage is less than the Threshold Percentage will be calculated for months failing to meet the SLA.</w:t>
      </w:r>
    </w:p>
    <w:p w14:paraId="40410048" w14:textId="77777777" w:rsidR="002E6821" w:rsidRPr="00902100" w:rsidRDefault="002E6821" w:rsidP="0006449D">
      <w:pPr>
        <w:pStyle w:val="Body2"/>
        <w:ind w:left="1008"/>
        <w:jc w:val="left"/>
      </w:pPr>
      <w:r w:rsidRPr="008A026F">
        <w:t>Compliance with the Service Threshold will be measured monthly, for example:</w:t>
      </w:r>
      <w:r>
        <w:t xml:space="preserve"> This calculation is for a 30-day month. The Offeror scheduled 360 minutes of Planned Downtime. The Service experienced 150 minutes of Unplanned Downtime.</w:t>
      </w:r>
    </w:p>
    <w:p w14:paraId="18B4ACD7" w14:textId="25650789" w:rsidR="002E6821" w:rsidRDefault="002E6821" w:rsidP="00EE3A08">
      <w:pPr>
        <w:pStyle w:val="Caption"/>
        <w:spacing w:before="200"/>
      </w:pPr>
      <w:r>
        <w:t>Table</w:t>
      </w:r>
      <w:r w:rsidR="00B360AE">
        <w:t xml:space="preserve"> 8</w:t>
      </w:r>
      <w:r>
        <w:t xml:space="preserve">: Example - Service Availability </w:t>
      </w:r>
      <w:r w:rsidRPr="00C1456C">
        <w:t>Service Level Target</w:t>
      </w:r>
      <w:r>
        <w:t xml:space="preserve"> Credit</w:t>
      </w:r>
    </w:p>
    <w:tbl>
      <w:tblPr>
        <w:tblStyle w:val="GridTable41"/>
        <w:tblW w:w="9360" w:type="dxa"/>
        <w:jc w:val="center"/>
        <w:tblLook w:val="04A0" w:firstRow="1" w:lastRow="0" w:firstColumn="1" w:lastColumn="0" w:noHBand="0" w:noVBand="1"/>
      </w:tblPr>
      <w:tblGrid>
        <w:gridCol w:w="2601"/>
        <w:gridCol w:w="1009"/>
        <w:gridCol w:w="5750"/>
      </w:tblGrid>
      <w:tr w:rsidR="002E6821" w:rsidRPr="00C87A89" w14:paraId="6F4D106C" w14:textId="77777777" w:rsidTr="00EE3A08">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6657700C" w14:textId="77777777" w:rsidR="002E6821" w:rsidRPr="00C87A89" w:rsidRDefault="002E6821" w:rsidP="00B71293">
            <w:pPr>
              <w:textAlignment w:val="baseline"/>
              <w:rPr>
                <w:rFonts w:eastAsia="Times New Roman" w:cs="Calibri"/>
              </w:rPr>
            </w:pPr>
            <w:r w:rsidRPr="00C87A89">
              <w:rPr>
                <w:rFonts w:eastAsia="Times New Roman" w:cs="Calibri"/>
              </w:rPr>
              <w:t>Term </w:t>
            </w:r>
          </w:p>
        </w:tc>
        <w:tc>
          <w:tcPr>
            <w:tcW w:w="990" w:type="dxa"/>
            <w:hideMark/>
          </w:tcPr>
          <w:p w14:paraId="43726230" w14:textId="77777777" w:rsidR="002E6821" w:rsidRPr="00C87A89" w:rsidRDefault="002E6821" w:rsidP="00B71293">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rPr>
            </w:pPr>
            <w:r w:rsidRPr="00C87A89">
              <w:rPr>
                <w:rFonts w:eastAsia="Times New Roman" w:cs="Calibri"/>
              </w:rPr>
              <w:t>Amount </w:t>
            </w:r>
          </w:p>
        </w:tc>
        <w:tc>
          <w:tcPr>
            <w:tcW w:w="5765" w:type="dxa"/>
            <w:hideMark/>
          </w:tcPr>
          <w:p w14:paraId="162D9F83" w14:textId="77777777" w:rsidR="002E6821" w:rsidRPr="00C87A89" w:rsidRDefault="002E6821" w:rsidP="00B71293">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rPr>
            </w:pPr>
            <w:r w:rsidRPr="00C87A89">
              <w:rPr>
                <w:rFonts w:eastAsia="Times New Roman" w:cs="Calibri"/>
              </w:rPr>
              <w:t>Description </w:t>
            </w:r>
          </w:p>
        </w:tc>
      </w:tr>
      <w:tr w:rsidR="002E6821" w:rsidRPr="00C87A89" w14:paraId="0180DBE4"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7A7BE309"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Days within the month</w:t>
            </w:r>
            <w:r w:rsidRPr="002C270A">
              <w:rPr>
                <w:rFonts w:eastAsia="Times New Roman" w:cs="Calibri"/>
              </w:rPr>
              <w:t> </w:t>
            </w:r>
          </w:p>
        </w:tc>
        <w:tc>
          <w:tcPr>
            <w:tcW w:w="990" w:type="dxa"/>
            <w:hideMark/>
          </w:tcPr>
          <w:p w14:paraId="7DC1CE5F"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30</w:t>
            </w:r>
            <w:r w:rsidRPr="002C270A">
              <w:rPr>
                <w:rFonts w:eastAsia="Times New Roman" w:cs="Calibri"/>
              </w:rPr>
              <w:t> </w:t>
            </w:r>
          </w:p>
        </w:tc>
        <w:tc>
          <w:tcPr>
            <w:tcW w:w="5765" w:type="dxa"/>
            <w:hideMark/>
          </w:tcPr>
          <w:p w14:paraId="0F170754"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 </w:t>
            </w:r>
            <w:r w:rsidRPr="002C270A">
              <w:rPr>
                <w:rFonts w:eastAsia="Times New Roman" w:cs="Calibri"/>
              </w:rPr>
              <w:t> </w:t>
            </w:r>
          </w:p>
        </w:tc>
      </w:tr>
      <w:tr w:rsidR="002E6821" w:rsidRPr="00C87A89" w14:paraId="0279963B" w14:textId="77777777" w:rsidTr="00EE3A08">
        <w:trPr>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47805A0C"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Threshold Percentage</w:t>
            </w:r>
            <w:r w:rsidRPr="002C270A">
              <w:rPr>
                <w:rFonts w:eastAsia="Times New Roman" w:cs="Calibri"/>
              </w:rPr>
              <w:t> </w:t>
            </w:r>
          </w:p>
        </w:tc>
        <w:tc>
          <w:tcPr>
            <w:tcW w:w="990" w:type="dxa"/>
            <w:hideMark/>
          </w:tcPr>
          <w:p w14:paraId="220B5C3F"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99.9%</w:t>
            </w:r>
            <w:r w:rsidRPr="002C270A">
              <w:rPr>
                <w:rFonts w:eastAsia="Times New Roman" w:cs="Calibri"/>
              </w:rPr>
              <w:t> </w:t>
            </w:r>
          </w:p>
        </w:tc>
        <w:tc>
          <w:tcPr>
            <w:tcW w:w="5765" w:type="dxa"/>
            <w:hideMark/>
          </w:tcPr>
          <w:p w14:paraId="28DEB2AE"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 </w:t>
            </w:r>
            <w:r w:rsidRPr="002C270A">
              <w:rPr>
                <w:rFonts w:eastAsia="Times New Roman" w:cs="Calibri"/>
              </w:rPr>
              <w:t> </w:t>
            </w:r>
          </w:p>
        </w:tc>
      </w:tr>
      <w:tr w:rsidR="002E6821" w:rsidRPr="00C87A89" w14:paraId="6C08128C"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0D8500D2"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Available Minutes</w:t>
            </w:r>
            <w:r w:rsidRPr="002C270A">
              <w:rPr>
                <w:rFonts w:eastAsia="Times New Roman" w:cs="Calibri"/>
              </w:rPr>
              <w:t> </w:t>
            </w:r>
          </w:p>
        </w:tc>
        <w:tc>
          <w:tcPr>
            <w:tcW w:w="990" w:type="dxa"/>
            <w:hideMark/>
          </w:tcPr>
          <w:p w14:paraId="427D3249"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43,200</w:t>
            </w:r>
            <w:r w:rsidRPr="002C270A">
              <w:rPr>
                <w:rFonts w:eastAsia="Times New Roman" w:cs="Calibri"/>
              </w:rPr>
              <w:t> </w:t>
            </w:r>
          </w:p>
        </w:tc>
        <w:tc>
          <w:tcPr>
            <w:tcW w:w="5765" w:type="dxa"/>
            <w:hideMark/>
          </w:tcPr>
          <w:p w14:paraId="57FEFBA0" w14:textId="36C24779"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Days within the month times 1</w:t>
            </w:r>
            <w:r w:rsidR="00287AAC">
              <w:rPr>
                <w:rFonts w:eastAsia="Times New Roman" w:cs="Calibri"/>
                <w:color w:val="000000"/>
              </w:rPr>
              <w:t>,</w:t>
            </w:r>
            <w:r w:rsidRPr="002C270A">
              <w:rPr>
                <w:rFonts w:eastAsia="Times New Roman" w:cs="Calibri"/>
                <w:color w:val="000000"/>
              </w:rPr>
              <w:t>440</w:t>
            </w:r>
            <w:r w:rsidRPr="002C270A">
              <w:rPr>
                <w:rFonts w:eastAsia="Times New Roman" w:cs="Calibri"/>
              </w:rPr>
              <w:t> </w:t>
            </w:r>
          </w:p>
        </w:tc>
      </w:tr>
      <w:tr w:rsidR="002E6821" w:rsidRPr="00C87A89" w14:paraId="4DABEBE2" w14:textId="77777777" w:rsidTr="00EE3A08">
        <w:trPr>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0CBC7482"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Planned Downtime</w:t>
            </w:r>
            <w:r w:rsidRPr="002C270A">
              <w:rPr>
                <w:rFonts w:eastAsia="Times New Roman" w:cs="Calibri"/>
              </w:rPr>
              <w:t> </w:t>
            </w:r>
          </w:p>
        </w:tc>
        <w:tc>
          <w:tcPr>
            <w:tcW w:w="990" w:type="dxa"/>
            <w:hideMark/>
          </w:tcPr>
          <w:p w14:paraId="34CE4537"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360</w:t>
            </w:r>
            <w:r w:rsidRPr="002C270A">
              <w:rPr>
                <w:rFonts w:eastAsia="Times New Roman" w:cs="Calibri"/>
              </w:rPr>
              <w:t> </w:t>
            </w:r>
          </w:p>
        </w:tc>
        <w:tc>
          <w:tcPr>
            <w:tcW w:w="5765" w:type="dxa"/>
            <w:hideMark/>
          </w:tcPr>
          <w:p w14:paraId="68422C57"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 </w:t>
            </w:r>
            <w:r w:rsidRPr="002C270A">
              <w:rPr>
                <w:rFonts w:eastAsia="Times New Roman" w:cs="Calibri"/>
              </w:rPr>
              <w:t> </w:t>
            </w:r>
          </w:p>
        </w:tc>
      </w:tr>
      <w:tr w:rsidR="002E6821" w:rsidRPr="00C87A89" w14:paraId="54184005"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5785149E"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Unplanned Downtime</w:t>
            </w:r>
            <w:r w:rsidRPr="002C270A">
              <w:rPr>
                <w:rFonts w:eastAsia="Times New Roman" w:cs="Calibri"/>
              </w:rPr>
              <w:t> </w:t>
            </w:r>
          </w:p>
        </w:tc>
        <w:tc>
          <w:tcPr>
            <w:tcW w:w="990" w:type="dxa"/>
            <w:hideMark/>
          </w:tcPr>
          <w:p w14:paraId="2774D13C"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150</w:t>
            </w:r>
            <w:r w:rsidRPr="002C270A">
              <w:rPr>
                <w:rFonts w:eastAsia="Times New Roman" w:cs="Calibri"/>
              </w:rPr>
              <w:t> </w:t>
            </w:r>
          </w:p>
        </w:tc>
        <w:tc>
          <w:tcPr>
            <w:tcW w:w="5765" w:type="dxa"/>
            <w:hideMark/>
          </w:tcPr>
          <w:p w14:paraId="478BAA7C"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 </w:t>
            </w:r>
            <w:r w:rsidRPr="002C270A">
              <w:rPr>
                <w:rFonts w:eastAsia="Times New Roman" w:cs="Calibri"/>
              </w:rPr>
              <w:t> </w:t>
            </w:r>
          </w:p>
        </w:tc>
      </w:tr>
      <w:tr w:rsidR="002E6821" w:rsidRPr="00C87A89" w14:paraId="14897D90" w14:textId="77777777" w:rsidTr="00EE3A08">
        <w:trPr>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415CEC03"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Planned Uptime</w:t>
            </w:r>
            <w:r w:rsidRPr="002C270A">
              <w:rPr>
                <w:rFonts w:eastAsia="Times New Roman" w:cs="Calibri"/>
              </w:rPr>
              <w:t> </w:t>
            </w:r>
          </w:p>
        </w:tc>
        <w:tc>
          <w:tcPr>
            <w:tcW w:w="990" w:type="dxa"/>
            <w:hideMark/>
          </w:tcPr>
          <w:p w14:paraId="24D71405"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42,840</w:t>
            </w:r>
            <w:r w:rsidRPr="002C270A">
              <w:rPr>
                <w:rFonts w:eastAsia="Times New Roman" w:cs="Calibri"/>
              </w:rPr>
              <w:t> </w:t>
            </w:r>
          </w:p>
        </w:tc>
        <w:tc>
          <w:tcPr>
            <w:tcW w:w="5765" w:type="dxa"/>
            <w:hideMark/>
          </w:tcPr>
          <w:p w14:paraId="6A27D0FE"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Available Minutes minus Planned Downtime</w:t>
            </w:r>
            <w:r w:rsidRPr="002C270A">
              <w:rPr>
                <w:rFonts w:eastAsia="Times New Roman" w:cs="Calibri"/>
              </w:rPr>
              <w:t> </w:t>
            </w:r>
          </w:p>
        </w:tc>
      </w:tr>
      <w:tr w:rsidR="002E6821" w:rsidRPr="00C87A89" w14:paraId="6FBC3E4A"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79A2B641"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Threshold Minutes</w:t>
            </w:r>
            <w:r w:rsidRPr="002C270A">
              <w:rPr>
                <w:rFonts w:eastAsia="Times New Roman" w:cs="Calibri"/>
              </w:rPr>
              <w:t> </w:t>
            </w:r>
          </w:p>
        </w:tc>
        <w:tc>
          <w:tcPr>
            <w:tcW w:w="990" w:type="dxa"/>
            <w:hideMark/>
          </w:tcPr>
          <w:p w14:paraId="7236DD9C"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42,797</w:t>
            </w:r>
            <w:r w:rsidRPr="002C270A">
              <w:rPr>
                <w:rFonts w:eastAsia="Times New Roman" w:cs="Calibri"/>
              </w:rPr>
              <w:t> </w:t>
            </w:r>
          </w:p>
        </w:tc>
        <w:tc>
          <w:tcPr>
            <w:tcW w:w="5765" w:type="dxa"/>
            <w:hideMark/>
          </w:tcPr>
          <w:p w14:paraId="3DE0AF92"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Planned Uptime times 99.9%</w:t>
            </w:r>
            <w:r w:rsidRPr="002C270A">
              <w:rPr>
                <w:rFonts w:eastAsia="Times New Roman" w:cs="Calibri"/>
              </w:rPr>
              <w:t> </w:t>
            </w:r>
          </w:p>
        </w:tc>
      </w:tr>
      <w:tr w:rsidR="002E6821" w:rsidRPr="00C87A89" w14:paraId="5AE34191" w14:textId="77777777" w:rsidTr="00EE3A08">
        <w:trPr>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23AE9D50"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Actual Uptime</w:t>
            </w:r>
            <w:r w:rsidRPr="002C270A">
              <w:rPr>
                <w:rFonts w:eastAsia="Times New Roman" w:cs="Calibri"/>
              </w:rPr>
              <w:t> </w:t>
            </w:r>
          </w:p>
        </w:tc>
        <w:tc>
          <w:tcPr>
            <w:tcW w:w="990" w:type="dxa"/>
            <w:hideMark/>
          </w:tcPr>
          <w:p w14:paraId="7CD5C66C"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42,690</w:t>
            </w:r>
            <w:r w:rsidRPr="002C270A">
              <w:rPr>
                <w:rFonts w:eastAsia="Times New Roman" w:cs="Calibri"/>
              </w:rPr>
              <w:t> </w:t>
            </w:r>
          </w:p>
        </w:tc>
        <w:tc>
          <w:tcPr>
            <w:tcW w:w="5765" w:type="dxa"/>
            <w:hideMark/>
          </w:tcPr>
          <w:p w14:paraId="302A1E90"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Planned Uptime minus Unplanned Downtime</w:t>
            </w:r>
            <w:r w:rsidRPr="002C270A">
              <w:rPr>
                <w:rFonts w:eastAsia="Times New Roman" w:cs="Calibri"/>
              </w:rPr>
              <w:t> </w:t>
            </w:r>
          </w:p>
        </w:tc>
      </w:tr>
      <w:tr w:rsidR="002E6821" w:rsidRPr="00C87A89" w14:paraId="1F571007"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5B574DE9"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Excessive Downtime</w:t>
            </w:r>
            <w:r w:rsidRPr="002C270A">
              <w:rPr>
                <w:rFonts w:eastAsia="Times New Roman" w:cs="Calibri"/>
              </w:rPr>
              <w:t> </w:t>
            </w:r>
          </w:p>
        </w:tc>
        <w:tc>
          <w:tcPr>
            <w:tcW w:w="990" w:type="dxa"/>
            <w:hideMark/>
          </w:tcPr>
          <w:p w14:paraId="3F54D59C"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107</w:t>
            </w:r>
            <w:r w:rsidRPr="002C270A">
              <w:rPr>
                <w:rFonts w:eastAsia="Times New Roman" w:cs="Calibri"/>
              </w:rPr>
              <w:t> </w:t>
            </w:r>
          </w:p>
        </w:tc>
        <w:tc>
          <w:tcPr>
            <w:tcW w:w="5765" w:type="dxa"/>
            <w:hideMark/>
          </w:tcPr>
          <w:p w14:paraId="3493A614"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Threshold Minutes minus Actual Uptime</w:t>
            </w:r>
            <w:r w:rsidRPr="002C270A">
              <w:rPr>
                <w:rFonts w:eastAsia="Times New Roman" w:cs="Calibri"/>
              </w:rPr>
              <w:t> </w:t>
            </w:r>
          </w:p>
        </w:tc>
      </w:tr>
      <w:tr w:rsidR="002E6821" w:rsidRPr="00C87A89" w14:paraId="4693FB17" w14:textId="77777777" w:rsidTr="00EE3A08">
        <w:trPr>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6A0EB050" w14:textId="77777777" w:rsidR="002E6821" w:rsidRPr="002C270A" w:rsidRDefault="002E6821" w:rsidP="00B71293">
            <w:pPr>
              <w:textAlignment w:val="baseline"/>
              <w:rPr>
                <w:rFonts w:ascii="Segoe UI" w:eastAsia="Times New Roman" w:hAnsi="Segoe UI" w:cs="Segoe UI"/>
              </w:rPr>
            </w:pPr>
            <w:r w:rsidRPr="002C270A">
              <w:rPr>
                <w:rFonts w:eastAsia="Times New Roman" w:cs="Calibri"/>
                <w:color w:val="000000"/>
              </w:rPr>
              <w:t>Service Level Percentage</w:t>
            </w:r>
            <w:r w:rsidRPr="002C270A">
              <w:rPr>
                <w:rFonts w:eastAsia="Times New Roman" w:cs="Calibri"/>
              </w:rPr>
              <w:t> </w:t>
            </w:r>
          </w:p>
        </w:tc>
        <w:tc>
          <w:tcPr>
            <w:tcW w:w="990" w:type="dxa"/>
            <w:hideMark/>
          </w:tcPr>
          <w:p w14:paraId="508EC9C0"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99.6%</w:t>
            </w:r>
            <w:r w:rsidRPr="002C270A">
              <w:rPr>
                <w:rFonts w:eastAsia="Times New Roman" w:cs="Calibri"/>
              </w:rPr>
              <w:t> </w:t>
            </w:r>
          </w:p>
        </w:tc>
        <w:tc>
          <w:tcPr>
            <w:tcW w:w="5765" w:type="dxa"/>
            <w:hideMark/>
          </w:tcPr>
          <w:p w14:paraId="10DE98AE" w14:textId="77777777" w:rsidR="002E6821" w:rsidRPr="002C270A" w:rsidRDefault="002E6821" w:rsidP="00B71293">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Actual Uptime divided by Planned Uptime multiplied by 100</w:t>
            </w:r>
            <w:r w:rsidRPr="002C270A">
              <w:rPr>
                <w:rFonts w:eastAsia="Times New Roman" w:cs="Calibri"/>
              </w:rPr>
              <w:t> </w:t>
            </w:r>
          </w:p>
        </w:tc>
      </w:tr>
      <w:tr w:rsidR="002E6821" w:rsidRPr="00C87A89" w14:paraId="3A77AAAD" w14:textId="77777777" w:rsidTr="00EE3A0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05" w:type="dxa"/>
            <w:hideMark/>
          </w:tcPr>
          <w:p w14:paraId="36147DD1" w14:textId="77777777" w:rsidR="002E6821" w:rsidRPr="007E4E26" w:rsidRDefault="002E6821" w:rsidP="00B71293">
            <w:pPr>
              <w:textAlignment w:val="baseline"/>
              <w:rPr>
                <w:rFonts w:ascii="Segoe UI" w:eastAsia="Times New Roman" w:hAnsi="Segoe UI" w:cs="Segoe UI"/>
              </w:rPr>
            </w:pPr>
            <w:r w:rsidRPr="007E4E26">
              <w:rPr>
                <w:rFonts w:eastAsia="Times New Roman" w:cs="Calibri"/>
                <w:color w:val="000000"/>
              </w:rPr>
              <w:t>Credit Percentage</w:t>
            </w:r>
            <w:r w:rsidRPr="007E4E26">
              <w:rPr>
                <w:rFonts w:eastAsia="Times New Roman" w:cs="Calibri"/>
              </w:rPr>
              <w:t> </w:t>
            </w:r>
          </w:p>
        </w:tc>
        <w:tc>
          <w:tcPr>
            <w:tcW w:w="990" w:type="dxa"/>
            <w:hideMark/>
          </w:tcPr>
          <w:p w14:paraId="4B2B9A4F" w14:textId="77777777" w:rsidR="002E6821" w:rsidRPr="007E4E26"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Pr>
                <w:rFonts w:eastAsia="Times New Roman" w:cs="Calibri"/>
                <w:color w:val="000000"/>
              </w:rPr>
              <w:t>0.036</w:t>
            </w:r>
            <w:r w:rsidRPr="007E4E26">
              <w:rPr>
                <w:rFonts w:eastAsia="Times New Roman" w:cs="Calibri"/>
                <w:color w:val="000000"/>
              </w:rPr>
              <w:t>%</w:t>
            </w:r>
            <w:r w:rsidRPr="007E4E26">
              <w:rPr>
                <w:rFonts w:eastAsia="Times New Roman" w:cs="Calibri"/>
              </w:rPr>
              <w:t> </w:t>
            </w:r>
          </w:p>
        </w:tc>
        <w:tc>
          <w:tcPr>
            <w:tcW w:w="5765" w:type="dxa"/>
            <w:hideMark/>
          </w:tcPr>
          <w:p w14:paraId="62CBAB4E" w14:textId="77777777" w:rsidR="002E6821" w:rsidRPr="002C270A" w:rsidRDefault="002E6821" w:rsidP="00B71293">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r w:rsidRPr="002C270A">
              <w:rPr>
                <w:rFonts w:eastAsia="Times New Roman" w:cs="Calibri"/>
                <w:color w:val="000000"/>
              </w:rPr>
              <w:t xml:space="preserve">Difference in Threshold </w:t>
            </w:r>
            <w:r w:rsidRPr="007E4E26">
              <w:rPr>
                <w:rFonts w:eastAsia="Times New Roman" w:cs="Calibri"/>
                <w:color w:val="000000"/>
              </w:rPr>
              <w:t xml:space="preserve">Percentage and Service Level Percentage </w:t>
            </w:r>
            <w:r>
              <w:rPr>
                <w:rFonts w:eastAsia="Times New Roman" w:cs="Calibri"/>
                <w:color w:val="000000"/>
              </w:rPr>
              <w:t xml:space="preserve">multiplied by 0.12% </w:t>
            </w:r>
          </w:p>
        </w:tc>
      </w:tr>
    </w:tbl>
    <w:p w14:paraId="381B9F9F" w14:textId="30F1D197" w:rsidR="00EE3A08" w:rsidRDefault="00EE3A08" w:rsidP="002E6821">
      <w:pPr>
        <w:ind w:left="1008"/>
      </w:pPr>
    </w:p>
    <w:p w14:paraId="480254BD" w14:textId="77777777" w:rsidR="00EE3A08" w:rsidRDefault="00EE3A08">
      <w:r>
        <w:br w:type="page"/>
      </w:r>
    </w:p>
    <w:p w14:paraId="126FDF86" w14:textId="365180C5" w:rsidR="00214B5B" w:rsidRPr="00053CCE" w:rsidRDefault="00214B5B" w:rsidP="00D91ED2">
      <w:pPr>
        <w:pStyle w:val="ListParagraph"/>
        <w:numPr>
          <w:ilvl w:val="0"/>
          <w:numId w:val="8"/>
        </w:numPr>
        <w:rPr>
          <w:b/>
          <w:bCs/>
          <w:sz w:val="28"/>
          <w:szCs w:val="28"/>
        </w:rPr>
      </w:pPr>
      <w:r w:rsidRPr="00053CCE">
        <w:rPr>
          <w:b/>
          <w:bCs/>
          <w:sz w:val="28"/>
          <w:szCs w:val="28"/>
        </w:rPr>
        <w:lastRenderedPageBreak/>
        <w:t>INCIDENT RESPONSE</w:t>
      </w:r>
    </w:p>
    <w:p w14:paraId="57EC1A49" w14:textId="37940D57" w:rsidR="00A45A14" w:rsidRDefault="00A45A14" w:rsidP="00D91ED2">
      <w:pPr>
        <w:pStyle w:val="ListParagraph"/>
        <w:numPr>
          <w:ilvl w:val="1"/>
          <w:numId w:val="8"/>
        </w:numPr>
        <w:rPr>
          <w:b/>
          <w:bCs/>
          <w:sz w:val="24"/>
          <w:szCs w:val="24"/>
        </w:rPr>
      </w:pPr>
      <w:r w:rsidRPr="001E1019">
        <w:rPr>
          <w:b/>
          <w:bCs/>
          <w:sz w:val="24"/>
          <w:szCs w:val="24"/>
        </w:rPr>
        <w:t>Service Description</w:t>
      </w:r>
    </w:p>
    <w:p w14:paraId="24C07748" w14:textId="1CF7B7BD" w:rsidR="009343E9" w:rsidRPr="00287AAC" w:rsidRDefault="006E1FFC" w:rsidP="006E1FFC">
      <w:pPr>
        <w:ind w:left="1008"/>
        <w:rPr>
          <w:i/>
          <w:iCs/>
          <w:u w:val="single"/>
        </w:rPr>
      </w:pPr>
      <w:r w:rsidRPr="00287AAC">
        <w:rPr>
          <w:i/>
          <w:iCs/>
          <w:u w:val="single"/>
        </w:rPr>
        <w:t xml:space="preserve">In the event of service interruptions, </w:t>
      </w:r>
      <w:r w:rsidR="002B738B" w:rsidRPr="00287AAC">
        <w:rPr>
          <w:i/>
          <w:iCs/>
          <w:u w:val="single"/>
        </w:rPr>
        <w:t>offeror</w:t>
      </w:r>
      <w:r w:rsidRPr="00287AAC">
        <w:rPr>
          <w:i/>
          <w:iCs/>
          <w:u w:val="single"/>
        </w:rPr>
        <w:t xml:space="preserve"> will need to outline the type of action that will be taken. SLAs should go into as much detail as necessary, defining such parameters as the categories of incidents and how providers will respond to each type of event. ITIL incident types and responses may serve as a basis for this section.</w:t>
      </w:r>
      <w:r w:rsidR="009343E9" w:rsidRPr="00287AAC">
        <w:rPr>
          <w:i/>
          <w:iCs/>
          <w:u w:val="single"/>
        </w:rPr>
        <w:t xml:space="preserve">  This concerns the resolution of the incident, or alternately launching mitigation steps or invoking recovery or continuity procedures. There should be an integrated system to manage and monitor incidents, shared between the Agency, </w:t>
      </w:r>
      <w:r w:rsidR="002B738B" w:rsidRPr="00287AAC">
        <w:rPr>
          <w:i/>
          <w:iCs/>
          <w:u w:val="single"/>
        </w:rPr>
        <w:t>offeror</w:t>
      </w:r>
      <w:r w:rsidR="009343E9" w:rsidRPr="00287AAC">
        <w:rPr>
          <w:i/>
          <w:iCs/>
          <w:u w:val="single"/>
        </w:rPr>
        <w:t xml:space="preserve"> and any involved third parties (such as subcontractors to the </w:t>
      </w:r>
      <w:r w:rsidR="002B738B" w:rsidRPr="00287AAC">
        <w:rPr>
          <w:i/>
          <w:iCs/>
          <w:u w:val="single"/>
        </w:rPr>
        <w:t>offeror</w:t>
      </w:r>
      <w:r w:rsidR="009343E9" w:rsidRPr="00287AAC">
        <w:rPr>
          <w:i/>
          <w:iCs/>
          <w:u w:val="single"/>
        </w:rPr>
        <w:t>) to avoid multiple entry of problems and inconsistencies in status reporting.</w:t>
      </w:r>
    </w:p>
    <w:p w14:paraId="17B93AB7" w14:textId="3AB802D9"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6AB7CD54" w14:textId="77777777" w:rsidR="006D0826" w:rsidRPr="00287AAC" w:rsidRDefault="006D0826" w:rsidP="006D0826">
      <w:pPr>
        <w:pStyle w:val="ListParagraph"/>
        <w:numPr>
          <w:ilvl w:val="0"/>
          <w:numId w:val="18"/>
        </w:numPr>
        <w:rPr>
          <w:i/>
          <w:iCs/>
          <w:u w:val="single"/>
        </w:rPr>
      </w:pPr>
      <w:r w:rsidRPr="00287AAC">
        <w:rPr>
          <w:i/>
          <w:iCs/>
          <w:u w:val="single"/>
        </w:rPr>
        <w:t>Offeror shall notify the Agency within 24 hours of any information breach or other security incident which impacts the State’s data.</w:t>
      </w:r>
    </w:p>
    <w:p w14:paraId="380E29F1" w14:textId="68C574AD" w:rsidR="00A45A14" w:rsidRDefault="00A45A14" w:rsidP="00D91ED2">
      <w:pPr>
        <w:pStyle w:val="ListParagraph"/>
        <w:numPr>
          <w:ilvl w:val="1"/>
          <w:numId w:val="8"/>
        </w:numPr>
        <w:rPr>
          <w:b/>
          <w:bCs/>
          <w:sz w:val="24"/>
          <w:szCs w:val="24"/>
        </w:rPr>
      </w:pPr>
      <w:r w:rsidRPr="001E1019">
        <w:rPr>
          <w:b/>
          <w:bCs/>
          <w:sz w:val="24"/>
          <w:szCs w:val="24"/>
        </w:rPr>
        <w:t>Reporting Requirements</w:t>
      </w:r>
    </w:p>
    <w:p w14:paraId="7A1A0C67" w14:textId="246CF6FB" w:rsidR="00FE78F2" w:rsidRPr="00FE78F2" w:rsidRDefault="00FE78F2" w:rsidP="00FE78F2">
      <w:pPr>
        <w:ind w:left="1008"/>
      </w:pPr>
      <w:r w:rsidRPr="00FE78F2">
        <w:t>If applicable, negotiated between Agency and Offeror following contract award and prior to contract execution.</w:t>
      </w:r>
    </w:p>
    <w:p w14:paraId="216D91BD" w14:textId="61EED38C" w:rsidR="00FE78F2" w:rsidRPr="00FE78F2" w:rsidRDefault="00A45A14" w:rsidP="00FE78F2">
      <w:pPr>
        <w:pStyle w:val="ListParagraph"/>
        <w:numPr>
          <w:ilvl w:val="1"/>
          <w:numId w:val="8"/>
        </w:numPr>
        <w:rPr>
          <w:b/>
          <w:bCs/>
          <w:sz w:val="24"/>
          <w:szCs w:val="24"/>
        </w:rPr>
      </w:pPr>
      <w:r w:rsidRPr="001E1019">
        <w:rPr>
          <w:b/>
          <w:bCs/>
          <w:sz w:val="24"/>
          <w:szCs w:val="24"/>
        </w:rPr>
        <w:t>Service Level Objectives/Service Qualitative Objectives</w:t>
      </w:r>
    </w:p>
    <w:p w14:paraId="116FD4B9" w14:textId="201FE0BF" w:rsidR="00FE78F2" w:rsidRPr="00FE78F2" w:rsidRDefault="00FE78F2" w:rsidP="00FE78F2">
      <w:pPr>
        <w:ind w:left="1008"/>
        <w:rPr>
          <w:b/>
          <w:bCs/>
          <w:sz w:val="24"/>
          <w:szCs w:val="24"/>
        </w:rPr>
      </w:pPr>
      <w:r w:rsidRPr="00FE78F2">
        <w:t>If applicable, negotiated between Agency and Offeror following contract award and prior to contract execution</w:t>
      </w:r>
      <w:r w:rsidRPr="00FE78F2">
        <w:rPr>
          <w:b/>
          <w:bCs/>
          <w:sz w:val="24"/>
          <w:szCs w:val="24"/>
        </w:rPr>
        <w:t>.</w:t>
      </w:r>
    </w:p>
    <w:p w14:paraId="4B3864F0" w14:textId="025509F9"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136C54D9" w14:textId="6853E865" w:rsidR="00FE78F2" w:rsidRPr="00FE78F2" w:rsidRDefault="00FE78F2" w:rsidP="00FE78F2">
      <w:pPr>
        <w:ind w:left="1008"/>
      </w:pPr>
      <w:r w:rsidRPr="00FE78F2">
        <w:t>If applicable, negotiated between Agency and Offeror following contract award and prior to contract execution.</w:t>
      </w:r>
    </w:p>
    <w:p w14:paraId="4D8517B0" w14:textId="77777777" w:rsidR="00A45A14" w:rsidRPr="001E1019" w:rsidRDefault="00A45A14" w:rsidP="00D91ED2">
      <w:pPr>
        <w:pStyle w:val="ListParagraph"/>
        <w:numPr>
          <w:ilvl w:val="1"/>
          <w:numId w:val="8"/>
        </w:numPr>
        <w:rPr>
          <w:b/>
          <w:bCs/>
          <w:sz w:val="24"/>
          <w:szCs w:val="24"/>
        </w:rPr>
      </w:pPr>
      <w:r w:rsidRPr="001E1019">
        <w:rPr>
          <w:b/>
          <w:bCs/>
          <w:sz w:val="24"/>
          <w:szCs w:val="24"/>
        </w:rPr>
        <w:t>Remedies or Penalties</w:t>
      </w:r>
    </w:p>
    <w:p w14:paraId="120EBD8D" w14:textId="50E09084" w:rsidR="00B360AE" w:rsidRPr="00FE78F2" w:rsidRDefault="00FE78F2" w:rsidP="00FE78F2">
      <w:pPr>
        <w:ind w:left="1008"/>
      </w:pPr>
      <w:r w:rsidRPr="00FE78F2">
        <w:t>If applicable, negotiated between Agency and Offeror following contract award and prior to contract execution.</w:t>
      </w:r>
    </w:p>
    <w:p w14:paraId="0F2760A4" w14:textId="1D9597B5" w:rsidR="00B360AE" w:rsidRDefault="00B360AE" w:rsidP="00B360AE">
      <w:pPr>
        <w:rPr>
          <w:b/>
          <w:bCs/>
          <w:sz w:val="28"/>
          <w:szCs w:val="28"/>
        </w:rPr>
      </w:pPr>
    </w:p>
    <w:p w14:paraId="0EE9B008" w14:textId="77777777" w:rsidR="00B70921" w:rsidRPr="00B360AE" w:rsidRDefault="00B70921" w:rsidP="00B360AE">
      <w:pPr>
        <w:rPr>
          <w:b/>
          <w:bCs/>
          <w:sz w:val="28"/>
          <w:szCs w:val="28"/>
        </w:rPr>
      </w:pPr>
    </w:p>
    <w:p w14:paraId="28891F9C" w14:textId="5A8A8544" w:rsidR="00214B5B" w:rsidRPr="00053CCE" w:rsidRDefault="00214B5B" w:rsidP="00D91ED2">
      <w:pPr>
        <w:pStyle w:val="ListParagraph"/>
        <w:numPr>
          <w:ilvl w:val="0"/>
          <w:numId w:val="8"/>
        </w:numPr>
        <w:rPr>
          <w:b/>
          <w:bCs/>
          <w:sz w:val="28"/>
          <w:szCs w:val="28"/>
        </w:rPr>
      </w:pPr>
      <w:r w:rsidRPr="00053CCE">
        <w:rPr>
          <w:b/>
          <w:bCs/>
          <w:sz w:val="28"/>
          <w:szCs w:val="28"/>
        </w:rPr>
        <w:t>SERVICE PERFORMANCE</w:t>
      </w:r>
    </w:p>
    <w:p w14:paraId="4C03FE76" w14:textId="73DCC1E0" w:rsidR="00A45A14" w:rsidRDefault="00A45A14" w:rsidP="00D91ED2">
      <w:pPr>
        <w:pStyle w:val="ListParagraph"/>
        <w:numPr>
          <w:ilvl w:val="1"/>
          <w:numId w:val="8"/>
        </w:numPr>
        <w:rPr>
          <w:b/>
          <w:bCs/>
          <w:sz w:val="24"/>
          <w:szCs w:val="24"/>
        </w:rPr>
      </w:pPr>
      <w:r w:rsidRPr="001E1019">
        <w:rPr>
          <w:b/>
          <w:bCs/>
          <w:sz w:val="24"/>
          <w:szCs w:val="24"/>
        </w:rPr>
        <w:t>Service Description</w:t>
      </w:r>
    </w:p>
    <w:p w14:paraId="77069DA4" w14:textId="4858781F" w:rsidR="002D0AC0" w:rsidRPr="002D0AC0" w:rsidRDefault="002D0AC0" w:rsidP="002D0AC0">
      <w:pPr>
        <w:ind w:left="1008"/>
      </w:pPr>
      <w:r>
        <w:t>The goals of service performance</w:t>
      </w:r>
      <w:r w:rsidRPr="002D0AC0">
        <w:t xml:space="preserve"> are directly related to the efficiency and accuracy of service</w:t>
      </w:r>
      <w:r w:rsidR="00150785">
        <w:t>/system</w:t>
      </w:r>
      <w:r w:rsidRPr="002D0AC0">
        <w:t xml:space="preserve"> delivery by the </w:t>
      </w:r>
      <w:r w:rsidR="002B738B">
        <w:t>offeror</w:t>
      </w:r>
      <w:r>
        <w:t>.</w:t>
      </w:r>
      <w:r w:rsidRPr="002D0AC0">
        <w:t xml:space="preserve"> Typical performance considerations include response time</w:t>
      </w:r>
      <w:r w:rsidR="00150785">
        <w:t>, load speed,</w:t>
      </w:r>
      <w:r w:rsidRPr="002D0AC0">
        <w:t xml:space="preserve"> </w:t>
      </w:r>
      <w:r w:rsidR="00150785">
        <w:t xml:space="preserve">concurrent </w:t>
      </w:r>
      <w:r w:rsidR="006220EC">
        <w:t>users,</w:t>
      </w:r>
      <w:r w:rsidR="00150785">
        <w:t xml:space="preserve"> </w:t>
      </w:r>
      <w:r w:rsidRPr="002D0AC0">
        <w:t xml:space="preserve">and </w:t>
      </w:r>
      <w:r w:rsidR="00150785">
        <w:t xml:space="preserve">transaction </w:t>
      </w:r>
      <w:r w:rsidRPr="002D0AC0">
        <w:t>processing speed</w:t>
      </w:r>
      <w:r w:rsidR="00150785">
        <w:t>;</w:t>
      </w:r>
      <w:r w:rsidRPr="002D0AC0">
        <w:t xml:space="preserve"> but they can include many other performance and system quality perspectives, such as accuracy, interoperability, scalability, serviceability, usability durability, and more</w:t>
      </w:r>
      <w:r>
        <w:t>.</w:t>
      </w:r>
    </w:p>
    <w:p w14:paraId="5045CDCE" w14:textId="263F3A97"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62B78AE5" w14:textId="122AE934" w:rsidR="00FD4685" w:rsidRPr="00FD4685" w:rsidRDefault="00FD4685" w:rsidP="00FD4685">
      <w:pPr>
        <w:ind w:left="1008"/>
      </w:pPr>
      <w:r w:rsidRPr="00FD4685">
        <w:t>If applicable, negotiated between Agency and Offeror following contract award and prior to contract execution.</w:t>
      </w:r>
    </w:p>
    <w:p w14:paraId="20F548FB" w14:textId="36585D71" w:rsidR="00A45A14" w:rsidRDefault="00A45A14" w:rsidP="00D91ED2">
      <w:pPr>
        <w:pStyle w:val="ListParagraph"/>
        <w:numPr>
          <w:ilvl w:val="1"/>
          <w:numId w:val="8"/>
        </w:numPr>
        <w:rPr>
          <w:b/>
          <w:bCs/>
          <w:sz w:val="24"/>
          <w:szCs w:val="24"/>
        </w:rPr>
      </w:pPr>
      <w:r w:rsidRPr="001E1019">
        <w:rPr>
          <w:b/>
          <w:bCs/>
          <w:sz w:val="24"/>
          <w:szCs w:val="24"/>
        </w:rPr>
        <w:t>Reporting Requirements</w:t>
      </w:r>
    </w:p>
    <w:p w14:paraId="77058141" w14:textId="7D132506" w:rsidR="00FD4685" w:rsidRPr="00FD4685" w:rsidRDefault="00FD4685" w:rsidP="00FD4685">
      <w:pPr>
        <w:ind w:left="1008"/>
      </w:pPr>
      <w:r w:rsidRPr="00FD4685">
        <w:t>If applicable, negotiated between Agency and Offeror following contract award and prior to contract execution.</w:t>
      </w:r>
    </w:p>
    <w:p w14:paraId="7CFD834C" w14:textId="293C8636"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11F5992A" w14:textId="5413803B" w:rsidR="00FD4685" w:rsidRPr="00FD4685" w:rsidRDefault="00FD4685" w:rsidP="00FD4685">
      <w:pPr>
        <w:ind w:left="1008"/>
      </w:pPr>
      <w:r w:rsidRPr="00FD4685">
        <w:t>If applicable, negotiated between Agency and Offeror following contract award and prior to contract execution.</w:t>
      </w:r>
    </w:p>
    <w:p w14:paraId="24A2EAB4" w14:textId="1601A80B"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589861EC" w14:textId="57F61DF8" w:rsidR="00FD4685" w:rsidRPr="00FD4685" w:rsidRDefault="00FD4685" w:rsidP="00FD4685">
      <w:pPr>
        <w:ind w:left="1008"/>
      </w:pPr>
      <w:r w:rsidRPr="00FD4685">
        <w:t>If applicable, negotiated between Agency and Offeror following contract award and prior to contract execution.</w:t>
      </w:r>
    </w:p>
    <w:p w14:paraId="1912CB0B" w14:textId="68F16FDA" w:rsidR="00A45A14" w:rsidRDefault="00A45A14" w:rsidP="00D91ED2">
      <w:pPr>
        <w:pStyle w:val="ListParagraph"/>
        <w:numPr>
          <w:ilvl w:val="1"/>
          <w:numId w:val="8"/>
        </w:numPr>
        <w:rPr>
          <w:b/>
          <w:bCs/>
          <w:sz w:val="24"/>
          <w:szCs w:val="24"/>
        </w:rPr>
      </w:pPr>
      <w:r w:rsidRPr="001E1019">
        <w:rPr>
          <w:b/>
          <w:bCs/>
          <w:sz w:val="24"/>
          <w:szCs w:val="24"/>
        </w:rPr>
        <w:t>Remedies or Penalties</w:t>
      </w:r>
    </w:p>
    <w:p w14:paraId="115CE53A" w14:textId="5990FA1C" w:rsidR="00FD4685" w:rsidRPr="00FD4685" w:rsidRDefault="00FD4685" w:rsidP="00FD4685">
      <w:pPr>
        <w:ind w:left="1008"/>
      </w:pPr>
      <w:r w:rsidRPr="00FD4685">
        <w:t>If applicable, negotiated between Agency and Offeror following contract award and prior to contract execution.</w:t>
      </w:r>
    </w:p>
    <w:p w14:paraId="28AC4231" w14:textId="77777777" w:rsidR="00B360AE" w:rsidRPr="00B360AE" w:rsidRDefault="00B360AE" w:rsidP="00B360AE">
      <w:pPr>
        <w:rPr>
          <w:b/>
          <w:bCs/>
          <w:sz w:val="28"/>
          <w:szCs w:val="28"/>
        </w:rPr>
      </w:pPr>
    </w:p>
    <w:p w14:paraId="252BBA59" w14:textId="73740EDD" w:rsidR="00214B5B" w:rsidRPr="00053CCE" w:rsidRDefault="00214B5B" w:rsidP="00D91ED2">
      <w:pPr>
        <w:pStyle w:val="ListParagraph"/>
        <w:numPr>
          <w:ilvl w:val="0"/>
          <w:numId w:val="8"/>
        </w:numPr>
        <w:rPr>
          <w:b/>
          <w:bCs/>
          <w:sz w:val="28"/>
          <w:szCs w:val="28"/>
        </w:rPr>
      </w:pPr>
      <w:r w:rsidRPr="00053CCE">
        <w:rPr>
          <w:b/>
          <w:bCs/>
          <w:sz w:val="28"/>
          <w:szCs w:val="28"/>
        </w:rPr>
        <w:lastRenderedPageBreak/>
        <w:t>SERVICE MAINTENANCE</w:t>
      </w:r>
    </w:p>
    <w:p w14:paraId="0406C5B6" w14:textId="529FE963" w:rsidR="00A45A14" w:rsidRDefault="00A45A14" w:rsidP="00D91ED2">
      <w:pPr>
        <w:pStyle w:val="ListParagraph"/>
        <w:numPr>
          <w:ilvl w:val="1"/>
          <w:numId w:val="8"/>
        </w:numPr>
        <w:rPr>
          <w:b/>
          <w:bCs/>
          <w:sz w:val="24"/>
          <w:szCs w:val="24"/>
        </w:rPr>
      </w:pPr>
      <w:r w:rsidRPr="001E1019">
        <w:rPr>
          <w:b/>
          <w:bCs/>
          <w:sz w:val="24"/>
          <w:szCs w:val="24"/>
        </w:rPr>
        <w:t>Service Description</w:t>
      </w:r>
    </w:p>
    <w:p w14:paraId="5BC95614" w14:textId="1AE1FE51" w:rsidR="00236AA6" w:rsidRPr="00287AAC" w:rsidRDefault="00236AA6" w:rsidP="00236AA6">
      <w:pPr>
        <w:ind w:left="1008"/>
        <w:rPr>
          <w:i/>
          <w:iCs/>
          <w:u w:val="single"/>
        </w:rPr>
      </w:pPr>
      <w:r w:rsidRPr="00287AAC">
        <w:rPr>
          <w:i/>
          <w:iCs/>
          <w:u w:val="single"/>
        </w:rPr>
        <w:t xml:space="preserve">Offeror </w:t>
      </w:r>
      <w:r w:rsidR="00CD00CC" w:rsidRPr="00287AAC">
        <w:rPr>
          <w:i/>
          <w:iCs/>
          <w:u w:val="single"/>
        </w:rPr>
        <w:t>must</w:t>
      </w:r>
      <w:r w:rsidRPr="00287AAC">
        <w:rPr>
          <w:i/>
          <w:iCs/>
          <w:u w:val="single"/>
        </w:rPr>
        <w:t xml:space="preserve"> document critical security patch, maintenance patch and release management standards, identifying who applies those patches, sequence of application to non-production and production and notifications of any downtime if applicable or for required testing.</w:t>
      </w:r>
    </w:p>
    <w:p w14:paraId="7F764739" w14:textId="77973F6E" w:rsidR="00F53282" w:rsidRDefault="00F53282" w:rsidP="00236AA6">
      <w:pPr>
        <w:ind w:left="1008"/>
      </w:pPr>
    </w:p>
    <w:p w14:paraId="00694431" w14:textId="408284B1" w:rsidR="00F53282" w:rsidRPr="00236AA6" w:rsidRDefault="00F53282" w:rsidP="00236AA6">
      <w:pPr>
        <w:ind w:left="1008"/>
      </w:pPr>
      <w:r w:rsidRPr="00F53282">
        <w:t>Offeror should document how it assures that Agency is always offered and maintained at the latest generally available supported version. Offeror should also provide guidance on user networking opportunities, conferences, customer features request programs, enhancement and maintenance program(s), customization(s) support or any Beta Programs offered to customers.</w:t>
      </w:r>
    </w:p>
    <w:p w14:paraId="12DB9084" w14:textId="4EF9653A"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50AD4294" w14:textId="32F05133" w:rsidR="00201F8C" w:rsidRPr="00201F8C" w:rsidRDefault="00201F8C" w:rsidP="00201F8C">
      <w:pPr>
        <w:ind w:left="1008"/>
      </w:pPr>
      <w:r w:rsidRPr="00201F8C">
        <w:t>If applicable, negotiated between Agency and Offeror following contract award and prior to contract execution.</w:t>
      </w:r>
    </w:p>
    <w:p w14:paraId="0C43D0AD" w14:textId="487403C2" w:rsidR="00A45A14" w:rsidRDefault="00A45A14" w:rsidP="00D91ED2">
      <w:pPr>
        <w:pStyle w:val="ListParagraph"/>
        <w:numPr>
          <w:ilvl w:val="1"/>
          <w:numId w:val="8"/>
        </w:numPr>
        <w:rPr>
          <w:b/>
          <w:bCs/>
          <w:sz w:val="24"/>
          <w:szCs w:val="24"/>
        </w:rPr>
      </w:pPr>
      <w:r w:rsidRPr="001E1019">
        <w:rPr>
          <w:b/>
          <w:bCs/>
          <w:sz w:val="24"/>
          <w:szCs w:val="24"/>
        </w:rPr>
        <w:t>Reporting Requirements</w:t>
      </w:r>
    </w:p>
    <w:p w14:paraId="25C0F9F4" w14:textId="1806FDA4" w:rsidR="00201F8C" w:rsidRPr="00201F8C" w:rsidRDefault="00201F8C" w:rsidP="00201F8C">
      <w:pPr>
        <w:ind w:left="1008"/>
      </w:pPr>
      <w:r w:rsidRPr="00201F8C">
        <w:t>If applicable, negotiated between Agency and Offeror following contract award and prior to contract execution.</w:t>
      </w:r>
    </w:p>
    <w:p w14:paraId="20A94395" w14:textId="5F3D33F3"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49FED408" w14:textId="0BE77B9B" w:rsidR="00201F8C" w:rsidRPr="00201F8C" w:rsidRDefault="00201F8C" w:rsidP="00201F8C">
      <w:pPr>
        <w:ind w:left="1008"/>
      </w:pPr>
      <w:r w:rsidRPr="00201F8C">
        <w:t>If applicable, negotiated between Agency and Offeror following contract award and prior to contract execution.</w:t>
      </w:r>
    </w:p>
    <w:p w14:paraId="18927097" w14:textId="4A7DA1CE"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50B53407" w14:textId="26B66D6A" w:rsidR="00201F8C" w:rsidRPr="00201F8C" w:rsidRDefault="00201F8C" w:rsidP="00201F8C">
      <w:pPr>
        <w:ind w:left="1008"/>
      </w:pPr>
      <w:r w:rsidRPr="00201F8C">
        <w:t>If applicable, negotiated between Agency and Offeror following contract award and prior to contract execution.</w:t>
      </w:r>
    </w:p>
    <w:p w14:paraId="44F612F1" w14:textId="3F903581" w:rsidR="00A45A14" w:rsidRDefault="00A45A14" w:rsidP="00D91ED2">
      <w:pPr>
        <w:pStyle w:val="ListParagraph"/>
        <w:numPr>
          <w:ilvl w:val="1"/>
          <w:numId w:val="8"/>
        </w:numPr>
        <w:rPr>
          <w:b/>
          <w:bCs/>
          <w:sz w:val="24"/>
          <w:szCs w:val="24"/>
        </w:rPr>
      </w:pPr>
      <w:r w:rsidRPr="001E1019">
        <w:rPr>
          <w:b/>
          <w:bCs/>
          <w:sz w:val="24"/>
          <w:szCs w:val="24"/>
        </w:rPr>
        <w:t>Remedies or Penalties</w:t>
      </w:r>
    </w:p>
    <w:p w14:paraId="1A6176F9" w14:textId="2A8C9E4B" w:rsidR="00201F8C" w:rsidRPr="000531C9" w:rsidRDefault="00201F8C" w:rsidP="00201F8C">
      <w:pPr>
        <w:ind w:left="1008"/>
      </w:pPr>
      <w:r w:rsidRPr="00201F8C">
        <w:t>If applicable, negotiated between Agency and Offeror following contract award and prior to contract execution.</w:t>
      </w:r>
    </w:p>
    <w:p w14:paraId="1F5C3CE4" w14:textId="3612DC01" w:rsidR="00B360AE" w:rsidRDefault="00B360AE" w:rsidP="00B360AE">
      <w:pPr>
        <w:rPr>
          <w:b/>
          <w:bCs/>
          <w:sz w:val="28"/>
          <w:szCs w:val="28"/>
        </w:rPr>
      </w:pPr>
    </w:p>
    <w:p w14:paraId="0ADEB755" w14:textId="77777777" w:rsidR="00E86D77" w:rsidRDefault="00E86D77" w:rsidP="00B360AE">
      <w:pPr>
        <w:rPr>
          <w:b/>
          <w:bCs/>
          <w:sz w:val="28"/>
          <w:szCs w:val="28"/>
        </w:rPr>
      </w:pPr>
    </w:p>
    <w:p w14:paraId="479A2C43" w14:textId="6E2F1597" w:rsidR="00214B5B" w:rsidRPr="00053CCE" w:rsidRDefault="00214B5B" w:rsidP="00D91ED2">
      <w:pPr>
        <w:pStyle w:val="ListParagraph"/>
        <w:numPr>
          <w:ilvl w:val="0"/>
          <w:numId w:val="8"/>
        </w:numPr>
        <w:rPr>
          <w:b/>
          <w:bCs/>
          <w:sz w:val="28"/>
          <w:szCs w:val="28"/>
        </w:rPr>
      </w:pPr>
      <w:r w:rsidRPr="00053CCE">
        <w:rPr>
          <w:b/>
          <w:bCs/>
          <w:sz w:val="28"/>
          <w:szCs w:val="28"/>
        </w:rPr>
        <w:t>DATA MANAGEMENT</w:t>
      </w:r>
    </w:p>
    <w:p w14:paraId="6457AAE2" w14:textId="73E4CE4E" w:rsidR="00A45A14" w:rsidRDefault="00A45A14" w:rsidP="00D91ED2">
      <w:pPr>
        <w:pStyle w:val="ListParagraph"/>
        <w:numPr>
          <w:ilvl w:val="1"/>
          <w:numId w:val="8"/>
        </w:numPr>
        <w:rPr>
          <w:b/>
          <w:bCs/>
          <w:sz w:val="24"/>
          <w:szCs w:val="24"/>
        </w:rPr>
      </w:pPr>
      <w:r w:rsidRPr="001E1019">
        <w:rPr>
          <w:b/>
          <w:bCs/>
          <w:sz w:val="24"/>
          <w:szCs w:val="24"/>
        </w:rPr>
        <w:t>Service Description</w:t>
      </w:r>
    </w:p>
    <w:p w14:paraId="13820155" w14:textId="4724BDEF" w:rsidR="008607E7" w:rsidRPr="00287AAC" w:rsidRDefault="00907D53" w:rsidP="00907D53">
      <w:pPr>
        <w:ind w:left="1008"/>
        <w:rPr>
          <w:i/>
          <w:iCs/>
          <w:u w:val="single"/>
        </w:rPr>
      </w:pPr>
      <w:r w:rsidRPr="00287AAC">
        <w:rPr>
          <w:i/>
          <w:iCs/>
          <w:u w:val="single"/>
        </w:rPr>
        <w:t xml:space="preserve">Offeror </w:t>
      </w:r>
      <w:r w:rsidR="00B20ABC" w:rsidRPr="00287AAC">
        <w:rPr>
          <w:i/>
          <w:iCs/>
          <w:u w:val="single"/>
        </w:rPr>
        <w:t>must</w:t>
      </w:r>
      <w:r w:rsidRPr="00287AAC">
        <w:rPr>
          <w:i/>
          <w:iCs/>
          <w:u w:val="single"/>
        </w:rPr>
        <w:t xml:space="preserve"> document data management policies and practices in the areas of data storage, </w:t>
      </w:r>
      <w:r w:rsidR="00212CE8" w:rsidRPr="00287AAC">
        <w:rPr>
          <w:i/>
          <w:iCs/>
          <w:u w:val="single"/>
        </w:rPr>
        <w:t xml:space="preserve">data access, </w:t>
      </w:r>
      <w:r w:rsidRPr="00287AAC">
        <w:rPr>
          <w:i/>
          <w:iCs/>
          <w:u w:val="single"/>
        </w:rPr>
        <w:t>data retention</w:t>
      </w:r>
      <w:r w:rsidR="00212CE8" w:rsidRPr="00287AAC">
        <w:rPr>
          <w:i/>
          <w:iCs/>
          <w:u w:val="single"/>
        </w:rPr>
        <w:t xml:space="preserve">, </w:t>
      </w:r>
      <w:r w:rsidRPr="00287AAC">
        <w:rPr>
          <w:i/>
          <w:iCs/>
          <w:u w:val="single"/>
        </w:rPr>
        <w:t>data ownership</w:t>
      </w:r>
      <w:r w:rsidR="00212CE8" w:rsidRPr="00287AAC">
        <w:rPr>
          <w:i/>
          <w:iCs/>
          <w:u w:val="single"/>
        </w:rPr>
        <w:t xml:space="preserve"> and data disposal.</w:t>
      </w:r>
      <w:r w:rsidR="004C3085" w:rsidRPr="00287AAC">
        <w:rPr>
          <w:i/>
          <w:iCs/>
          <w:u w:val="single"/>
        </w:rPr>
        <w:t xml:space="preserve">  The Agency requires data be kept for at least </w:t>
      </w:r>
      <w:r w:rsidR="00E35780" w:rsidRPr="00287AAC">
        <w:rPr>
          <w:i/>
          <w:iCs/>
          <w:u w:val="single"/>
        </w:rPr>
        <w:t xml:space="preserve">10 </w:t>
      </w:r>
      <w:r w:rsidR="004C3085" w:rsidRPr="00287AAC">
        <w:rPr>
          <w:i/>
          <w:iCs/>
          <w:u w:val="single"/>
        </w:rPr>
        <w:t>yea</w:t>
      </w:r>
      <w:r w:rsidR="00D03A0C" w:rsidRPr="00287AAC">
        <w:rPr>
          <w:i/>
          <w:iCs/>
          <w:u w:val="single"/>
        </w:rPr>
        <w:t>r</w:t>
      </w:r>
      <w:r w:rsidR="004C3085" w:rsidRPr="00287AAC">
        <w:rPr>
          <w:i/>
          <w:iCs/>
          <w:u w:val="single"/>
        </w:rPr>
        <w:t>s and other retention periods and disposition policy and/or legal requirements.</w:t>
      </w:r>
    </w:p>
    <w:p w14:paraId="1243893B" w14:textId="0B393BC9" w:rsidR="00A45A14" w:rsidRPr="00287AAC" w:rsidRDefault="00A45A14" w:rsidP="00D91ED2">
      <w:pPr>
        <w:pStyle w:val="ListParagraph"/>
        <w:numPr>
          <w:ilvl w:val="1"/>
          <w:numId w:val="8"/>
        </w:numPr>
        <w:rPr>
          <w:b/>
          <w:bCs/>
          <w:i/>
          <w:iCs/>
          <w:sz w:val="24"/>
          <w:szCs w:val="24"/>
          <w:u w:val="single"/>
        </w:rPr>
      </w:pPr>
      <w:r w:rsidRPr="00287AAC">
        <w:rPr>
          <w:b/>
          <w:bCs/>
          <w:i/>
          <w:iCs/>
          <w:sz w:val="24"/>
          <w:szCs w:val="24"/>
          <w:u w:val="single"/>
        </w:rPr>
        <w:t>Roles and Responsibilities</w:t>
      </w:r>
    </w:p>
    <w:p w14:paraId="094AC14E" w14:textId="77777777" w:rsidR="008F6DDC" w:rsidRPr="00287AAC" w:rsidRDefault="008F6DDC" w:rsidP="00BF09AA">
      <w:pPr>
        <w:pStyle w:val="ListParagraph"/>
        <w:numPr>
          <w:ilvl w:val="0"/>
          <w:numId w:val="16"/>
        </w:numPr>
        <w:ind w:left="1368"/>
        <w:rPr>
          <w:i/>
          <w:iCs/>
          <w:u w:val="single"/>
        </w:rPr>
      </w:pPr>
      <w:r w:rsidRPr="00287AAC">
        <w:rPr>
          <w:rFonts w:cstheme="minorHAnsi"/>
          <w:i/>
          <w:iCs/>
          <w:u w:val="single"/>
        </w:rPr>
        <w:t>Offeror must ensure all hosted data pertinent to this contract remains located within the contiguous United States.</w:t>
      </w:r>
    </w:p>
    <w:p w14:paraId="13E683F6" w14:textId="77777777" w:rsidR="008F6DDC" w:rsidRPr="00287AAC" w:rsidRDefault="008F6DDC" w:rsidP="00BF09AA">
      <w:pPr>
        <w:pStyle w:val="ListParagraph"/>
        <w:numPr>
          <w:ilvl w:val="0"/>
          <w:numId w:val="16"/>
        </w:numPr>
        <w:ind w:left="1368"/>
        <w:rPr>
          <w:i/>
          <w:iCs/>
          <w:u w:val="single"/>
        </w:rPr>
      </w:pPr>
      <w:r w:rsidRPr="00287AAC">
        <w:rPr>
          <w:i/>
          <w:iCs/>
          <w:u w:val="single"/>
        </w:rPr>
        <w:t>Offeror must ensure that production data is not used outside of the production environment.</w:t>
      </w:r>
    </w:p>
    <w:p w14:paraId="0D6137CE" w14:textId="77777777" w:rsidR="008F6DDC" w:rsidRPr="00287AAC" w:rsidRDefault="008F6DDC" w:rsidP="00BF09AA">
      <w:pPr>
        <w:pStyle w:val="ListParagraph"/>
        <w:numPr>
          <w:ilvl w:val="0"/>
          <w:numId w:val="16"/>
        </w:numPr>
        <w:ind w:left="1368"/>
        <w:rPr>
          <w:i/>
          <w:iCs/>
          <w:u w:val="single"/>
        </w:rPr>
      </w:pPr>
      <w:r w:rsidRPr="00287AAC">
        <w:rPr>
          <w:i/>
          <w:iCs/>
          <w:u w:val="single"/>
        </w:rPr>
        <w:t>Offeror must provide a copy of all data to the State without delay upon request by the State.</w:t>
      </w:r>
    </w:p>
    <w:p w14:paraId="65A69F98" w14:textId="77777777" w:rsidR="008F6DDC" w:rsidRPr="00287AAC" w:rsidRDefault="008F6DDC" w:rsidP="00BF09AA">
      <w:pPr>
        <w:pStyle w:val="ListParagraph"/>
        <w:numPr>
          <w:ilvl w:val="0"/>
          <w:numId w:val="16"/>
        </w:numPr>
        <w:ind w:left="1368"/>
        <w:rPr>
          <w:i/>
          <w:iCs/>
          <w:u w:val="single"/>
        </w:rPr>
      </w:pPr>
      <w:r w:rsidRPr="00287AAC">
        <w:rPr>
          <w:i/>
          <w:iCs/>
          <w:u w:val="single"/>
        </w:rPr>
        <w:t>Offeror must provide a copy of all data to the State prior to termination of contract.</w:t>
      </w:r>
    </w:p>
    <w:p w14:paraId="4445682E" w14:textId="77777777" w:rsidR="008F6DDC" w:rsidRPr="00287AAC" w:rsidRDefault="008F6DDC" w:rsidP="00BF09AA">
      <w:pPr>
        <w:pStyle w:val="ListParagraph"/>
        <w:numPr>
          <w:ilvl w:val="0"/>
          <w:numId w:val="15"/>
        </w:numPr>
        <w:ind w:left="1368"/>
        <w:rPr>
          <w:i/>
          <w:iCs/>
          <w:u w:val="single"/>
        </w:rPr>
      </w:pPr>
      <w:r w:rsidRPr="00287AAC">
        <w:rPr>
          <w:i/>
          <w:iCs/>
          <w:u w:val="single"/>
        </w:rPr>
        <w:t>Offeror must ensure encryption of State of Illinois data at rest and in motion.</w:t>
      </w:r>
    </w:p>
    <w:p w14:paraId="172FAD81" w14:textId="7D30ACBB" w:rsidR="008F6DDC" w:rsidRPr="00287AAC" w:rsidRDefault="008F6DDC" w:rsidP="00BF09AA">
      <w:pPr>
        <w:pStyle w:val="ListParagraph"/>
        <w:numPr>
          <w:ilvl w:val="0"/>
          <w:numId w:val="15"/>
        </w:numPr>
        <w:ind w:left="1368"/>
        <w:rPr>
          <w:i/>
          <w:iCs/>
          <w:u w:val="single"/>
        </w:rPr>
      </w:pPr>
      <w:r w:rsidRPr="00287AAC">
        <w:rPr>
          <w:i/>
          <w:iCs/>
          <w:u w:val="single"/>
        </w:rPr>
        <w:t xml:space="preserve">Offeror </w:t>
      </w:r>
      <w:r w:rsidRPr="00287AAC">
        <w:rPr>
          <w:rFonts w:cstheme="minorHAnsi"/>
          <w:i/>
          <w:iCs/>
          <w:u w:val="single"/>
        </w:rPr>
        <w:t>must store data in a non-proprietary format or offeror must provide a solution to extract any State of Illinois data stored in the offeror’s solution.</w:t>
      </w:r>
    </w:p>
    <w:p w14:paraId="19BB1F19" w14:textId="77777777" w:rsidR="0084032B" w:rsidRPr="00287AAC" w:rsidRDefault="0084032B" w:rsidP="0084032B">
      <w:pPr>
        <w:pStyle w:val="ListParagraph"/>
        <w:numPr>
          <w:ilvl w:val="1"/>
          <w:numId w:val="8"/>
        </w:numPr>
        <w:rPr>
          <w:b/>
          <w:i/>
          <w:iCs/>
          <w:sz w:val="24"/>
          <w:u w:val="single"/>
        </w:rPr>
      </w:pPr>
      <w:r w:rsidRPr="00287AAC">
        <w:rPr>
          <w:i/>
          <w:iCs/>
          <w:u w:val="single"/>
        </w:rPr>
        <w:t xml:space="preserve">Offeror </w:t>
      </w:r>
      <w:r w:rsidRPr="00287AAC">
        <w:rPr>
          <w:rFonts w:cstheme="minorHAnsi"/>
          <w:i/>
          <w:iCs/>
          <w:u w:val="single"/>
        </w:rPr>
        <w:t>must store data in a non-proprietary format or offeror must provide a solution to extract any State of Illinois data stored in the offeror’s solution.</w:t>
      </w:r>
    </w:p>
    <w:p w14:paraId="43F449D7" w14:textId="1B1FE803" w:rsidR="00A45A14" w:rsidRDefault="00A45A14" w:rsidP="00D91ED2">
      <w:pPr>
        <w:pStyle w:val="ListParagraph"/>
        <w:numPr>
          <w:ilvl w:val="1"/>
          <w:numId w:val="8"/>
        </w:numPr>
        <w:rPr>
          <w:b/>
          <w:bCs/>
          <w:sz w:val="24"/>
          <w:szCs w:val="24"/>
        </w:rPr>
      </w:pPr>
      <w:r w:rsidRPr="001E1019">
        <w:rPr>
          <w:b/>
          <w:bCs/>
          <w:sz w:val="24"/>
          <w:szCs w:val="24"/>
        </w:rPr>
        <w:t>Reporting Requirements</w:t>
      </w:r>
    </w:p>
    <w:p w14:paraId="04E154FD" w14:textId="6C9F36E9" w:rsidR="00BF09AA" w:rsidRPr="00BF09AA" w:rsidRDefault="00BF09AA" w:rsidP="00BF09AA">
      <w:pPr>
        <w:ind w:left="1008"/>
      </w:pPr>
      <w:r w:rsidRPr="00BF09AA">
        <w:t>If applicable, negotiated between Agency and Offeror following contract award and prior to contract execution.</w:t>
      </w:r>
    </w:p>
    <w:p w14:paraId="0DC199CC" w14:textId="330A7C2F" w:rsidR="00A45A14" w:rsidRDefault="00A45A14" w:rsidP="00D91ED2">
      <w:pPr>
        <w:pStyle w:val="ListParagraph"/>
        <w:numPr>
          <w:ilvl w:val="1"/>
          <w:numId w:val="8"/>
        </w:numPr>
        <w:rPr>
          <w:b/>
          <w:bCs/>
          <w:sz w:val="24"/>
          <w:szCs w:val="24"/>
        </w:rPr>
      </w:pPr>
      <w:r w:rsidRPr="000E7FCD">
        <w:rPr>
          <w:b/>
          <w:bCs/>
          <w:sz w:val="24"/>
          <w:szCs w:val="24"/>
        </w:rPr>
        <w:t>Service Level Objectives/Service Qualitative Objectives</w:t>
      </w:r>
    </w:p>
    <w:p w14:paraId="344AF483" w14:textId="3536CDE3" w:rsidR="00BF09AA" w:rsidRPr="00BF09AA" w:rsidRDefault="00BF09AA" w:rsidP="00BF09AA">
      <w:pPr>
        <w:ind w:left="1008"/>
      </w:pPr>
      <w:r w:rsidRPr="00BF09AA">
        <w:lastRenderedPageBreak/>
        <w:t>If applicable, negotiated between Agency and Offeror following contract award and prior to contract execution.</w:t>
      </w:r>
    </w:p>
    <w:p w14:paraId="5735CEAC" w14:textId="12853DC2" w:rsidR="00A45A14" w:rsidRDefault="00A45A14" w:rsidP="00D91ED2">
      <w:pPr>
        <w:pStyle w:val="ListParagraph"/>
        <w:numPr>
          <w:ilvl w:val="1"/>
          <w:numId w:val="8"/>
        </w:numPr>
        <w:rPr>
          <w:b/>
          <w:bCs/>
          <w:sz w:val="24"/>
          <w:szCs w:val="24"/>
        </w:rPr>
      </w:pPr>
      <w:r w:rsidRPr="000E7FCD">
        <w:rPr>
          <w:b/>
          <w:bCs/>
          <w:sz w:val="24"/>
          <w:szCs w:val="24"/>
        </w:rPr>
        <w:t>Service Metrics/Monitoring</w:t>
      </w:r>
    </w:p>
    <w:p w14:paraId="1C9EE91C" w14:textId="3D6F37DA" w:rsidR="00BF09AA" w:rsidRPr="00BF09AA" w:rsidRDefault="00BF09AA" w:rsidP="00BF09AA">
      <w:pPr>
        <w:ind w:left="1008"/>
      </w:pPr>
      <w:r w:rsidRPr="00BF09AA">
        <w:t>If applicable, negotiated between Agency and Offeror following contract award and prior to contract execution.</w:t>
      </w:r>
    </w:p>
    <w:p w14:paraId="464672BA" w14:textId="6EBE6C1A" w:rsidR="00A45A14" w:rsidRPr="00BF09AA" w:rsidRDefault="00A45A14" w:rsidP="00D91ED2">
      <w:pPr>
        <w:pStyle w:val="ListParagraph"/>
        <w:numPr>
          <w:ilvl w:val="1"/>
          <w:numId w:val="8"/>
        </w:numPr>
        <w:rPr>
          <w:b/>
          <w:bCs/>
        </w:rPr>
      </w:pPr>
      <w:r w:rsidRPr="000E7FCD">
        <w:rPr>
          <w:b/>
          <w:bCs/>
          <w:sz w:val="24"/>
          <w:szCs w:val="24"/>
        </w:rPr>
        <w:t>Remedies or Penalties</w:t>
      </w:r>
    </w:p>
    <w:p w14:paraId="1A460D58" w14:textId="22E8BA9D" w:rsidR="00BF09AA" w:rsidRPr="00BF09AA" w:rsidRDefault="00BF09AA" w:rsidP="00BF09AA">
      <w:pPr>
        <w:ind w:left="1008"/>
      </w:pPr>
      <w:r w:rsidRPr="00BF09AA">
        <w:t>If applicable, negotiated between Agency and Offeror following contract award and prior to contract execution.</w:t>
      </w:r>
    </w:p>
    <w:p w14:paraId="12303C10" w14:textId="77777777" w:rsidR="00B360AE" w:rsidRDefault="00B360AE" w:rsidP="00B360AE">
      <w:pPr>
        <w:rPr>
          <w:b/>
          <w:bCs/>
          <w:sz w:val="28"/>
          <w:szCs w:val="28"/>
        </w:rPr>
      </w:pPr>
    </w:p>
    <w:p w14:paraId="0DFF10DE" w14:textId="77777777" w:rsidR="00E86D77" w:rsidRPr="00B360AE" w:rsidRDefault="00E86D77" w:rsidP="00B360AE">
      <w:pPr>
        <w:rPr>
          <w:b/>
          <w:bCs/>
          <w:sz w:val="28"/>
          <w:szCs w:val="28"/>
        </w:rPr>
      </w:pPr>
    </w:p>
    <w:p w14:paraId="50769100" w14:textId="799CDF52" w:rsidR="00214B5B" w:rsidRPr="00053CCE" w:rsidRDefault="00214B5B" w:rsidP="00D91ED2">
      <w:pPr>
        <w:pStyle w:val="ListParagraph"/>
        <w:numPr>
          <w:ilvl w:val="0"/>
          <w:numId w:val="8"/>
        </w:numPr>
        <w:rPr>
          <w:b/>
          <w:bCs/>
          <w:sz w:val="28"/>
          <w:szCs w:val="28"/>
        </w:rPr>
      </w:pPr>
      <w:r w:rsidRPr="00053CCE">
        <w:rPr>
          <w:b/>
          <w:bCs/>
          <w:sz w:val="28"/>
          <w:szCs w:val="28"/>
        </w:rPr>
        <w:t>INFORMATION SECURITY</w:t>
      </w:r>
    </w:p>
    <w:p w14:paraId="19C2D4A5" w14:textId="71035FA0" w:rsidR="00A45A14" w:rsidRDefault="00A45A14" w:rsidP="00D91ED2">
      <w:pPr>
        <w:pStyle w:val="ListParagraph"/>
        <w:numPr>
          <w:ilvl w:val="1"/>
          <w:numId w:val="8"/>
        </w:numPr>
        <w:rPr>
          <w:b/>
          <w:bCs/>
          <w:sz w:val="24"/>
          <w:szCs w:val="24"/>
        </w:rPr>
      </w:pPr>
      <w:r w:rsidRPr="001E1019">
        <w:rPr>
          <w:b/>
          <w:bCs/>
          <w:sz w:val="24"/>
          <w:szCs w:val="24"/>
        </w:rPr>
        <w:t>Service Description</w:t>
      </w:r>
    </w:p>
    <w:p w14:paraId="4D0A835A" w14:textId="0C6C8D55" w:rsidR="006220EC" w:rsidRPr="00287AAC" w:rsidRDefault="00805406" w:rsidP="00805406">
      <w:pPr>
        <w:ind w:left="1008"/>
        <w:rPr>
          <w:i/>
          <w:iCs/>
          <w:u w:val="single"/>
        </w:rPr>
      </w:pPr>
      <w:r w:rsidRPr="00287AAC">
        <w:rPr>
          <w:i/>
          <w:iCs/>
          <w:u w:val="single"/>
        </w:rPr>
        <w:t xml:space="preserve">Offeror </w:t>
      </w:r>
      <w:r w:rsidR="00B20ABC" w:rsidRPr="00287AAC">
        <w:rPr>
          <w:i/>
          <w:iCs/>
          <w:u w:val="single"/>
        </w:rPr>
        <w:t xml:space="preserve">must </w:t>
      </w:r>
      <w:r w:rsidRPr="00287AAC">
        <w:rPr>
          <w:i/>
          <w:iCs/>
          <w:u w:val="single"/>
        </w:rPr>
        <w:t>document information security policies and practices in the areas of data protection, access controls, security audits, confidentiality requirements, and security breach identification and notification process.</w:t>
      </w:r>
      <w:r w:rsidR="005D2458" w:rsidRPr="00287AAC">
        <w:rPr>
          <w:i/>
          <w:iCs/>
          <w:u w:val="single"/>
        </w:rPr>
        <w:t xml:space="preserve">  Offeror </w:t>
      </w:r>
      <w:r w:rsidR="00B20ABC" w:rsidRPr="00287AAC">
        <w:rPr>
          <w:i/>
          <w:iCs/>
          <w:u w:val="single"/>
        </w:rPr>
        <w:t>must</w:t>
      </w:r>
      <w:r w:rsidR="005D2458" w:rsidRPr="00287AAC">
        <w:rPr>
          <w:i/>
          <w:iCs/>
          <w:u w:val="single"/>
        </w:rPr>
        <w:t xml:space="preserve"> ensure that all environments meet cybersecurity compliance </w:t>
      </w:r>
      <w:proofErr w:type="gramStart"/>
      <w:r w:rsidR="005D2458" w:rsidRPr="00287AAC">
        <w:rPr>
          <w:i/>
          <w:iCs/>
          <w:u w:val="single"/>
        </w:rPr>
        <w:t>standards</w:t>
      </w:r>
      <w:proofErr w:type="gramEnd"/>
      <w:r w:rsidR="005D2458" w:rsidRPr="00287AAC">
        <w:rPr>
          <w:i/>
          <w:iCs/>
          <w:u w:val="single"/>
        </w:rPr>
        <w:t xml:space="preserve"> and all environments </w:t>
      </w:r>
      <w:r w:rsidR="00B20ABC" w:rsidRPr="00287AAC">
        <w:rPr>
          <w:i/>
          <w:iCs/>
          <w:u w:val="single"/>
        </w:rPr>
        <w:t>must</w:t>
      </w:r>
      <w:r w:rsidR="005D2458" w:rsidRPr="00287AAC">
        <w:rPr>
          <w:i/>
          <w:iCs/>
          <w:u w:val="single"/>
        </w:rPr>
        <w:t xml:space="preserve"> be made available to the State security team to conduct periodic reviews </w:t>
      </w:r>
      <w:r w:rsidR="006220EC" w:rsidRPr="00287AAC">
        <w:rPr>
          <w:i/>
          <w:iCs/>
          <w:u w:val="single"/>
        </w:rPr>
        <w:t>during</w:t>
      </w:r>
      <w:r w:rsidR="005D2458" w:rsidRPr="00287AAC">
        <w:rPr>
          <w:i/>
          <w:iCs/>
          <w:u w:val="single"/>
        </w:rPr>
        <w:t xml:space="preserve"> the contract.</w:t>
      </w:r>
      <w:r w:rsidR="00F91401" w:rsidRPr="00287AAC">
        <w:rPr>
          <w:i/>
          <w:iCs/>
          <w:u w:val="single"/>
        </w:rPr>
        <w:t xml:space="preserve">  Information security policies and practices </w:t>
      </w:r>
      <w:r w:rsidR="00B20ABC" w:rsidRPr="00287AAC">
        <w:rPr>
          <w:i/>
          <w:iCs/>
          <w:u w:val="single"/>
        </w:rPr>
        <w:t>must</w:t>
      </w:r>
      <w:r w:rsidR="00D00082" w:rsidRPr="00287AAC">
        <w:rPr>
          <w:i/>
          <w:iCs/>
          <w:u w:val="single"/>
        </w:rPr>
        <w:t xml:space="preserve"> </w:t>
      </w:r>
      <w:r w:rsidR="00B20ABC" w:rsidRPr="00287AAC">
        <w:rPr>
          <w:i/>
          <w:iCs/>
          <w:u w:val="single"/>
        </w:rPr>
        <w:t>address</w:t>
      </w:r>
      <w:r w:rsidR="006220EC" w:rsidRPr="00287AAC">
        <w:rPr>
          <w:i/>
          <w:iCs/>
          <w:u w:val="single"/>
        </w:rPr>
        <w:t xml:space="preserve"> protecting individual privacy</w:t>
      </w:r>
      <w:r w:rsidR="00F91401" w:rsidRPr="00287AAC">
        <w:rPr>
          <w:i/>
          <w:iCs/>
          <w:u w:val="single"/>
        </w:rPr>
        <w:t xml:space="preserve"> and the handling and safeguards for Personally Identifiable Information (PII).</w:t>
      </w:r>
    </w:p>
    <w:p w14:paraId="62647E3A" w14:textId="457378A7"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79E888FD" w14:textId="481D3A2A" w:rsidR="00B0140D" w:rsidRPr="00B0140D" w:rsidRDefault="00B0140D" w:rsidP="00B0140D">
      <w:pPr>
        <w:ind w:left="1008"/>
      </w:pPr>
      <w:r w:rsidRPr="00B0140D">
        <w:t>If applicable, negotiated between Agency and Offeror following contract award and prior to contract execution.</w:t>
      </w:r>
    </w:p>
    <w:p w14:paraId="444B716E" w14:textId="244D2E55" w:rsidR="00A45A14" w:rsidRDefault="00A45A14" w:rsidP="00D91ED2">
      <w:pPr>
        <w:pStyle w:val="ListParagraph"/>
        <w:numPr>
          <w:ilvl w:val="1"/>
          <w:numId w:val="8"/>
        </w:numPr>
        <w:rPr>
          <w:b/>
          <w:bCs/>
          <w:sz w:val="24"/>
          <w:szCs w:val="24"/>
        </w:rPr>
      </w:pPr>
      <w:r w:rsidRPr="001E1019">
        <w:rPr>
          <w:b/>
          <w:bCs/>
          <w:sz w:val="24"/>
          <w:szCs w:val="24"/>
        </w:rPr>
        <w:t>Reporting Requirements</w:t>
      </w:r>
    </w:p>
    <w:p w14:paraId="3FF73AE3" w14:textId="2C294F00" w:rsidR="00B0140D" w:rsidRPr="00B0140D" w:rsidRDefault="00B0140D" w:rsidP="00B0140D">
      <w:pPr>
        <w:ind w:left="1008"/>
      </w:pPr>
      <w:r w:rsidRPr="00B0140D">
        <w:t>If applicable, negotiated between Agency and Offeror following contract award and prior to contract execution.</w:t>
      </w:r>
    </w:p>
    <w:p w14:paraId="1D4B5431" w14:textId="47C87742"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70940B05" w14:textId="485CBBCC" w:rsidR="00B0140D" w:rsidRPr="00B0140D" w:rsidRDefault="00B0140D" w:rsidP="00B0140D">
      <w:pPr>
        <w:ind w:left="1008"/>
      </w:pPr>
      <w:r w:rsidRPr="00B0140D">
        <w:t>If applicable, negotiated between Agency and Offeror following contract award and prior to contract execution.</w:t>
      </w:r>
    </w:p>
    <w:p w14:paraId="6DE99D5C" w14:textId="289D6F55"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3AC4CAC6" w14:textId="275BF1CB" w:rsidR="00B0140D" w:rsidRPr="00B0140D" w:rsidRDefault="00B0140D" w:rsidP="00B0140D">
      <w:pPr>
        <w:ind w:left="1008"/>
      </w:pPr>
      <w:r w:rsidRPr="00B0140D">
        <w:t>If applicable, negotiated between Agency and Offeror following contract award and prior to contract execution.</w:t>
      </w:r>
    </w:p>
    <w:p w14:paraId="3646D027" w14:textId="0D57B67E" w:rsidR="00A45A14" w:rsidRDefault="00A45A14" w:rsidP="00D91ED2">
      <w:pPr>
        <w:pStyle w:val="ListParagraph"/>
        <w:numPr>
          <w:ilvl w:val="1"/>
          <w:numId w:val="8"/>
        </w:numPr>
        <w:rPr>
          <w:b/>
          <w:bCs/>
          <w:sz w:val="24"/>
          <w:szCs w:val="24"/>
        </w:rPr>
      </w:pPr>
      <w:r w:rsidRPr="001E1019">
        <w:rPr>
          <w:b/>
          <w:bCs/>
          <w:sz w:val="24"/>
          <w:szCs w:val="24"/>
        </w:rPr>
        <w:t>Remedies or Penalties</w:t>
      </w:r>
    </w:p>
    <w:p w14:paraId="7900A6A8" w14:textId="3670C08F" w:rsidR="00B0140D" w:rsidRPr="00B0140D" w:rsidRDefault="00B0140D" w:rsidP="00B0140D">
      <w:pPr>
        <w:ind w:left="1008"/>
      </w:pPr>
      <w:r w:rsidRPr="00B0140D">
        <w:t>If applicable, negotiated between Agency and Offeror following contract award and prior to contract execution.</w:t>
      </w:r>
    </w:p>
    <w:p w14:paraId="6B99B83E" w14:textId="77777777" w:rsidR="00B360AE" w:rsidRPr="00B360AE" w:rsidRDefault="00B360AE" w:rsidP="00B360AE">
      <w:pPr>
        <w:rPr>
          <w:b/>
          <w:bCs/>
          <w:sz w:val="28"/>
          <w:szCs w:val="28"/>
        </w:rPr>
      </w:pPr>
    </w:p>
    <w:p w14:paraId="01682FAA" w14:textId="77777777" w:rsidR="00B360AE" w:rsidRPr="00B360AE" w:rsidRDefault="00B360AE" w:rsidP="00B360AE">
      <w:pPr>
        <w:rPr>
          <w:b/>
          <w:bCs/>
          <w:sz w:val="28"/>
          <w:szCs w:val="28"/>
        </w:rPr>
      </w:pPr>
    </w:p>
    <w:p w14:paraId="211E25BD" w14:textId="033E2042" w:rsidR="00214B5B" w:rsidRPr="00053CCE" w:rsidRDefault="00214B5B" w:rsidP="00D91ED2">
      <w:pPr>
        <w:pStyle w:val="ListParagraph"/>
        <w:numPr>
          <w:ilvl w:val="0"/>
          <w:numId w:val="8"/>
        </w:numPr>
        <w:rPr>
          <w:b/>
          <w:bCs/>
          <w:sz w:val="28"/>
          <w:szCs w:val="28"/>
        </w:rPr>
      </w:pPr>
      <w:r w:rsidRPr="00053CCE">
        <w:rPr>
          <w:b/>
          <w:bCs/>
          <w:sz w:val="28"/>
          <w:szCs w:val="28"/>
        </w:rPr>
        <w:t>SERVICE RELIABILITY</w:t>
      </w:r>
    </w:p>
    <w:p w14:paraId="12F8D9C4" w14:textId="21D22EB3" w:rsidR="00A45A14" w:rsidRDefault="00A45A14" w:rsidP="00D91ED2">
      <w:pPr>
        <w:pStyle w:val="ListParagraph"/>
        <w:numPr>
          <w:ilvl w:val="1"/>
          <w:numId w:val="8"/>
        </w:numPr>
        <w:rPr>
          <w:b/>
          <w:bCs/>
          <w:sz w:val="24"/>
          <w:szCs w:val="24"/>
        </w:rPr>
      </w:pPr>
      <w:r w:rsidRPr="001E1019">
        <w:rPr>
          <w:b/>
          <w:bCs/>
          <w:sz w:val="24"/>
          <w:szCs w:val="24"/>
        </w:rPr>
        <w:t>Service Description</w:t>
      </w:r>
    </w:p>
    <w:p w14:paraId="1AFA295D" w14:textId="67D05B1F" w:rsidR="00A725E8" w:rsidRPr="00287AAC" w:rsidRDefault="00AB584E" w:rsidP="00C05946">
      <w:pPr>
        <w:ind w:left="1008"/>
        <w:rPr>
          <w:i/>
          <w:iCs/>
          <w:u w:val="single"/>
        </w:rPr>
      </w:pPr>
      <w:r w:rsidRPr="00287AAC">
        <w:rPr>
          <w:i/>
          <w:iCs/>
          <w:u w:val="single"/>
        </w:rPr>
        <w:t>Offeror</w:t>
      </w:r>
      <w:r w:rsidR="00C05946" w:rsidRPr="00287AAC">
        <w:rPr>
          <w:i/>
          <w:iCs/>
          <w:u w:val="single"/>
        </w:rPr>
        <w:t xml:space="preserve"> must provide a disaster recovery m</w:t>
      </w:r>
      <w:r w:rsidR="004D794A" w:rsidRPr="00287AAC">
        <w:rPr>
          <w:i/>
          <w:iCs/>
          <w:u w:val="single"/>
        </w:rPr>
        <w:t>eth</w:t>
      </w:r>
      <w:r w:rsidR="008905F9" w:rsidRPr="00287AAC">
        <w:rPr>
          <w:i/>
          <w:iCs/>
          <w:u w:val="single"/>
        </w:rPr>
        <w:t>od</w:t>
      </w:r>
      <w:r w:rsidR="00C05946" w:rsidRPr="00287AAC">
        <w:rPr>
          <w:i/>
          <w:iCs/>
          <w:u w:val="single"/>
        </w:rPr>
        <w:t>ology and provide proof of annual disaster recovery testing, including issues discovered and remediation plans for the issues discovered.</w:t>
      </w:r>
      <w:r w:rsidR="0078572B" w:rsidRPr="00287AAC">
        <w:rPr>
          <w:i/>
          <w:iCs/>
          <w:u w:val="single"/>
        </w:rPr>
        <w:t xml:space="preserve">  Offeror should demonstrate capability to establish, maintain, and effectively implement plans for emergency response, backup operations, and post-disaster recovery for organizational information systems to ensure the availability of critical information resources and continuity of operations in emergency situations</w:t>
      </w:r>
      <w:r w:rsidR="00A725E8" w:rsidRPr="00287AAC">
        <w:rPr>
          <w:i/>
          <w:iCs/>
          <w:u w:val="single"/>
        </w:rPr>
        <w:t>.</w:t>
      </w:r>
    </w:p>
    <w:p w14:paraId="6FC6EF78" w14:textId="479B4EC1" w:rsidR="00A45A14" w:rsidRDefault="00A45A14" w:rsidP="00D91ED2">
      <w:pPr>
        <w:pStyle w:val="ListParagraph"/>
        <w:numPr>
          <w:ilvl w:val="1"/>
          <w:numId w:val="8"/>
        </w:numPr>
        <w:rPr>
          <w:b/>
          <w:bCs/>
          <w:sz w:val="24"/>
          <w:szCs w:val="24"/>
        </w:rPr>
      </w:pPr>
      <w:r w:rsidRPr="001E1019">
        <w:rPr>
          <w:b/>
          <w:bCs/>
          <w:sz w:val="24"/>
          <w:szCs w:val="24"/>
        </w:rPr>
        <w:t>Roles and Responsibilities</w:t>
      </w:r>
    </w:p>
    <w:p w14:paraId="4297B4FE" w14:textId="1FEC0AA6" w:rsidR="00B34E3A" w:rsidRPr="00287AAC" w:rsidRDefault="00B34E3A" w:rsidP="00B34E3A">
      <w:pPr>
        <w:pStyle w:val="ListParagraph"/>
        <w:numPr>
          <w:ilvl w:val="0"/>
          <w:numId w:val="17"/>
        </w:numPr>
        <w:rPr>
          <w:i/>
          <w:iCs/>
          <w:u w:val="single"/>
        </w:rPr>
      </w:pPr>
      <w:r w:rsidRPr="00287AAC">
        <w:rPr>
          <w:i/>
          <w:iCs/>
          <w:u w:val="single"/>
        </w:rPr>
        <w:t xml:space="preserve">Offeror must maintain a robust and reliable data backup system. </w:t>
      </w:r>
      <w:r w:rsidR="00AA0298" w:rsidRPr="00287AAC">
        <w:rPr>
          <w:i/>
          <w:iCs/>
          <w:u w:val="single"/>
        </w:rPr>
        <w:t xml:space="preserve">Offeror </w:t>
      </w:r>
      <w:r w:rsidRPr="00287AAC">
        <w:rPr>
          <w:i/>
          <w:iCs/>
          <w:u w:val="single"/>
        </w:rPr>
        <w:t xml:space="preserve">must supply a description of backup </w:t>
      </w:r>
      <w:proofErr w:type="gramStart"/>
      <w:r w:rsidRPr="00287AAC">
        <w:rPr>
          <w:i/>
          <w:iCs/>
          <w:u w:val="single"/>
        </w:rPr>
        <w:t>methodology</w:t>
      </w:r>
      <w:proofErr w:type="gramEnd"/>
      <w:r w:rsidRPr="00287AAC">
        <w:rPr>
          <w:i/>
          <w:iCs/>
          <w:u w:val="single"/>
        </w:rPr>
        <w:t xml:space="preserve"> and this methodology must define </w:t>
      </w:r>
      <w:r w:rsidR="003F09AD" w:rsidRPr="00287AAC">
        <w:rPr>
          <w:i/>
          <w:iCs/>
          <w:u w:val="single"/>
        </w:rPr>
        <w:t xml:space="preserve">Recovery Point Objective </w:t>
      </w:r>
      <w:r w:rsidR="0089281D" w:rsidRPr="00287AAC">
        <w:rPr>
          <w:i/>
          <w:iCs/>
          <w:u w:val="single"/>
        </w:rPr>
        <w:t>(</w:t>
      </w:r>
      <w:r w:rsidRPr="00287AAC">
        <w:rPr>
          <w:i/>
          <w:iCs/>
          <w:u w:val="single"/>
        </w:rPr>
        <w:t>RPO</w:t>
      </w:r>
      <w:r w:rsidR="003F09AD" w:rsidRPr="00287AAC">
        <w:rPr>
          <w:i/>
          <w:iCs/>
          <w:u w:val="single"/>
        </w:rPr>
        <w:t>)</w:t>
      </w:r>
      <w:r w:rsidRPr="00287AAC">
        <w:rPr>
          <w:i/>
          <w:iCs/>
          <w:u w:val="single"/>
        </w:rPr>
        <w:t xml:space="preserve">, </w:t>
      </w:r>
      <w:r w:rsidR="003F09AD" w:rsidRPr="00287AAC">
        <w:rPr>
          <w:i/>
          <w:iCs/>
          <w:u w:val="single"/>
        </w:rPr>
        <w:t>Recovery Time Objective (</w:t>
      </w:r>
      <w:r w:rsidRPr="00287AAC">
        <w:rPr>
          <w:i/>
          <w:iCs/>
          <w:u w:val="single"/>
        </w:rPr>
        <w:t>RTO</w:t>
      </w:r>
      <w:r w:rsidR="003F09AD" w:rsidRPr="00287AAC">
        <w:rPr>
          <w:i/>
          <w:iCs/>
          <w:u w:val="single"/>
        </w:rPr>
        <w:t>)</w:t>
      </w:r>
      <w:r w:rsidRPr="00287AAC">
        <w:rPr>
          <w:i/>
          <w:iCs/>
          <w:u w:val="single"/>
        </w:rPr>
        <w:t xml:space="preserve">, and </w:t>
      </w:r>
      <w:r w:rsidR="00AD7DB6" w:rsidRPr="00287AAC">
        <w:rPr>
          <w:i/>
          <w:iCs/>
          <w:u w:val="single"/>
        </w:rPr>
        <w:t>Maximum Tolerable Downtime (</w:t>
      </w:r>
      <w:r w:rsidRPr="00287AAC">
        <w:rPr>
          <w:i/>
          <w:iCs/>
          <w:u w:val="single"/>
        </w:rPr>
        <w:t>MTD</w:t>
      </w:r>
      <w:r w:rsidR="00AD7DB6" w:rsidRPr="00287AAC">
        <w:rPr>
          <w:i/>
          <w:iCs/>
          <w:u w:val="single"/>
        </w:rPr>
        <w:t>)</w:t>
      </w:r>
      <w:r w:rsidRPr="00287AAC">
        <w:rPr>
          <w:i/>
          <w:iCs/>
          <w:u w:val="single"/>
        </w:rPr>
        <w:t xml:space="preserve"> requirements. </w:t>
      </w:r>
    </w:p>
    <w:p w14:paraId="3DDDC26F" w14:textId="14F61A8B" w:rsidR="00A45A14" w:rsidRDefault="00A45A14" w:rsidP="00D91ED2">
      <w:pPr>
        <w:pStyle w:val="ListParagraph"/>
        <w:numPr>
          <w:ilvl w:val="1"/>
          <w:numId w:val="8"/>
        </w:numPr>
        <w:rPr>
          <w:b/>
          <w:bCs/>
          <w:sz w:val="24"/>
          <w:szCs w:val="24"/>
        </w:rPr>
      </w:pPr>
      <w:r w:rsidRPr="001E1019">
        <w:rPr>
          <w:b/>
          <w:bCs/>
          <w:sz w:val="24"/>
          <w:szCs w:val="24"/>
        </w:rPr>
        <w:t>Reporting Requirements</w:t>
      </w:r>
    </w:p>
    <w:p w14:paraId="406501C4" w14:textId="5D2AAFE7" w:rsidR="00B60BBE" w:rsidRPr="00B60BBE" w:rsidRDefault="00B60BBE" w:rsidP="00B60BBE">
      <w:pPr>
        <w:ind w:left="1008"/>
      </w:pPr>
      <w:r w:rsidRPr="00B60BBE">
        <w:lastRenderedPageBreak/>
        <w:t>If applicable, negotiated between Agency and Offeror following contract award and prior to contract execution.</w:t>
      </w:r>
    </w:p>
    <w:p w14:paraId="7F78EF44" w14:textId="49AB0CDB"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42190287" w14:textId="5AE622B6" w:rsidR="00B60BBE" w:rsidRPr="00B60BBE" w:rsidRDefault="00B60BBE" w:rsidP="00B60BBE">
      <w:pPr>
        <w:ind w:left="1008"/>
      </w:pPr>
      <w:r w:rsidRPr="00B60BBE">
        <w:t>If applicable, negotiated between Agency and Offeror following contract award and prior to contract execution.</w:t>
      </w:r>
    </w:p>
    <w:p w14:paraId="5D8006D3" w14:textId="49CE96BA"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15794C04" w14:textId="7855DB61" w:rsidR="00B70921" w:rsidRDefault="00B60BBE" w:rsidP="00B60BBE">
      <w:pPr>
        <w:ind w:left="1008"/>
      </w:pPr>
      <w:r w:rsidRPr="00B60BBE">
        <w:t>If applicable, negotiated between Agency and Offeror following contract award and prior to contract execution.</w:t>
      </w:r>
    </w:p>
    <w:p w14:paraId="5E297AB8" w14:textId="77777777" w:rsidR="00B60BBE" w:rsidRPr="00B60BBE" w:rsidRDefault="00B60BBE" w:rsidP="00B60BBE">
      <w:pPr>
        <w:ind w:left="1008"/>
      </w:pPr>
    </w:p>
    <w:p w14:paraId="1392C810" w14:textId="7997418D" w:rsidR="00A45A14" w:rsidRDefault="00A45A14" w:rsidP="00D91ED2">
      <w:pPr>
        <w:pStyle w:val="ListParagraph"/>
        <w:numPr>
          <w:ilvl w:val="1"/>
          <w:numId w:val="8"/>
        </w:numPr>
        <w:rPr>
          <w:b/>
          <w:bCs/>
          <w:sz w:val="24"/>
          <w:szCs w:val="24"/>
        </w:rPr>
      </w:pPr>
      <w:r w:rsidRPr="001E1019">
        <w:rPr>
          <w:b/>
          <w:bCs/>
          <w:sz w:val="24"/>
          <w:szCs w:val="24"/>
        </w:rPr>
        <w:t>Remedies or Penalties</w:t>
      </w:r>
    </w:p>
    <w:p w14:paraId="3ABAB67C" w14:textId="71BB4E99" w:rsidR="00B60BBE" w:rsidRPr="00B60BBE" w:rsidRDefault="00B60BBE" w:rsidP="00B60BBE">
      <w:pPr>
        <w:ind w:left="1008"/>
      </w:pPr>
      <w:r w:rsidRPr="00B60BBE">
        <w:t>If applicable, negotiated between Agency and Offeror following contract award and prior to contract execution.</w:t>
      </w:r>
    </w:p>
    <w:p w14:paraId="3B4ADC87" w14:textId="77777777" w:rsidR="00B360AE" w:rsidRPr="00B360AE" w:rsidRDefault="00B360AE" w:rsidP="00B360AE">
      <w:pPr>
        <w:rPr>
          <w:b/>
          <w:bCs/>
          <w:sz w:val="28"/>
          <w:szCs w:val="28"/>
        </w:rPr>
      </w:pPr>
    </w:p>
    <w:p w14:paraId="51D71862" w14:textId="77777777" w:rsidR="00B360AE" w:rsidRPr="00B360AE" w:rsidRDefault="00B360AE" w:rsidP="00B360AE">
      <w:pPr>
        <w:rPr>
          <w:b/>
          <w:bCs/>
          <w:sz w:val="28"/>
          <w:szCs w:val="28"/>
        </w:rPr>
      </w:pPr>
    </w:p>
    <w:p w14:paraId="0C84B064" w14:textId="41FAE95B" w:rsidR="00214B5B" w:rsidRPr="00053CCE" w:rsidRDefault="00214B5B" w:rsidP="00D91ED2">
      <w:pPr>
        <w:pStyle w:val="ListParagraph"/>
        <w:numPr>
          <w:ilvl w:val="0"/>
          <w:numId w:val="8"/>
        </w:numPr>
        <w:rPr>
          <w:b/>
          <w:bCs/>
          <w:sz w:val="28"/>
          <w:szCs w:val="28"/>
        </w:rPr>
      </w:pPr>
      <w:r w:rsidRPr="00053CCE">
        <w:rPr>
          <w:b/>
          <w:bCs/>
          <w:sz w:val="28"/>
          <w:szCs w:val="28"/>
        </w:rPr>
        <w:t>AUDITS &amp; COMPLIANCE</w:t>
      </w:r>
    </w:p>
    <w:p w14:paraId="2CA3CB77" w14:textId="1D98D1B0" w:rsidR="00A45A14" w:rsidRDefault="00A45A14" w:rsidP="00D91ED2">
      <w:pPr>
        <w:pStyle w:val="ListParagraph"/>
        <w:numPr>
          <w:ilvl w:val="1"/>
          <w:numId w:val="8"/>
        </w:numPr>
        <w:rPr>
          <w:b/>
          <w:bCs/>
          <w:sz w:val="24"/>
          <w:szCs w:val="24"/>
        </w:rPr>
      </w:pPr>
      <w:r w:rsidRPr="001E1019">
        <w:rPr>
          <w:b/>
          <w:bCs/>
          <w:sz w:val="24"/>
          <w:szCs w:val="24"/>
        </w:rPr>
        <w:t>Service Description</w:t>
      </w:r>
    </w:p>
    <w:p w14:paraId="3AA73483" w14:textId="4066E118" w:rsidR="007E274E" w:rsidRPr="00287AAC" w:rsidRDefault="007E274E" w:rsidP="007E274E">
      <w:pPr>
        <w:ind w:left="1008"/>
        <w:rPr>
          <w:rFonts w:cstheme="minorHAnsi"/>
          <w:i/>
          <w:iCs/>
          <w:u w:val="single"/>
        </w:rPr>
      </w:pPr>
      <w:r w:rsidRPr="00287AAC">
        <w:rPr>
          <w:i/>
          <w:iCs/>
          <w:u w:val="single"/>
        </w:rPr>
        <w:t xml:space="preserve">Offeror must certify </w:t>
      </w:r>
      <w:r w:rsidRPr="00287AAC">
        <w:rPr>
          <w:rFonts w:cstheme="minorHAnsi"/>
          <w:i/>
          <w:iCs/>
          <w:u w:val="single"/>
        </w:rPr>
        <w:t>it has undertaken independent third-party audit Statement on Standards for Attestation Engagements (SSAE-18) certifications and must provide the Agency with System Operation Controls report (SOC 2</w:t>
      </w:r>
      <w:r w:rsidR="00D67B83" w:rsidRPr="00287AAC">
        <w:rPr>
          <w:rFonts w:cstheme="minorHAnsi"/>
          <w:i/>
          <w:iCs/>
          <w:u w:val="single"/>
        </w:rPr>
        <w:t xml:space="preserve"> type 2</w:t>
      </w:r>
      <w:r w:rsidRPr="00287AAC">
        <w:rPr>
          <w:rFonts w:cstheme="minorHAnsi"/>
          <w:i/>
          <w:iCs/>
          <w:u w:val="single"/>
        </w:rPr>
        <w:t>) annually and applicable or Bridge/Gap letter.</w:t>
      </w:r>
    </w:p>
    <w:p w14:paraId="5C09AB35" w14:textId="79F9E718" w:rsidR="007E274E" w:rsidRPr="00287AAC" w:rsidRDefault="007E274E" w:rsidP="007E274E">
      <w:pPr>
        <w:ind w:left="1008"/>
        <w:rPr>
          <w:rFonts w:cstheme="minorHAnsi"/>
          <w:i/>
          <w:iCs/>
          <w:u w:val="single"/>
        </w:rPr>
      </w:pPr>
    </w:p>
    <w:p w14:paraId="22C16887" w14:textId="25A5F01D" w:rsidR="00A45A14" w:rsidRDefault="00A45A14" w:rsidP="007E274E">
      <w:pPr>
        <w:pStyle w:val="ListParagraph"/>
        <w:numPr>
          <w:ilvl w:val="1"/>
          <w:numId w:val="8"/>
        </w:numPr>
        <w:rPr>
          <w:b/>
          <w:bCs/>
          <w:sz w:val="24"/>
          <w:szCs w:val="24"/>
        </w:rPr>
      </w:pPr>
      <w:r w:rsidRPr="007E274E">
        <w:rPr>
          <w:b/>
          <w:bCs/>
          <w:sz w:val="24"/>
          <w:szCs w:val="24"/>
        </w:rPr>
        <w:t>Roles and Responsibilities</w:t>
      </w:r>
    </w:p>
    <w:p w14:paraId="69F944A1" w14:textId="1E8CA366" w:rsidR="00BA6594" w:rsidRPr="00BA6594" w:rsidRDefault="00BA6594" w:rsidP="00BA6594">
      <w:pPr>
        <w:ind w:left="1008"/>
      </w:pPr>
      <w:r w:rsidRPr="00BA6594">
        <w:t>If applicable, negotiated between Agency and Offeror following contract award and prior to contract execution.</w:t>
      </w:r>
    </w:p>
    <w:p w14:paraId="70D3C3C7" w14:textId="146535EE" w:rsidR="00A45A14" w:rsidRDefault="00A45A14" w:rsidP="00D91ED2">
      <w:pPr>
        <w:pStyle w:val="ListParagraph"/>
        <w:numPr>
          <w:ilvl w:val="1"/>
          <w:numId w:val="8"/>
        </w:numPr>
        <w:rPr>
          <w:b/>
          <w:bCs/>
          <w:sz w:val="24"/>
          <w:szCs w:val="24"/>
        </w:rPr>
      </w:pPr>
      <w:r w:rsidRPr="001E1019">
        <w:rPr>
          <w:b/>
          <w:bCs/>
          <w:sz w:val="24"/>
          <w:szCs w:val="24"/>
        </w:rPr>
        <w:t>Reporting Requirements</w:t>
      </w:r>
    </w:p>
    <w:p w14:paraId="09D2B5F1" w14:textId="5A72CD4B" w:rsidR="00BA6594" w:rsidRPr="00BA6594" w:rsidRDefault="00BA6594" w:rsidP="00BA6594">
      <w:pPr>
        <w:ind w:left="1008"/>
      </w:pPr>
      <w:r w:rsidRPr="00BA6594">
        <w:t>If applicable, negotiated between Agency and Offeror following contract award and prior to contract execution.</w:t>
      </w:r>
    </w:p>
    <w:p w14:paraId="070AA71A" w14:textId="013AA5D2" w:rsidR="00A45A14" w:rsidRDefault="00A45A14" w:rsidP="00D91ED2">
      <w:pPr>
        <w:pStyle w:val="ListParagraph"/>
        <w:numPr>
          <w:ilvl w:val="1"/>
          <w:numId w:val="8"/>
        </w:numPr>
        <w:rPr>
          <w:b/>
          <w:bCs/>
          <w:sz w:val="24"/>
          <w:szCs w:val="24"/>
        </w:rPr>
      </w:pPr>
      <w:r w:rsidRPr="001E1019">
        <w:rPr>
          <w:b/>
          <w:bCs/>
          <w:sz w:val="24"/>
          <w:szCs w:val="24"/>
        </w:rPr>
        <w:t>Service Level Objectives/Service Qualitative Objectives</w:t>
      </w:r>
    </w:p>
    <w:p w14:paraId="41F80829" w14:textId="631A38EB" w:rsidR="00BA6594" w:rsidRPr="00BA6594" w:rsidRDefault="00BA6594" w:rsidP="00BA6594">
      <w:pPr>
        <w:ind w:left="1008"/>
      </w:pPr>
      <w:r w:rsidRPr="00BA6594">
        <w:t>If applicable, negotiated between Agency and Offeror following contract award and prior to contract execution.</w:t>
      </w:r>
    </w:p>
    <w:p w14:paraId="3EB94306" w14:textId="000672E1" w:rsidR="00A45A14" w:rsidRDefault="00A45A14" w:rsidP="00D91ED2">
      <w:pPr>
        <w:pStyle w:val="ListParagraph"/>
        <w:numPr>
          <w:ilvl w:val="1"/>
          <w:numId w:val="8"/>
        </w:numPr>
        <w:rPr>
          <w:b/>
          <w:bCs/>
          <w:sz w:val="24"/>
          <w:szCs w:val="24"/>
        </w:rPr>
      </w:pPr>
      <w:r w:rsidRPr="001E1019">
        <w:rPr>
          <w:b/>
          <w:bCs/>
          <w:sz w:val="24"/>
          <w:szCs w:val="24"/>
        </w:rPr>
        <w:t>Service Metrics/Monitoring</w:t>
      </w:r>
    </w:p>
    <w:p w14:paraId="1271DD9C" w14:textId="52BDC889" w:rsidR="00BA6594" w:rsidRPr="00BA6594" w:rsidRDefault="00BA6594" w:rsidP="00BA6594">
      <w:pPr>
        <w:ind w:left="1008"/>
      </w:pPr>
      <w:r w:rsidRPr="00BA6594">
        <w:t>If applicable, negotiated between Agency and Offeror following contract award and prior to contract execution.</w:t>
      </w:r>
    </w:p>
    <w:p w14:paraId="644D07F5" w14:textId="55C30CC1" w:rsidR="00A45A14" w:rsidRDefault="00A45A14" w:rsidP="00D91ED2">
      <w:pPr>
        <w:pStyle w:val="ListParagraph"/>
        <w:numPr>
          <w:ilvl w:val="1"/>
          <w:numId w:val="8"/>
        </w:numPr>
        <w:rPr>
          <w:b/>
          <w:bCs/>
          <w:sz w:val="24"/>
          <w:szCs w:val="24"/>
        </w:rPr>
      </w:pPr>
      <w:r w:rsidRPr="001E1019">
        <w:rPr>
          <w:b/>
          <w:bCs/>
          <w:sz w:val="24"/>
          <w:szCs w:val="24"/>
        </w:rPr>
        <w:t>Remedies or Penalties</w:t>
      </w:r>
    </w:p>
    <w:p w14:paraId="36CD31EA" w14:textId="2D112FED" w:rsidR="00BA6594" w:rsidRPr="00BA6594" w:rsidRDefault="00BA6594" w:rsidP="00BA6594">
      <w:pPr>
        <w:ind w:left="1008"/>
      </w:pPr>
      <w:r w:rsidRPr="00BA6594">
        <w:t>If applicable, negotiated between Agency and Offeror following contract award and prior to contract execution.</w:t>
      </w:r>
    </w:p>
    <w:p w14:paraId="1C83A3AB" w14:textId="77777777" w:rsidR="00B360AE" w:rsidRPr="00B360AE" w:rsidRDefault="00B360AE" w:rsidP="00B360AE">
      <w:pPr>
        <w:rPr>
          <w:b/>
          <w:bCs/>
          <w:sz w:val="28"/>
          <w:szCs w:val="28"/>
        </w:rPr>
      </w:pPr>
    </w:p>
    <w:p w14:paraId="58D198B8" w14:textId="77777777" w:rsidR="00B360AE" w:rsidRPr="00B360AE" w:rsidRDefault="00B360AE" w:rsidP="00B360AE">
      <w:pPr>
        <w:rPr>
          <w:b/>
          <w:bCs/>
          <w:sz w:val="28"/>
          <w:szCs w:val="28"/>
        </w:rPr>
      </w:pPr>
    </w:p>
    <w:p w14:paraId="7D530D88" w14:textId="012A8F8C" w:rsidR="00214B5B" w:rsidRPr="00053CCE" w:rsidRDefault="00214B5B" w:rsidP="00D91ED2">
      <w:pPr>
        <w:pStyle w:val="ListParagraph"/>
        <w:numPr>
          <w:ilvl w:val="0"/>
          <w:numId w:val="8"/>
        </w:numPr>
        <w:rPr>
          <w:b/>
          <w:bCs/>
          <w:sz w:val="28"/>
          <w:szCs w:val="28"/>
        </w:rPr>
      </w:pPr>
      <w:r w:rsidRPr="00053CCE">
        <w:rPr>
          <w:b/>
          <w:bCs/>
          <w:sz w:val="28"/>
          <w:szCs w:val="28"/>
        </w:rPr>
        <w:t>TERMINATION</w:t>
      </w:r>
    </w:p>
    <w:p w14:paraId="45CB26C0" w14:textId="1270DDA2" w:rsidR="00C56984" w:rsidRDefault="00C56984" w:rsidP="00D91ED2">
      <w:pPr>
        <w:pStyle w:val="ListParagraph"/>
        <w:numPr>
          <w:ilvl w:val="1"/>
          <w:numId w:val="8"/>
        </w:numPr>
        <w:rPr>
          <w:b/>
          <w:bCs/>
          <w:sz w:val="24"/>
          <w:szCs w:val="24"/>
        </w:rPr>
      </w:pPr>
      <w:r w:rsidRPr="001E1019">
        <w:rPr>
          <w:b/>
          <w:bCs/>
          <w:sz w:val="24"/>
          <w:szCs w:val="24"/>
        </w:rPr>
        <w:t>Service Description</w:t>
      </w:r>
    </w:p>
    <w:p w14:paraId="0EF35DA1" w14:textId="7118404A" w:rsidR="001D4B55" w:rsidRPr="001D4B55" w:rsidRDefault="001D4B55" w:rsidP="001D4B55">
      <w:pPr>
        <w:ind w:left="1008"/>
      </w:pPr>
      <w:r>
        <w:t>Offeror should document t</w:t>
      </w:r>
      <w:r w:rsidRPr="001D4B55">
        <w:t>ermination clauses outlin</w:t>
      </w:r>
      <w:r>
        <w:t>ing</w:t>
      </w:r>
      <w:r w:rsidRPr="001D4B55">
        <w:t xml:space="preserve"> the requirements for ending the </w:t>
      </w:r>
      <w:r>
        <w:t xml:space="preserve">contract and </w:t>
      </w:r>
      <w:r w:rsidRPr="001D4B55">
        <w:t>service agreement.</w:t>
      </w:r>
      <w:r>
        <w:t xml:space="preserve">  The SLA should specify </w:t>
      </w:r>
      <w:r w:rsidRPr="001D4B55">
        <w:t>post termination obligations</w:t>
      </w:r>
      <w:r>
        <w:t>, activities, and timelines</w:t>
      </w:r>
      <w:r w:rsidR="009D0C45">
        <w:t xml:space="preserve"> as well as dictate the procedures for the Agency to be able to retrieve all Agency data.  Termination clauses related to transition services to another </w:t>
      </w:r>
      <w:r w:rsidR="00AA0298" w:rsidRPr="000D0B65">
        <w:t>offeror</w:t>
      </w:r>
      <w:r w:rsidR="00AA0298">
        <w:t xml:space="preserve"> </w:t>
      </w:r>
      <w:r w:rsidR="009D0C45">
        <w:t>may also be specified.</w:t>
      </w:r>
    </w:p>
    <w:p w14:paraId="1D9A741C" w14:textId="77977434" w:rsidR="00C56984" w:rsidRDefault="00C56984" w:rsidP="00D91ED2">
      <w:pPr>
        <w:pStyle w:val="ListParagraph"/>
        <w:numPr>
          <w:ilvl w:val="1"/>
          <w:numId w:val="8"/>
        </w:numPr>
        <w:rPr>
          <w:b/>
          <w:bCs/>
          <w:sz w:val="24"/>
          <w:szCs w:val="24"/>
        </w:rPr>
      </w:pPr>
      <w:r w:rsidRPr="001E1019">
        <w:rPr>
          <w:b/>
          <w:bCs/>
          <w:sz w:val="24"/>
          <w:szCs w:val="24"/>
        </w:rPr>
        <w:t>Roles and Responsibilities</w:t>
      </w:r>
    </w:p>
    <w:p w14:paraId="0851DB2A" w14:textId="4D2F4938" w:rsidR="00377F25" w:rsidRPr="002740E1" w:rsidRDefault="00377F25" w:rsidP="002740E1">
      <w:pPr>
        <w:ind w:left="1008"/>
      </w:pPr>
      <w:r w:rsidRPr="002740E1">
        <w:t>If applicable, negotiated between Agency and Offeror following contract award and prior to contract execution.</w:t>
      </w:r>
    </w:p>
    <w:p w14:paraId="49652047" w14:textId="2A18C2BC" w:rsidR="00C56984" w:rsidRDefault="00C56984" w:rsidP="00D91ED2">
      <w:pPr>
        <w:pStyle w:val="ListParagraph"/>
        <w:numPr>
          <w:ilvl w:val="1"/>
          <w:numId w:val="8"/>
        </w:numPr>
        <w:rPr>
          <w:b/>
          <w:bCs/>
          <w:sz w:val="24"/>
          <w:szCs w:val="24"/>
        </w:rPr>
      </w:pPr>
      <w:r w:rsidRPr="001E1019">
        <w:rPr>
          <w:b/>
          <w:bCs/>
          <w:sz w:val="24"/>
          <w:szCs w:val="24"/>
        </w:rPr>
        <w:t>Reporting Requirements</w:t>
      </w:r>
    </w:p>
    <w:p w14:paraId="12F37486" w14:textId="35E375BC" w:rsidR="00377F25" w:rsidRPr="002740E1" w:rsidRDefault="00377F25" w:rsidP="002740E1">
      <w:pPr>
        <w:ind w:left="1008"/>
      </w:pPr>
      <w:r w:rsidRPr="002740E1">
        <w:lastRenderedPageBreak/>
        <w:t>If applicable, negotiated between Agency and Offeror following contract award and prior to contract execution.</w:t>
      </w:r>
    </w:p>
    <w:p w14:paraId="47940FEC" w14:textId="72287B85" w:rsidR="00C56984" w:rsidRDefault="00C56984" w:rsidP="00D91ED2">
      <w:pPr>
        <w:pStyle w:val="ListParagraph"/>
        <w:numPr>
          <w:ilvl w:val="1"/>
          <w:numId w:val="8"/>
        </w:numPr>
        <w:rPr>
          <w:b/>
          <w:bCs/>
          <w:sz w:val="24"/>
          <w:szCs w:val="24"/>
        </w:rPr>
      </w:pPr>
      <w:r w:rsidRPr="001E1019">
        <w:rPr>
          <w:b/>
          <w:bCs/>
          <w:sz w:val="24"/>
          <w:szCs w:val="24"/>
        </w:rPr>
        <w:t>Service Level Objectives/Service Qualitative Objectives</w:t>
      </w:r>
    </w:p>
    <w:p w14:paraId="16178F6F" w14:textId="04E0F801" w:rsidR="00377F25" w:rsidRPr="002740E1" w:rsidRDefault="00377F25" w:rsidP="002740E1">
      <w:pPr>
        <w:ind w:left="1008"/>
      </w:pPr>
      <w:r w:rsidRPr="002740E1">
        <w:t>If applicable, negotiated between Agency and Offeror following contract award and prior to contract execution.</w:t>
      </w:r>
    </w:p>
    <w:p w14:paraId="16339931" w14:textId="4596F30A" w:rsidR="00C56984" w:rsidRDefault="00C56984" w:rsidP="00D91ED2">
      <w:pPr>
        <w:pStyle w:val="ListParagraph"/>
        <w:numPr>
          <w:ilvl w:val="1"/>
          <w:numId w:val="8"/>
        </w:numPr>
        <w:rPr>
          <w:b/>
          <w:bCs/>
          <w:sz w:val="24"/>
          <w:szCs w:val="24"/>
        </w:rPr>
      </w:pPr>
      <w:r w:rsidRPr="00C4791B">
        <w:rPr>
          <w:b/>
          <w:bCs/>
          <w:sz w:val="24"/>
          <w:szCs w:val="24"/>
        </w:rPr>
        <w:t>Service Metrics/Monitoring</w:t>
      </w:r>
    </w:p>
    <w:p w14:paraId="4AF694B5" w14:textId="2AA3DA44" w:rsidR="00377F25" w:rsidRPr="002740E1" w:rsidRDefault="00377F25" w:rsidP="002740E1">
      <w:pPr>
        <w:ind w:left="1008"/>
      </w:pPr>
      <w:r w:rsidRPr="002740E1">
        <w:t>If applicable, negotiated between Agency and Offeror following contract award and prior to contract execution.</w:t>
      </w:r>
    </w:p>
    <w:p w14:paraId="5488B914" w14:textId="6AF9211E" w:rsidR="00C56984" w:rsidRPr="00377F25" w:rsidRDefault="00C56984" w:rsidP="00D91ED2">
      <w:pPr>
        <w:pStyle w:val="ListParagraph"/>
        <w:numPr>
          <w:ilvl w:val="1"/>
          <w:numId w:val="8"/>
        </w:numPr>
        <w:rPr>
          <w:b/>
          <w:bCs/>
        </w:rPr>
      </w:pPr>
      <w:r w:rsidRPr="00C4791B">
        <w:rPr>
          <w:b/>
          <w:bCs/>
          <w:sz w:val="24"/>
          <w:szCs w:val="24"/>
        </w:rPr>
        <w:t>Remedies or Penalties</w:t>
      </w:r>
    </w:p>
    <w:p w14:paraId="473554B7" w14:textId="49D7E37A" w:rsidR="002A0976" w:rsidRDefault="00377F25" w:rsidP="00B70921">
      <w:pPr>
        <w:ind w:left="1008"/>
      </w:pPr>
      <w:r w:rsidRPr="002740E1">
        <w:t>If applicable, negotiated between Agency and Offeror following contract award and prior to contract execution.</w:t>
      </w:r>
    </w:p>
    <w:sectPr w:rsidR="002A0976" w:rsidSect="00302860">
      <w:headerReference w:type="default" r:id="rId12"/>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C9D3E" w14:textId="77777777" w:rsidR="00B642CF" w:rsidRDefault="00B642CF" w:rsidP="00C240AE">
      <w:r>
        <w:separator/>
      </w:r>
    </w:p>
  </w:endnote>
  <w:endnote w:type="continuationSeparator" w:id="0">
    <w:p w14:paraId="0BE45CBB" w14:textId="77777777" w:rsidR="00B642CF" w:rsidRDefault="00B642CF" w:rsidP="00C240AE">
      <w:r>
        <w:continuationSeparator/>
      </w:r>
    </w:p>
  </w:endnote>
  <w:endnote w:type="continuationNotice" w:id="1">
    <w:p w14:paraId="1933C0B0" w14:textId="77777777" w:rsidR="00B642CF" w:rsidRDefault="00B64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A67D9" w14:textId="77777777" w:rsidR="00511F47" w:rsidRDefault="00511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B37BC" w14:textId="77777777" w:rsidR="00B642CF" w:rsidRDefault="00B642CF" w:rsidP="00C240AE">
      <w:r>
        <w:separator/>
      </w:r>
    </w:p>
  </w:footnote>
  <w:footnote w:type="continuationSeparator" w:id="0">
    <w:p w14:paraId="4EA97EEB" w14:textId="77777777" w:rsidR="00B642CF" w:rsidRDefault="00B642CF" w:rsidP="00C240AE">
      <w:r>
        <w:continuationSeparator/>
      </w:r>
    </w:p>
  </w:footnote>
  <w:footnote w:type="continuationNotice" w:id="1">
    <w:p w14:paraId="05EB9BA1" w14:textId="77777777" w:rsidR="00B642CF" w:rsidRDefault="00B64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1278" w14:textId="499A9816" w:rsidR="00C240AE" w:rsidRDefault="00C240AE" w:rsidP="00C240AE">
    <w:pPr>
      <w:pStyle w:val="Header"/>
      <w:jc w:val="center"/>
      <w:rPr>
        <w:sz w:val="28"/>
        <w:szCs w:val="28"/>
      </w:rPr>
    </w:pPr>
    <w:r>
      <w:rPr>
        <w:sz w:val="28"/>
        <w:szCs w:val="28"/>
      </w:rPr>
      <w:t xml:space="preserve">Attachment </w:t>
    </w:r>
    <w:r w:rsidR="00B77E3E">
      <w:rPr>
        <w:sz w:val="28"/>
        <w:szCs w:val="28"/>
      </w:rPr>
      <w:t>F</w:t>
    </w:r>
  </w:p>
  <w:p w14:paraId="3A583DAC" w14:textId="26C2926F" w:rsidR="00C240AE" w:rsidRPr="00C240AE" w:rsidRDefault="00C240AE" w:rsidP="00C240AE">
    <w:pPr>
      <w:pStyle w:val="Header"/>
      <w:jc w:val="center"/>
      <w:rPr>
        <w:sz w:val="28"/>
        <w:szCs w:val="28"/>
      </w:rPr>
    </w:pPr>
    <w:r>
      <w:rPr>
        <w:sz w:val="28"/>
        <w:szCs w:val="28"/>
      </w:rPr>
      <w:t>Service Level Agreements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831"/>
    <w:multiLevelType w:val="multilevel"/>
    <w:tmpl w:val="FA9CE006"/>
    <w:numStyleLink w:val="Style1"/>
  </w:abstractNum>
  <w:abstractNum w:abstractNumId="1" w15:restartNumberingAfterBreak="0">
    <w:nsid w:val="03312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E211F"/>
    <w:multiLevelType w:val="multilevel"/>
    <w:tmpl w:val="A2008CDE"/>
    <w:lvl w:ilvl="0">
      <w:start w:val="1"/>
      <w:numFmt w:val="upperLetter"/>
      <w:pStyle w:val="Heading1"/>
      <w:lvlText w:val="%1."/>
      <w:lvlJc w:val="left"/>
      <w:pPr>
        <w:ind w:left="720" w:hanging="720"/>
      </w:pPr>
      <w:rPr>
        <w:rFonts w:ascii="Calibri" w:hAnsi="Calibri" w:hint="default"/>
        <w:b/>
        <w:sz w:val="28"/>
        <w:szCs w:val="22"/>
      </w:rPr>
    </w:lvl>
    <w:lvl w:ilvl="1">
      <w:start w:val="1"/>
      <w:numFmt w:val="decimal"/>
      <w:pStyle w:val="Heading2"/>
      <w:lvlText w:val="%1.%2."/>
      <w:lvlJc w:val="left"/>
      <w:pPr>
        <w:ind w:left="4050" w:hanging="720"/>
      </w:pPr>
      <w:rPr>
        <w:rFonts w:hint="default"/>
        <w:b/>
        <w:color w:val="auto"/>
        <w:sz w:val="22"/>
        <w:szCs w:val="22"/>
      </w:rPr>
    </w:lvl>
    <w:lvl w:ilvl="2">
      <w:start w:val="1"/>
      <w:numFmt w:val="decimal"/>
      <w:pStyle w:val="Heading3"/>
      <w:lvlText w:val="%1.%2.%3."/>
      <w:lvlJc w:val="left"/>
      <w:pPr>
        <w:ind w:left="1620" w:hanging="720"/>
      </w:pPr>
      <w:rPr>
        <w:rFonts w:ascii="Calibri" w:hAnsi="Calibri" w:cs="Calibr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950" w:hanging="108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3600" w:hanging="720"/>
      </w:pPr>
      <w:rPr>
        <w:rFonts w:ascii="Symbol" w:hAnsi="Symbol"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2D764AD1"/>
    <w:multiLevelType w:val="hybridMultilevel"/>
    <w:tmpl w:val="0944C92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345E3EE2"/>
    <w:multiLevelType w:val="hybridMultilevel"/>
    <w:tmpl w:val="522A688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34B65841"/>
    <w:multiLevelType w:val="hybridMultilevel"/>
    <w:tmpl w:val="1F28B67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358976F5"/>
    <w:multiLevelType w:val="hybridMultilevel"/>
    <w:tmpl w:val="BD38A2B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7" w15:restartNumberingAfterBreak="0">
    <w:nsid w:val="3A186092"/>
    <w:multiLevelType w:val="multilevel"/>
    <w:tmpl w:val="FA9CE006"/>
    <w:styleLink w:val="Style1"/>
    <w:lvl w:ilvl="0">
      <w:start w:val="1"/>
      <w:numFmt w:val="decimal"/>
      <w:lvlText w:val="%1."/>
      <w:lvlJc w:val="left"/>
      <w:pPr>
        <w:ind w:left="360" w:hanging="360"/>
      </w:pPr>
      <w:rPr>
        <w:b/>
        <w:i w:val="0"/>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E50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58595E"/>
    <w:multiLevelType w:val="multilevel"/>
    <w:tmpl w:val="FA9CE006"/>
    <w:lvl w:ilvl="0">
      <w:start w:val="1"/>
      <w:numFmt w:val="decimal"/>
      <w:lvlText w:val="%1."/>
      <w:lvlJc w:val="left"/>
      <w:pPr>
        <w:ind w:left="360" w:hanging="360"/>
      </w:pPr>
      <w:rPr>
        <w:rFonts w:hint="default"/>
        <w:b/>
        <w:i w:val="0"/>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431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1E4E1E"/>
    <w:multiLevelType w:val="hybridMultilevel"/>
    <w:tmpl w:val="2D0A5EE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6A5C13E4"/>
    <w:multiLevelType w:val="hybridMultilevel"/>
    <w:tmpl w:val="97ECAD8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6B76635B"/>
    <w:multiLevelType w:val="multilevel"/>
    <w:tmpl w:val="FA9CE00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2A6A3F"/>
    <w:multiLevelType w:val="hybridMultilevel"/>
    <w:tmpl w:val="0F76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4B5D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5296038">
    <w:abstractNumId w:val="13"/>
  </w:num>
  <w:num w:numId="2" w16cid:durableId="193358509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936"/>
          </w:tabs>
          <w:ind w:left="1008" w:hanging="64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6837633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08" w:hanging="64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295258779">
    <w:abstractNumId w:val="11"/>
  </w:num>
  <w:num w:numId="5" w16cid:durableId="1844857738">
    <w:abstractNumId w:val="12"/>
  </w:num>
  <w:num w:numId="6" w16cid:durableId="745299867">
    <w:abstractNumId w:val="2"/>
  </w:num>
  <w:num w:numId="7" w16cid:durableId="1135829897">
    <w:abstractNumId w:val="7"/>
  </w:num>
  <w:num w:numId="8" w16cid:durableId="1879392343">
    <w:abstractNumId w:val="9"/>
  </w:num>
  <w:num w:numId="9" w16cid:durableId="461967775">
    <w:abstractNumId w:val="14"/>
  </w:num>
  <w:num w:numId="10" w16cid:durableId="1832327467">
    <w:abstractNumId w:val="1"/>
  </w:num>
  <w:num w:numId="11" w16cid:durableId="1190679192">
    <w:abstractNumId w:val="15"/>
  </w:num>
  <w:num w:numId="12" w16cid:durableId="623736979">
    <w:abstractNumId w:val="10"/>
  </w:num>
  <w:num w:numId="13" w16cid:durableId="1886867807">
    <w:abstractNumId w:val="8"/>
  </w:num>
  <w:num w:numId="14" w16cid:durableId="1763406606">
    <w:abstractNumId w:val="0"/>
  </w:num>
  <w:num w:numId="15" w16cid:durableId="187640120">
    <w:abstractNumId w:val="3"/>
  </w:num>
  <w:num w:numId="16" w16cid:durableId="1765804958">
    <w:abstractNumId w:val="5"/>
  </w:num>
  <w:num w:numId="17" w16cid:durableId="705832613">
    <w:abstractNumId w:val="6"/>
  </w:num>
  <w:num w:numId="18" w16cid:durableId="101557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AF"/>
    <w:rsid w:val="0000279D"/>
    <w:rsid w:val="00003BA0"/>
    <w:rsid w:val="00011F20"/>
    <w:rsid w:val="00012C3A"/>
    <w:rsid w:val="00043D94"/>
    <w:rsid w:val="00051B5F"/>
    <w:rsid w:val="000531C9"/>
    <w:rsid w:val="00053CCE"/>
    <w:rsid w:val="000616ED"/>
    <w:rsid w:val="0006449D"/>
    <w:rsid w:val="0007062E"/>
    <w:rsid w:val="00071F6C"/>
    <w:rsid w:val="00075F29"/>
    <w:rsid w:val="0009577D"/>
    <w:rsid w:val="000A0D48"/>
    <w:rsid w:val="000D0B65"/>
    <w:rsid w:val="000D553B"/>
    <w:rsid w:val="000E7FCD"/>
    <w:rsid w:val="000F3D63"/>
    <w:rsid w:val="000F6977"/>
    <w:rsid w:val="001029ED"/>
    <w:rsid w:val="00105F65"/>
    <w:rsid w:val="00107801"/>
    <w:rsid w:val="00125597"/>
    <w:rsid w:val="00135114"/>
    <w:rsid w:val="00137FC4"/>
    <w:rsid w:val="0014074B"/>
    <w:rsid w:val="00150785"/>
    <w:rsid w:val="00151E0F"/>
    <w:rsid w:val="001530F3"/>
    <w:rsid w:val="00156BE3"/>
    <w:rsid w:val="00162896"/>
    <w:rsid w:val="00171CFB"/>
    <w:rsid w:val="00172160"/>
    <w:rsid w:val="00180F7B"/>
    <w:rsid w:val="001871C7"/>
    <w:rsid w:val="001A29BA"/>
    <w:rsid w:val="001A343D"/>
    <w:rsid w:val="001C1CE0"/>
    <w:rsid w:val="001D4B55"/>
    <w:rsid w:val="001E1019"/>
    <w:rsid w:val="001E103C"/>
    <w:rsid w:val="001E3F53"/>
    <w:rsid w:val="00201F8C"/>
    <w:rsid w:val="00203C9E"/>
    <w:rsid w:val="0020544A"/>
    <w:rsid w:val="00212CE8"/>
    <w:rsid w:val="00214B5B"/>
    <w:rsid w:val="00236AA6"/>
    <w:rsid w:val="00241494"/>
    <w:rsid w:val="00244210"/>
    <w:rsid w:val="00250429"/>
    <w:rsid w:val="00252B3B"/>
    <w:rsid w:val="00273472"/>
    <w:rsid w:val="002740E1"/>
    <w:rsid w:val="00275FBA"/>
    <w:rsid w:val="00282E30"/>
    <w:rsid w:val="00287AAC"/>
    <w:rsid w:val="00287AE6"/>
    <w:rsid w:val="002955CD"/>
    <w:rsid w:val="002A0976"/>
    <w:rsid w:val="002B738B"/>
    <w:rsid w:val="002D0AC0"/>
    <w:rsid w:val="002E3E7C"/>
    <w:rsid w:val="002E6821"/>
    <w:rsid w:val="00301A08"/>
    <w:rsid w:val="00302860"/>
    <w:rsid w:val="00307DCF"/>
    <w:rsid w:val="0031040D"/>
    <w:rsid w:val="003145E4"/>
    <w:rsid w:val="003412FF"/>
    <w:rsid w:val="00347338"/>
    <w:rsid w:val="00374E78"/>
    <w:rsid w:val="00377F25"/>
    <w:rsid w:val="00383EEC"/>
    <w:rsid w:val="003928D2"/>
    <w:rsid w:val="003E2DC1"/>
    <w:rsid w:val="003F09AD"/>
    <w:rsid w:val="003F30D1"/>
    <w:rsid w:val="004106D3"/>
    <w:rsid w:val="00423C0C"/>
    <w:rsid w:val="0042442E"/>
    <w:rsid w:val="00433C14"/>
    <w:rsid w:val="00434EF3"/>
    <w:rsid w:val="00442AC9"/>
    <w:rsid w:val="0044597B"/>
    <w:rsid w:val="00446E73"/>
    <w:rsid w:val="00497BC5"/>
    <w:rsid w:val="004B4546"/>
    <w:rsid w:val="004C3085"/>
    <w:rsid w:val="004D794A"/>
    <w:rsid w:val="004E4A4F"/>
    <w:rsid w:val="004F2E82"/>
    <w:rsid w:val="004F5B91"/>
    <w:rsid w:val="00511F47"/>
    <w:rsid w:val="00517D46"/>
    <w:rsid w:val="00543BB6"/>
    <w:rsid w:val="00556089"/>
    <w:rsid w:val="00557DB2"/>
    <w:rsid w:val="00560666"/>
    <w:rsid w:val="00564DFE"/>
    <w:rsid w:val="00567338"/>
    <w:rsid w:val="00583C52"/>
    <w:rsid w:val="00592683"/>
    <w:rsid w:val="005A45D1"/>
    <w:rsid w:val="005A46C3"/>
    <w:rsid w:val="005A505C"/>
    <w:rsid w:val="005B2AD6"/>
    <w:rsid w:val="005C1311"/>
    <w:rsid w:val="005C20E4"/>
    <w:rsid w:val="005D2458"/>
    <w:rsid w:val="005D5B36"/>
    <w:rsid w:val="005F38CB"/>
    <w:rsid w:val="0060021D"/>
    <w:rsid w:val="00604402"/>
    <w:rsid w:val="00610880"/>
    <w:rsid w:val="00610F10"/>
    <w:rsid w:val="0061308C"/>
    <w:rsid w:val="006220EC"/>
    <w:rsid w:val="00623E36"/>
    <w:rsid w:val="00624691"/>
    <w:rsid w:val="0062522C"/>
    <w:rsid w:val="0063461C"/>
    <w:rsid w:val="006372D5"/>
    <w:rsid w:val="00651512"/>
    <w:rsid w:val="00654548"/>
    <w:rsid w:val="00661A0D"/>
    <w:rsid w:val="006755DB"/>
    <w:rsid w:val="0068718E"/>
    <w:rsid w:val="00695B12"/>
    <w:rsid w:val="006A6BA4"/>
    <w:rsid w:val="006B784F"/>
    <w:rsid w:val="006D0826"/>
    <w:rsid w:val="006E1FFC"/>
    <w:rsid w:val="00702E9F"/>
    <w:rsid w:val="00745D60"/>
    <w:rsid w:val="007465FF"/>
    <w:rsid w:val="007510BD"/>
    <w:rsid w:val="00764AB0"/>
    <w:rsid w:val="00777871"/>
    <w:rsid w:val="00784A7D"/>
    <w:rsid w:val="0078572B"/>
    <w:rsid w:val="00791A41"/>
    <w:rsid w:val="007928B7"/>
    <w:rsid w:val="00797CE8"/>
    <w:rsid w:val="007A0213"/>
    <w:rsid w:val="007A18BF"/>
    <w:rsid w:val="007D4AC6"/>
    <w:rsid w:val="007D63F6"/>
    <w:rsid w:val="007D6CE9"/>
    <w:rsid w:val="007E274E"/>
    <w:rsid w:val="007E368B"/>
    <w:rsid w:val="007F616E"/>
    <w:rsid w:val="00801A03"/>
    <w:rsid w:val="008031CD"/>
    <w:rsid w:val="00805406"/>
    <w:rsid w:val="00806443"/>
    <w:rsid w:val="008364F6"/>
    <w:rsid w:val="0084032B"/>
    <w:rsid w:val="00847D4B"/>
    <w:rsid w:val="008607E7"/>
    <w:rsid w:val="00865FC0"/>
    <w:rsid w:val="00875A27"/>
    <w:rsid w:val="008905F9"/>
    <w:rsid w:val="0089281D"/>
    <w:rsid w:val="008A4EAB"/>
    <w:rsid w:val="008C5CB1"/>
    <w:rsid w:val="008E5A50"/>
    <w:rsid w:val="008E5FB5"/>
    <w:rsid w:val="008F6DDC"/>
    <w:rsid w:val="00907D53"/>
    <w:rsid w:val="0092489B"/>
    <w:rsid w:val="00933CA2"/>
    <w:rsid w:val="0093422A"/>
    <w:rsid w:val="009343E9"/>
    <w:rsid w:val="0093566F"/>
    <w:rsid w:val="0094561D"/>
    <w:rsid w:val="0097604A"/>
    <w:rsid w:val="009847F1"/>
    <w:rsid w:val="009A1561"/>
    <w:rsid w:val="009B7BC7"/>
    <w:rsid w:val="009D0C45"/>
    <w:rsid w:val="009D22E9"/>
    <w:rsid w:val="009F076C"/>
    <w:rsid w:val="009F7A6A"/>
    <w:rsid w:val="009F7D42"/>
    <w:rsid w:val="00A079B0"/>
    <w:rsid w:val="00A30968"/>
    <w:rsid w:val="00A35EDC"/>
    <w:rsid w:val="00A36573"/>
    <w:rsid w:val="00A45A14"/>
    <w:rsid w:val="00A648F9"/>
    <w:rsid w:val="00A71182"/>
    <w:rsid w:val="00A725E8"/>
    <w:rsid w:val="00A80EF9"/>
    <w:rsid w:val="00AA0298"/>
    <w:rsid w:val="00AA7F02"/>
    <w:rsid w:val="00AB584E"/>
    <w:rsid w:val="00AD7DB6"/>
    <w:rsid w:val="00AE03C8"/>
    <w:rsid w:val="00AE04D4"/>
    <w:rsid w:val="00B0140D"/>
    <w:rsid w:val="00B02ABD"/>
    <w:rsid w:val="00B14F38"/>
    <w:rsid w:val="00B15C10"/>
    <w:rsid w:val="00B20ABC"/>
    <w:rsid w:val="00B33A0B"/>
    <w:rsid w:val="00B34E3A"/>
    <w:rsid w:val="00B360AE"/>
    <w:rsid w:val="00B37FFC"/>
    <w:rsid w:val="00B52353"/>
    <w:rsid w:val="00B60BBE"/>
    <w:rsid w:val="00B63E18"/>
    <w:rsid w:val="00B642CF"/>
    <w:rsid w:val="00B64EE2"/>
    <w:rsid w:val="00B70921"/>
    <w:rsid w:val="00B77E3E"/>
    <w:rsid w:val="00B81864"/>
    <w:rsid w:val="00B8799D"/>
    <w:rsid w:val="00B91451"/>
    <w:rsid w:val="00BA36B1"/>
    <w:rsid w:val="00BA6594"/>
    <w:rsid w:val="00BB6E5E"/>
    <w:rsid w:val="00BD669F"/>
    <w:rsid w:val="00BF09AA"/>
    <w:rsid w:val="00C05946"/>
    <w:rsid w:val="00C240AE"/>
    <w:rsid w:val="00C4791B"/>
    <w:rsid w:val="00C56984"/>
    <w:rsid w:val="00C71CCA"/>
    <w:rsid w:val="00C80D8D"/>
    <w:rsid w:val="00CA2834"/>
    <w:rsid w:val="00CC4EC4"/>
    <w:rsid w:val="00CC50F3"/>
    <w:rsid w:val="00CD00CC"/>
    <w:rsid w:val="00CD58E5"/>
    <w:rsid w:val="00CF0ECB"/>
    <w:rsid w:val="00D00082"/>
    <w:rsid w:val="00D01841"/>
    <w:rsid w:val="00D03A0C"/>
    <w:rsid w:val="00D07B25"/>
    <w:rsid w:val="00D12E9D"/>
    <w:rsid w:val="00D25BAC"/>
    <w:rsid w:val="00D41AAA"/>
    <w:rsid w:val="00D6114D"/>
    <w:rsid w:val="00D61508"/>
    <w:rsid w:val="00D65FDD"/>
    <w:rsid w:val="00D67B83"/>
    <w:rsid w:val="00D7163A"/>
    <w:rsid w:val="00D71DFB"/>
    <w:rsid w:val="00D80999"/>
    <w:rsid w:val="00D91ED2"/>
    <w:rsid w:val="00DB2EA5"/>
    <w:rsid w:val="00DC3085"/>
    <w:rsid w:val="00DD5F3C"/>
    <w:rsid w:val="00DE077D"/>
    <w:rsid w:val="00DF3B81"/>
    <w:rsid w:val="00E01D8C"/>
    <w:rsid w:val="00E35780"/>
    <w:rsid w:val="00E35B95"/>
    <w:rsid w:val="00E51F69"/>
    <w:rsid w:val="00E57A25"/>
    <w:rsid w:val="00E6598C"/>
    <w:rsid w:val="00E67F52"/>
    <w:rsid w:val="00E705E8"/>
    <w:rsid w:val="00E77E5E"/>
    <w:rsid w:val="00E86D77"/>
    <w:rsid w:val="00EA0738"/>
    <w:rsid w:val="00EA32BE"/>
    <w:rsid w:val="00EA3E70"/>
    <w:rsid w:val="00EC37A3"/>
    <w:rsid w:val="00EE1C2E"/>
    <w:rsid w:val="00EE3A08"/>
    <w:rsid w:val="00EE4B58"/>
    <w:rsid w:val="00EF408E"/>
    <w:rsid w:val="00F01880"/>
    <w:rsid w:val="00F3314C"/>
    <w:rsid w:val="00F36E58"/>
    <w:rsid w:val="00F4515D"/>
    <w:rsid w:val="00F53282"/>
    <w:rsid w:val="00F55983"/>
    <w:rsid w:val="00F91401"/>
    <w:rsid w:val="00FB2E58"/>
    <w:rsid w:val="00FB3537"/>
    <w:rsid w:val="00FD4685"/>
    <w:rsid w:val="00FE78F2"/>
    <w:rsid w:val="00FF647F"/>
    <w:rsid w:val="00FF68AF"/>
    <w:rsid w:val="27E61C6C"/>
    <w:rsid w:val="399F7707"/>
    <w:rsid w:val="40EC3F55"/>
    <w:rsid w:val="47B78A5C"/>
    <w:rsid w:val="5ADBB7DA"/>
    <w:rsid w:val="71A7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2BAF"/>
  <w15:chartTrackingRefBased/>
  <w15:docId w15:val="{8D40AAA5-BEF4-4EA8-BB91-87664273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968"/>
    <w:pPr>
      <w:numPr>
        <w:numId w:val="6"/>
      </w:numPr>
      <w:pBdr>
        <w:top w:val="single" w:sz="12" w:space="1" w:color="auto"/>
        <w:bottom w:val="single" w:sz="12" w:space="1" w:color="auto"/>
      </w:pBdr>
      <w:jc w:val="center"/>
      <w:outlineLvl w:val="0"/>
    </w:pPr>
    <w:rPr>
      <w:rFonts w:ascii="Calibri" w:eastAsia="Calibri" w:hAnsi="Calibri" w:cs="Times New Roman"/>
      <w:b/>
      <w:sz w:val="28"/>
    </w:rPr>
  </w:style>
  <w:style w:type="paragraph" w:styleId="Heading2">
    <w:name w:val="heading 2"/>
    <w:basedOn w:val="ListParagraph"/>
    <w:next w:val="Normal"/>
    <w:link w:val="Heading2Char"/>
    <w:unhideWhenUsed/>
    <w:qFormat/>
    <w:rsid w:val="00A30968"/>
    <w:pPr>
      <w:numPr>
        <w:ilvl w:val="1"/>
        <w:numId w:val="6"/>
      </w:numPr>
      <w:spacing w:before="200" w:after="200"/>
      <w:ind w:left="1440"/>
      <w:contextualSpacing w:val="0"/>
      <w:jc w:val="both"/>
      <w:outlineLvl w:val="1"/>
    </w:pPr>
    <w:rPr>
      <w:rFonts w:ascii="Calibri" w:eastAsia="Calibri" w:hAnsi="Calibri" w:cs="Times New Roman"/>
      <w:b/>
    </w:rPr>
  </w:style>
  <w:style w:type="paragraph" w:styleId="Heading3">
    <w:name w:val="heading 3"/>
    <w:basedOn w:val="ListParagraph"/>
    <w:next w:val="Normal"/>
    <w:link w:val="Heading3Char"/>
    <w:qFormat/>
    <w:rsid w:val="00A30968"/>
    <w:pPr>
      <w:numPr>
        <w:ilvl w:val="2"/>
        <w:numId w:val="6"/>
      </w:numPr>
      <w:spacing w:before="200" w:after="200"/>
      <w:contextualSpacing w:val="0"/>
      <w:jc w:val="both"/>
      <w:outlineLvl w:val="2"/>
    </w:pPr>
    <w:rPr>
      <w:rFonts w:ascii="Calibri" w:eastAsia="Calibri" w:hAnsi="Calibri" w:cs="Times New Roman"/>
    </w:rPr>
  </w:style>
  <w:style w:type="paragraph" w:styleId="Heading4">
    <w:name w:val="heading 4"/>
    <w:basedOn w:val="ListParagraph"/>
    <w:next w:val="Normal"/>
    <w:link w:val="Heading4Char"/>
    <w:uiPriority w:val="9"/>
    <w:unhideWhenUsed/>
    <w:qFormat/>
    <w:rsid w:val="00A30968"/>
    <w:pPr>
      <w:numPr>
        <w:ilvl w:val="3"/>
        <w:numId w:val="6"/>
      </w:numPr>
      <w:spacing w:before="200" w:after="200"/>
      <w:contextualSpacing w:val="0"/>
      <w:jc w:val="both"/>
      <w:outlineLvl w:val="3"/>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0AE"/>
    <w:pPr>
      <w:tabs>
        <w:tab w:val="center" w:pos="4680"/>
        <w:tab w:val="right" w:pos="9360"/>
      </w:tabs>
    </w:pPr>
  </w:style>
  <w:style w:type="character" w:customStyle="1" w:styleId="HeaderChar">
    <w:name w:val="Header Char"/>
    <w:basedOn w:val="DefaultParagraphFont"/>
    <w:link w:val="Header"/>
    <w:uiPriority w:val="99"/>
    <w:rsid w:val="00C240AE"/>
  </w:style>
  <w:style w:type="paragraph" w:styleId="Footer">
    <w:name w:val="footer"/>
    <w:basedOn w:val="Normal"/>
    <w:link w:val="FooterChar"/>
    <w:uiPriority w:val="99"/>
    <w:unhideWhenUsed/>
    <w:rsid w:val="00C240AE"/>
    <w:pPr>
      <w:tabs>
        <w:tab w:val="center" w:pos="4680"/>
        <w:tab w:val="right" w:pos="9360"/>
      </w:tabs>
    </w:pPr>
  </w:style>
  <w:style w:type="character" w:customStyle="1" w:styleId="FooterChar">
    <w:name w:val="Footer Char"/>
    <w:basedOn w:val="DefaultParagraphFont"/>
    <w:link w:val="Footer"/>
    <w:uiPriority w:val="99"/>
    <w:rsid w:val="00C240AE"/>
  </w:style>
  <w:style w:type="paragraph" w:styleId="ListParagraph">
    <w:name w:val="List Paragraph"/>
    <w:aliases w:val="Regular,3,POCG Table Text,List Bullet 1,numbered,FooterText,List Paragraph1,Paragraphe de liste1,Bulletr List Paragraph,列出段落,列出段落1,List Paragraph2,List Paragraph21,Párrafo de lista1,Parágrafo da Lista1,リスト段落1,Listeafsnit1"/>
    <w:basedOn w:val="Normal"/>
    <w:link w:val="ListParagraphChar"/>
    <w:uiPriority w:val="34"/>
    <w:qFormat/>
    <w:rsid w:val="00784A7D"/>
    <w:pPr>
      <w:ind w:left="720"/>
      <w:contextualSpacing/>
    </w:pPr>
  </w:style>
  <w:style w:type="paragraph" w:styleId="BalloonText">
    <w:name w:val="Balloon Text"/>
    <w:basedOn w:val="Normal"/>
    <w:link w:val="BalloonTextChar"/>
    <w:uiPriority w:val="99"/>
    <w:semiHidden/>
    <w:unhideWhenUsed/>
    <w:rsid w:val="0017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60"/>
    <w:rPr>
      <w:rFonts w:ascii="Segoe UI" w:hAnsi="Segoe UI" w:cs="Segoe UI"/>
      <w:sz w:val="18"/>
      <w:szCs w:val="18"/>
    </w:rPr>
  </w:style>
  <w:style w:type="paragraph" w:customStyle="1" w:styleId="Body2">
    <w:name w:val="Body 2"/>
    <w:basedOn w:val="ListParagraph"/>
    <w:link w:val="Body2Char"/>
    <w:qFormat/>
    <w:rsid w:val="00172160"/>
    <w:pPr>
      <w:kinsoku w:val="0"/>
      <w:overflowPunct w:val="0"/>
      <w:autoSpaceDE w:val="0"/>
      <w:autoSpaceDN w:val="0"/>
      <w:spacing w:before="200" w:after="200"/>
      <w:ind w:left="432"/>
      <w:contextualSpacing w:val="0"/>
      <w:jc w:val="both"/>
    </w:pPr>
    <w:rPr>
      <w:rFonts w:ascii="Calibri" w:eastAsia="Calibri" w:hAnsi="Calibri" w:cs="Arial"/>
      <w:spacing w:val="-5"/>
    </w:rPr>
  </w:style>
  <w:style w:type="character" w:customStyle="1" w:styleId="Body2Char">
    <w:name w:val="Body 2 Char"/>
    <w:basedOn w:val="DefaultParagraphFont"/>
    <w:link w:val="Body2"/>
    <w:rsid w:val="00172160"/>
    <w:rPr>
      <w:rFonts w:ascii="Calibri" w:eastAsia="Calibri" w:hAnsi="Calibri" w:cs="Arial"/>
      <w:spacing w:val="-5"/>
    </w:rPr>
  </w:style>
  <w:style w:type="character" w:customStyle="1" w:styleId="Heading1Char">
    <w:name w:val="Heading 1 Char"/>
    <w:basedOn w:val="DefaultParagraphFont"/>
    <w:link w:val="Heading1"/>
    <w:uiPriority w:val="9"/>
    <w:rsid w:val="00A30968"/>
    <w:rPr>
      <w:rFonts w:ascii="Calibri" w:eastAsia="Calibri" w:hAnsi="Calibri" w:cs="Times New Roman"/>
      <w:b/>
      <w:sz w:val="28"/>
    </w:rPr>
  </w:style>
  <w:style w:type="character" w:customStyle="1" w:styleId="Heading2Char">
    <w:name w:val="Heading 2 Char"/>
    <w:basedOn w:val="DefaultParagraphFont"/>
    <w:link w:val="Heading2"/>
    <w:rsid w:val="00A30968"/>
    <w:rPr>
      <w:rFonts w:ascii="Calibri" w:eastAsia="Calibri" w:hAnsi="Calibri" w:cs="Times New Roman"/>
      <w:b/>
    </w:rPr>
  </w:style>
  <w:style w:type="character" w:customStyle="1" w:styleId="Heading3Char">
    <w:name w:val="Heading 3 Char"/>
    <w:basedOn w:val="DefaultParagraphFont"/>
    <w:link w:val="Heading3"/>
    <w:rsid w:val="00A30968"/>
    <w:rPr>
      <w:rFonts w:ascii="Calibri" w:eastAsia="Calibri" w:hAnsi="Calibri" w:cs="Times New Roman"/>
    </w:rPr>
  </w:style>
  <w:style w:type="character" w:customStyle="1" w:styleId="Heading4Char">
    <w:name w:val="Heading 4 Char"/>
    <w:basedOn w:val="DefaultParagraphFont"/>
    <w:link w:val="Heading4"/>
    <w:uiPriority w:val="9"/>
    <w:rsid w:val="00A30968"/>
    <w:rPr>
      <w:rFonts w:ascii="Calibri" w:eastAsia="Calibri" w:hAnsi="Calibri" w:cs="Times New Roman"/>
    </w:rPr>
  </w:style>
  <w:style w:type="table" w:customStyle="1" w:styleId="GridTable41">
    <w:name w:val="Grid Table 41"/>
    <w:basedOn w:val="TableNormal"/>
    <w:uiPriority w:val="49"/>
    <w:rsid w:val="00A30968"/>
    <w:rPr>
      <w:rFonts w:ascii="Calibri" w:eastAsia="Calibri" w:hAnsi="Calibri"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FFFFFF" w:themeFill="background1"/>
      <w:vAlign w:val="center"/>
    </w:tcPr>
    <w:tblStylePr w:type="firstRow">
      <w:pPr>
        <w:jc w:val="center"/>
      </w:pPr>
      <w:rPr>
        <w:rFonts w:asciiTheme="minorHAnsi" w:hAnsiTheme="minorHAnsi"/>
        <w:b/>
        <w:bCs/>
        <w:color w:val="FFFFFF" w:themeColor="background1"/>
        <w:sz w:val="22"/>
      </w:rPr>
      <w:tblPr/>
      <w:tcPr>
        <w:shd w:val="clear" w:color="auto" w:fill="000000" w:themeFill="text1"/>
      </w:tcPr>
    </w:tblStylePr>
    <w:tblStylePr w:type="lastRow">
      <w:rPr>
        <w:b/>
        <w:bCs/>
      </w:rPr>
      <w:tblPr/>
      <w:tcPr>
        <w:tcBorders>
          <w:top w:val="double" w:sz="4" w:space="0" w:color="000000" w:themeColor="text1"/>
        </w:tcBorders>
      </w:tcPr>
    </w:tblStylePr>
    <w:tblStylePr w:type="firstCol">
      <w:pPr>
        <w:jc w:val="left"/>
      </w:pPr>
      <w:rPr>
        <w:rFonts w:ascii="Calibri" w:hAnsi="Calibri"/>
        <w:b/>
        <w:bCs/>
        <w:sz w:val="22"/>
      </w:rPr>
      <w:tblPr/>
      <w:tcPr>
        <w:shd w:val="clear" w:color="auto" w:fill="FFFFFF" w:themeFill="background1"/>
      </w:tc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link w:val="CaptionChar"/>
    <w:unhideWhenUsed/>
    <w:qFormat/>
    <w:rsid w:val="00A30968"/>
    <w:pPr>
      <w:spacing w:after="200"/>
      <w:jc w:val="center"/>
    </w:pPr>
    <w:rPr>
      <w:rFonts w:ascii="Calibri" w:eastAsia="Calibri" w:hAnsi="Calibri" w:cs="Times New Roman"/>
      <w:b/>
      <w:iCs/>
    </w:rPr>
  </w:style>
  <w:style w:type="character" w:customStyle="1" w:styleId="CaptionChar">
    <w:name w:val="Caption Char"/>
    <w:basedOn w:val="DefaultParagraphFont"/>
    <w:link w:val="Caption"/>
    <w:rsid w:val="00A30968"/>
    <w:rPr>
      <w:rFonts w:ascii="Calibri" w:eastAsia="Calibri" w:hAnsi="Calibri" w:cs="Times New Roman"/>
      <w:b/>
      <w:iCs/>
    </w:rPr>
  </w:style>
  <w:style w:type="paragraph" w:customStyle="1" w:styleId="Body3">
    <w:name w:val="Body 3"/>
    <w:basedOn w:val="ListParagraph"/>
    <w:link w:val="Body3Char"/>
    <w:qFormat/>
    <w:rsid w:val="00A30968"/>
    <w:pPr>
      <w:spacing w:before="200" w:after="200"/>
      <w:ind w:left="864"/>
      <w:contextualSpacing w:val="0"/>
      <w:jc w:val="both"/>
    </w:pPr>
    <w:rPr>
      <w:rFonts w:ascii="Calibri" w:eastAsia="Calibri" w:hAnsi="Calibri" w:cstheme="minorHAnsi"/>
      <w:spacing w:val="-5"/>
    </w:rPr>
  </w:style>
  <w:style w:type="character" w:customStyle="1" w:styleId="Body3Char">
    <w:name w:val="Body 3 Char"/>
    <w:basedOn w:val="DefaultParagraphFont"/>
    <w:link w:val="Body3"/>
    <w:rsid w:val="00A30968"/>
    <w:rPr>
      <w:rFonts w:ascii="Calibri" w:eastAsia="Calibri" w:hAnsi="Calibri" w:cstheme="minorHAnsi"/>
      <w:spacing w:val="-5"/>
    </w:rPr>
  </w:style>
  <w:style w:type="numbering" w:customStyle="1" w:styleId="Style1">
    <w:name w:val="Style1"/>
    <w:uiPriority w:val="99"/>
    <w:rsid w:val="00302860"/>
    <w:pPr>
      <w:numPr>
        <w:numId w:val="7"/>
      </w:numPr>
    </w:pPr>
  </w:style>
  <w:style w:type="table" w:styleId="TableGrid">
    <w:name w:val="Table Grid"/>
    <w:basedOn w:val="TableNormal"/>
    <w:uiPriority w:val="59"/>
    <w:rsid w:val="004B4546"/>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Regular Char,3 Char,POCG Table Text Char,List Bullet 1 Char,numbered Char,FooterText Char,List Paragraph1 Char,Paragraphe de liste1 Char,Bulletr List Paragraph Char,列出段落 Char,列出段落1 Char,List Paragraph2 Char,List Paragraph21 Char"/>
    <w:link w:val="ListParagraph"/>
    <w:uiPriority w:val="34"/>
    <w:locked/>
    <w:rsid w:val="004B4546"/>
  </w:style>
  <w:style w:type="character" w:customStyle="1" w:styleId="normaltextrun">
    <w:name w:val="normaltextrun"/>
    <w:basedOn w:val="DefaultParagraphFont"/>
    <w:rsid w:val="004B4546"/>
  </w:style>
  <w:style w:type="character" w:styleId="CommentReference">
    <w:name w:val="annotation reference"/>
    <w:basedOn w:val="DefaultParagraphFont"/>
    <w:uiPriority w:val="99"/>
    <w:semiHidden/>
    <w:unhideWhenUsed/>
    <w:rsid w:val="00E57A25"/>
    <w:rPr>
      <w:sz w:val="16"/>
      <w:szCs w:val="16"/>
    </w:rPr>
  </w:style>
  <w:style w:type="paragraph" w:styleId="CommentText">
    <w:name w:val="annotation text"/>
    <w:basedOn w:val="Normal"/>
    <w:link w:val="CommentTextChar"/>
    <w:uiPriority w:val="99"/>
    <w:unhideWhenUsed/>
    <w:rsid w:val="00E57A25"/>
    <w:rPr>
      <w:sz w:val="20"/>
      <w:szCs w:val="20"/>
    </w:rPr>
  </w:style>
  <w:style w:type="character" w:customStyle="1" w:styleId="CommentTextChar">
    <w:name w:val="Comment Text Char"/>
    <w:basedOn w:val="DefaultParagraphFont"/>
    <w:link w:val="CommentText"/>
    <w:uiPriority w:val="99"/>
    <w:rsid w:val="00E57A25"/>
    <w:rPr>
      <w:sz w:val="20"/>
      <w:szCs w:val="20"/>
    </w:rPr>
  </w:style>
  <w:style w:type="paragraph" w:styleId="CommentSubject">
    <w:name w:val="annotation subject"/>
    <w:basedOn w:val="CommentText"/>
    <w:next w:val="CommentText"/>
    <w:link w:val="CommentSubjectChar"/>
    <w:uiPriority w:val="99"/>
    <w:semiHidden/>
    <w:unhideWhenUsed/>
    <w:rsid w:val="00E57A25"/>
    <w:rPr>
      <w:b/>
      <w:bCs/>
    </w:rPr>
  </w:style>
  <w:style w:type="character" w:customStyle="1" w:styleId="CommentSubjectChar">
    <w:name w:val="Comment Subject Char"/>
    <w:basedOn w:val="CommentTextChar"/>
    <w:link w:val="CommentSubject"/>
    <w:uiPriority w:val="99"/>
    <w:semiHidden/>
    <w:rsid w:val="00E57A25"/>
    <w:rPr>
      <w:b/>
      <w:bCs/>
      <w:sz w:val="20"/>
      <w:szCs w:val="20"/>
    </w:rPr>
  </w:style>
  <w:style w:type="paragraph" w:styleId="Revision">
    <w:name w:val="Revision"/>
    <w:hidden/>
    <w:uiPriority w:val="99"/>
    <w:semiHidden/>
    <w:rsid w:val="0044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3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0e796a-b1b2-4b4c-912a-43ccceef3bbe">
      <Terms xmlns="http://schemas.microsoft.com/office/infopath/2007/PartnerControls"/>
    </lcf76f155ced4ddcb4097134ff3c332f>
    <TaxCatchAll xmlns="9a3a133c-af68-4852-8294-33e998e315e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F9C9EC24A0204FBCE427D94F392CCD" ma:contentTypeVersion="22" ma:contentTypeDescription="Create a new document." ma:contentTypeScope="" ma:versionID="2c986ea11c20449a6bba12250496c55d">
  <xsd:schema xmlns:xsd="http://www.w3.org/2001/XMLSchema" xmlns:xs="http://www.w3.org/2001/XMLSchema" xmlns:p="http://schemas.microsoft.com/office/2006/metadata/properties" xmlns:ns1="http://schemas.microsoft.com/sharepoint/v3" xmlns:ns2="3e0e796a-b1b2-4b4c-912a-43ccceef3bbe" xmlns:ns3="9a3a133c-af68-4852-8294-33e998e315e6" targetNamespace="http://schemas.microsoft.com/office/2006/metadata/properties" ma:root="true" ma:fieldsID="b0723fff8d49fd7773d688997f98a982" ns1:_="" ns2:_="" ns3:_="">
    <xsd:import namespace="http://schemas.microsoft.com/sharepoint/v3"/>
    <xsd:import namespace="3e0e796a-b1b2-4b4c-912a-43ccceef3bbe"/>
    <xsd:import namespace="9a3a133c-af68-4852-8294-33e998e315e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796a-b1b2-4b4c-912a-43ccceef3b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a133c-af68-4852-8294-33e998e315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4ef24d-1153-48d5-90d8-7db8b3923b7b}" ma:internalName="TaxCatchAll" ma:showField="CatchAllData" ma:web="9a3a133c-af68-4852-8294-33e998e3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56C73-41F8-4F2A-8F40-C2AB8543903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9a3a133c-af68-4852-8294-33e998e315e6"/>
    <ds:schemaRef ds:uri="http://schemas.microsoft.com/office/infopath/2007/PartnerControls"/>
    <ds:schemaRef ds:uri="3e0e796a-b1b2-4b4c-912a-43ccceef3bbe"/>
    <ds:schemaRef ds:uri="http://www.w3.org/XML/1998/namespace"/>
    <ds:schemaRef ds:uri="http://purl.org/dc/dcmitype/"/>
  </ds:schemaRefs>
</ds:datastoreItem>
</file>

<file path=customXml/itemProps2.xml><?xml version="1.0" encoding="utf-8"?>
<ds:datastoreItem xmlns:ds="http://schemas.openxmlformats.org/officeDocument/2006/customXml" ds:itemID="{BD6A63B7-603F-4123-AB80-63F16ECD82C0}">
  <ds:schemaRefs>
    <ds:schemaRef ds:uri="http://schemas.microsoft.com/sharepoint/v3/contenttype/forms"/>
  </ds:schemaRefs>
</ds:datastoreItem>
</file>

<file path=customXml/itemProps3.xml><?xml version="1.0" encoding="utf-8"?>
<ds:datastoreItem xmlns:ds="http://schemas.openxmlformats.org/officeDocument/2006/customXml" ds:itemID="{FD58CED4-8489-446F-94BE-B5E813B09B03}">
  <ds:schemaRefs>
    <ds:schemaRef ds:uri="http://schemas.openxmlformats.org/officeDocument/2006/bibliography"/>
  </ds:schemaRefs>
</ds:datastoreItem>
</file>

<file path=customXml/itemProps4.xml><?xml version="1.0" encoding="utf-8"?>
<ds:datastoreItem xmlns:ds="http://schemas.openxmlformats.org/officeDocument/2006/customXml" ds:itemID="{21CB0D7B-8467-4FC9-B338-F0D47330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e796a-b1b2-4b4c-912a-43ccceef3bbe"/>
    <ds:schemaRef ds:uri="9a3a133c-af68-4852-8294-33e998e3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4D9AD-F115-4975-A8E8-26DCE5D01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3754</Words>
  <Characters>21401</Characters>
  <Application>Microsoft Office Word</Application>
  <DocSecurity>4</DocSecurity>
  <Lines>178</Lines>
  <Paragraphs>50</Paragraphs>
  <ScaleCrop>false</ScaleCrop>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 Dan</dc:creator>
  <cp:keywords/>
  <dc:description/>
  <cp:lastModifiedBy>Motor, Becky J.</cp:lastModifiedBy>
  <cp:revision>2</cp:revision>
  <dcterms:created xsi:type="dcterms:W3CDTF">2025-07-09T17:29:00Z</dcterms:created>
  <dcterms:modified xsi:type="dcterms:W3CDTF">2025-07-09T17:29:00Z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0x0101002CF9C9EC24A0204FBCE427D94F392CCD</vt:lpwstr>
  </property>
  <property fmtid="{D5CDD505-2E9C-101B-9397-08002B2CF9AE}" pid="3" name="MediaServiceImageTags">
    <vt:lpwstr/>
  </property>
</Properties>
</file>