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C2EBC" w14:textId="77777777" w:rsidR="00977AAF" w:rsidRPr="00977AAF" w:rsidRDefault="00977AAF" w:rsidP="00977AAF">
      <w:pPr>
        <w:spacing w:line="259" w:lineRule="auto"/>
        <w:jc w:val="center"/>
        <w:rPr>
          <w:rFonts w:ascii="Tahoma" w:eastAsia="Calibri" w:hAnsi="Tahoma" w:cs="Tahoma"/>
          <w:b/>
          <w:bCs/>
          <w:kern w:val="0"/>
          <w:sz w:val="28"/>
          <w:szCs w:val="28"/>
        </w:rPr>
      </w:pPr>
      <w:r w:rsidRPr="00977AAF">
        <w:rPr>
          <w:rFonts w:ascii="Tahoma" w:eastAsia="Calibri" w:hAnsi="Tahoma" w:cs="Tahoma"/>
          <w:b/>
          <w:bCs/>
          <w:kern w:val="0"/>
          <w:sz w:val="28"/>
          <w:szCs w:val="28"/>
        </w:rPr>
        <w:t>ILLINOIS DEPARTMENT OF CORRECTIONS</w:t>
      </w:r>
    </w:p>
    <w:p w14:paraId="04C5391A" w14:textId="3E993BC7" w:rsidR="00977AAF" w:rsidRPr="00977AAF" w:rsidRDefault="00977AAF" w:rsidP="00977AAF">
      <w:pPr>
        <w:spacing w:line="259" w:lineRule="auto"/>
        <w:jc w:val="center"/>
        <w:rPr>
          <w:rFonts w:ascii="Tahoma" w:eastAsia="Calibri" w:hAnsi="Tahoma" w:cs="Tahoma"/>
          <w:b/>
          <w:bCs/>
          <w:color w:val="7030A0"/>
          <w:kern w:val="0"/>
          <w:sz w:val="28"/>
          <w:szCs w:val="28"/>
        </w:rPr>
      </w:pPr>
      <w:r w:rsidRPr="00977AAF">
        <w:rPr>
          <w:rFonts w:ascii="Tahoma" w:eastAsia="Calibri" w:hAnsi="Tahoma" w:cs="Tahoma"/>
          <w:b/>
          <w:bCs/>
          <w:kern w:val="0"/>
          <w:sz w:val="28"/>
          <w:szCs w:val="28"/>
        </w:rPr>
        <w:t>Temporary Employee Services</w:t>
      </w:r>
      <w:r w:rsidR="00783323">
        <w:rPr>
          <w:rFonts w:ascii="Tahoma" w:eastAsia="Calibri" w:hAnsi="Tahoma" w:cs="Tahoma"/>
          <w:b/>
          <w:bCs/>
          <w:kern w:val="0"/>
          <w:sz w:val="28"/>
          <w:szCs w:val="28"/>
        </w:rPr>
        <w:t xml:space="preserve"> - Rebid</w:t>
      </w:r>
    </w:p>
    <w:p w14:paraId="19F0C8DC" w14:textId="7AA7433C" w:rsidR="00625782" w:rsidRDefault="00977AAF" w:rsidP="00977AAF">
      <w:pPr>
        <w:jc w:val="center"/>
        <w:rPr>
          <w:rFonts w:ascii="Tahoma" w:eastAsia="Calibri" w:hAnsi="Tahoma" w:cs="Tahoma"/>
          <w:b/>
          <w:bCs/>
          <w:kern w:val="0"/>
          <w:sz w:val="28"/>
          <w:szCs w:val="28"/>
        </w:rPr>
      </w:pPr>
      <w:r w:rsidRPr="00977AAF">
        <w:rPr>
          <w:rFonts w:ascii="Tahoma" w:eastAsia="Calibri" w:hAnsi="Tahoma" w:cs="Tahoma"/>
          <w:b/>
          <w:bCs/>
          <w:kern w:val="0"/>
          <w:sz w:val="28"/>
          <w:szCs w:val="28"/>
        </w:rPr>
        <w:t>26-426DOC-CENTO-B-52</w:t>
      </w:r>
      <w:r w:rsidR="00783323">
        <w:rPr>
          <w:rFonts w:ascii="Tahoma" w:eastAsia="Calibri" w:hAnsi="Tahoma" w:cs="Tahoma"/>
          <w:b/>
          <w:bCs/>
          <w:kern w:val="0"/>
          <w:sz w:val="28"/>
          <w:szCs w:val="28"/>
        </w:rPr>
        <w:t>949</w:t>
      </w:r>
    </w:p>
    <w:p w14:paraId="09738B5B" w14:textId="77777777" w:rsidR="00977AAF" w:rsidRDefault="00977AAF" w:rsidP="00977AAF">
      <w:pPr>
        <w:jc w:val="center"/>
        <w:rPr>
          <w:rFonts w:ascii="Tahoma" w:eastAsia="Calibri" w:hAnsi="Tahoma" w:cs="Tahoma"/>
          <w:b/>
          <w:bCs/>
          <w:kern w:val="0"/>
          <w:sz w:val="28"/>
          <w:szCs w:val="28"/>
        </w:rPr>
      </w:pPr>
    </w:p>
    <w:p w14:paraId="49ED8487" w14:textId="262C4773" w:rsidR="00977AAF" w:rsidRDefault="00977AAF" w:rsidP="00977AAF">
      <w:pPr>
        <w:jc w:val="center"/>
        <w:rPr>
          <w:rFonts w:ascii="Tahoma" w:eastAsia="Calibri" w:hAnsi="Tahoma" w:cs="Tahoma"/>
          <w:b/>
          <w:bCs/>
          <w:kern w:val="0"/>
          <w:sz w:val="28"/>
          <w:szCs w:val="28"/>
        </w:rPr>
      </w:pPr>
      <w:r>
        <w:rPr>
          <w:rFonts w:ascii="Tahoma" w:eastAsia="Calibri" w:hAnsi="Tahoma" w:cs="Tahoma"/>
          <w:b/>
          <w:bCs/>
          <w:kern w:val="0"/>
          <w:sz w:val="28"/>
          <w:szCs w:val="28"/>
        </w:rPr>
        <w:t>VERNDOR QUESTIONS/AGENCY ANSWERS</w:t>
      </w:r>
    </w:p>
    <w:p w14:paraId="0B84BFEC" w14:textId="77777777" w:rsidR="00977AAF" w:rsidRDefault="00977AAF" w:rsidP="00977AAF">
      <w:pPr>
        <w:jc w:val="center"/>
        <w:rPr>
          <w:rFonts w:ascii="Tahoma" w:eastAsia="Calibri" w:hAnsi="Tahoma" w:cs="Tahoma"/>
          <w:b/>
          <w:bCs/>
          <w:kern w:val="0"/>
          <w:sz w:val="28"/>
          <w:szCs w:val="28"/>
        </w:rPr>
      </w:pPr>
    </w:p>
    <w:tbl>
      <w:tblPr>
        <w:tblStyle w:val="TableGrid"/>
        <w:tblW w:w="0" w:type="auto"/>
        <w:tblLook w:val="04A0" w:firstRow="1" w:lastRow="0" w:firstColumn="1" w:lastColumn="0" w:noHBand="0" w:noVBand="1"/>
      </w:tblPr>
      <w:tblGrid>
        <w:gridCol w:w="4675"/>
        <w:gridCol w:w="4675"/>
      </w:tblGrid>
      <w:tr w:rsidR="00977AAF" w14:paraId="3D286FC1" w14:textId="77777777" w:rsidTr="00977AAF">
        <w:tc>
          <w:tcPr>
            <w:tcW w:w="4675" w:type="dxa"/>
          </w:tcPr>
          <w:p w14:paraId="12603477" w14:textId="05677B86" w:rsidR="00977AAF" w:rsidRPr="00977AAF" w:rsidRDefault="00977AAF" w:rsidP="00977AAF">
            <w:pPr>
              <w:jc w:val="center"/>
              <w:rPr>
                <w:b/>
                <w:bCs/>
              </w:rPr>
            </w:pPr>
            <w:r w:rsidRPr="00977AAF">
              <w:rPr>
                <w:b/>
                <w:bCs/>
              </w:rPr>
              <w:t>QUESTION</w:t>
            </w:r>
          </w:p>
        </w:tc>
        <w:tc>
          <w:tcPr>
            <w:tcW w:w="4675" w:type="dxa"/>
          </w:tcPr>
          <w:p w14:paraId="0FC96B5C" w14:textId="2D34B5E5" w:rsidR="00977AAF" w:rsidRPr="00977AAF" w:rsidRDefault="00977AAF" w:rsidP="00977AAF">
            <w:pPr>
              <w:jc w:val="center"/>
              <w:rPr>
                <w:b/>
                <w:bCs/>
              </w:rPr>
            </w:pPr>
            <w:r w:rsidRPr="00977AAF">
              <w:rPr>
                <w:b/>
                <w:bCs/>
              </w:rPr>
              <w:t>ANSWER</w:t>
            </w:r>
          </w:p>
        </w:tc>
      </w:tr>
      <w:tr w:rsidR="00977AAF" w14:paraId="0053BCD4" w14:textId="77777777" w:rsidTr="00977AAF">
        <w:tc>
          <w:tcPr>
            <w:tcW w:w="4675" w:type="dxa"/>
          </w:tcPr>
          <w:p w14:paraId="535415F4" w14:textId="3BE4F736" w:rsidR="00977AAF" w:rsidRDefault="00977AAF" w:rsidP="00977AAF">
            <w:r w:rsidRPr="00977AAF">
              <w:t>1. Is this a new contract or renewal of an existing contract?</w:t>
            </w:r>
          </w:p>
        </w:tc>
        <w:tc>
          <w:tcPr>
            <w:tcW w:w="4675" w:type="dxa"/>
          </w:tcPr>
          <w:p w14:paraId="5BDB1F7C" w14:textId="1C96AAB8" w:rsidR="00977AAF" w:rsidRDefault="00977AAF" w:rsidP="00977AAF">
            <w:r>
              <w:t>New</w:t>
            </w:r>
          </w:p>
        </w:tc>
      </w:tr>
      <w:tr w:rsidR="00977AAF" w14:paraId="5E67D906" w14:textId="77777777" w:rsidTr="00977AAF">
        <w:tc>
          <w:tcPr>
            <w:tcW w:w="4675" w:type="dxa"/>
          </w:tcPr>
          <w:p w14:paraId="277FD042" w14:textId="3753693D" w:rsidR="00977AAF" w:rsidRDefault="00977AAF" w:rsidP="00977AAF">
            <w:r w:rsidRPr="00977AAF">
              <w:t>2. If there is an existing contract, could you please share the names of the current vendors and their pricing?</w:t>
            </w:r>
          </w:p>
        </w:tc>
        <w:tc>
          <w:tcPr>
            <w:tcW w:w="4675" w:type="dxa"/>
          </w:tcPr>
          <w:p w14:paraId="6D653324" w14:textId="01766E5D" w:rsidR="00977AAF" w:rsidRDefault="00977AAF" w:rsidP="00977AAF">
            <w:r>
              <w:t>N/A</w:t>
            </w:r>
          </w:p>
        </w:tc>
      </w:tr>
      <w:tr w:rsidR="00977AAF" w14:paraId="0B1568AE" w14:textId="77777777" w:rsidTr="00977AAF">
        <w:tc>
          <w:tcPr>
            <w:tcW w:w="4675" w:type="dxa"/>
          </w:tcPr>
          <w:p w14:paraId="50FD9937" w14:textId="7D948FC9" w:rsidR="00977AAF" w:rsidRDefault="00977AAF" w:rsidP="00977AAF">
            <w:r w:rsidRPr="00977AAF">
              <w:t xml:space="preserve">3. </w:t>
            </w:r>
            <w:proofErr w:type="gramStart"/>
            <w:r w:rsidRPr="00977AAF">
              <w:t>In order to</w:t>
            </w:r>
            <w:proofErr w:type="gramEnd"/>
            <w:r w:rsidRPr="00977AAF">
              <w:t xml:space="preserve"> be considered responsive for this solicitation, is it mandatory to bid on all positions?</w:t>
            </w:r>
          </w:p>
        </w:tc>
        <w:tc>
          <w:tcPr>
            <w:tcW w:w="4675" w:type="dxa"/>
          </w:tcPr>
          <w:p w14:paraId="2BEBAB3F" w14:textId="033DB247" w:rsidR="00977AAF" w:rsidRDefault="00977AAF" w:rsidP="00977AAF">
            <w:r>
              <w:t>Yes</w:t>
            </w:r>
          </w:p>
        </w:tc>
      </w:tr>
      <w:tr w:rsidR="00977AAF" w14:paraId="76533964" w14:textId="77777777" w:rsidTr="00977AAF">
        <w:tc>
          <w:tcPr>
            <w:tcW w:w="4675" w:type="dxa"/>
          </w:tcPr>
          <w:p w14:paraId="4F5D980D" w14:textId="291BD5E8" w:rsidR="00977AAF" w:rsidRDefault="00977AAF" w:rsidP="00977AAF">
            <w:r w:rsidRPr="00977AAF">
              <w:t>4. What is the estimated budget for this contract?</w:t>
            </w:r>
          </w:p>
        </w:tc>
        <w:tc>
          <w:tcPr>
            <w:tcW w:w="4675" w:type="dxa"/>
          </w:tcPr>
          <w:p w14:paraId="549F1771" w14:textId="6249CD42" w:rsidR="00977AAF" w:rsidRDefault="00977AAF" w:rsidP="00977AAF">
            <w:r w:rsidRPr="00977AAF">
              <w:t>Approximately $254,100</w:t>
            </w:r>
          </w:p>
        </w:tc>
      </w:tr>
      <w:tr w:rsidR="00977AAF" w14:paraId="1153D932" w14:textId="77777777" w:rsidTr="00977AAF">
        <w:tc>
          <w:tcPr>
            <w:tcW w:w="4675" w:type="dxa"/>
          </w:tcPr>
          <w:p w14:paraId="71CDAE61" w14:textId="728BFCCF" w:rsidR="00977AAF" w:rsidRDefault="00977AAF" w:rsidP="00977AAF">
            <w:r w:rsidRPr="00977AAF">
              <w:t>5. Is it mandatory to subcontract?</w:t>
            </w:r>
          </w:p>
        </w:tc>
        <w:tc>
          <w:tcPr>
            <w:tcW w:w="4675" w:type="dxa"/>
          </w:tcPr>
          <w:p w14:paraId="7AA7C595" w14:textId="1C689CB7" w:rsidR="00977AAF" w:rsidRDefault="00977AAF" w:rsidP="00977AAF">
            <w:r w:rsidRPr="00977AAF">
              <w:t>No, but there are BEP and VBP goals that may necessitate subcontracting for certain vendor</w:t>
            </w:r>
            <w:r>
              <w:t>s.</w:t>
            </w:r>
          </w:p>
        </w:tc>
      </w:tr>
      <w:tr w:rsidR="00977AAF" w14:paraId="22EC481D" w14:textId="77777777" w:rsidTr="00977AAF">
        <w:tc>
          <w:tcPr>
            <w:tcW w:w="4675" w:type="dxa"/>
          </w:tcPr>
          <w:p w14:paraId="6C408AFD" w14:textId="427B6F7C" w:rsidR="00977AAF" w:rsidRDefault="00977AAF" w:rsidP="00977AAF">
            <w:r w:rsidRPr="00977AAF">
              <w:t>6. Could you please provide information on the daily duration of shifts required for the necessary professions?</w:t>
            </w:r>
            <w:r>
              <w:t xml:space="preserve"> </w:t>
            </w:r>
            <w:r w:rsidRPr="00977AAF">
              <w:t>For example, the number of hours per day?</w:t>
            </w:r>
          </w:p>
        </w:tc>
        <w:tc>
          <w:tcPr>
            <w:tcW w:w="4675" w:type="dxa"/>
          </w:tcPr>
          <w:p w14:paraId="0320F88F" w14:textId="2001A0E6" w:rsidR="00977AAF" w:rsidRDefault="00977AAF" w:rsidP="00977AAF">
            <w:r w:rsidRPr="00977AAF">
              <w:t>Each shift is 7.5 hours. The employee will be given one 30-minute unpaid lunch break, along with two 15-minute paid breaks. We are looking for coverage 24/7</w:t>
            </w:r>
            <w:r>
              <w:t xml:space="preserve"> for the duration of the contract.</w:t>
            </w:r>
          </w:p>
        </w:tc>
      </w:tr>
      <w:tr w:rsidR="00977AAF" w14:paraId="441E92D4" w14:textId="77777777" w:rsidTr="00977AAF">
        <w:tc>
          <w:tcPr>
            <w:tcW w:w="4675" w:type="dxa"/>
          </w:tcPr>
          <w:p w14:paraId="43972470" w14:textId="02778741" w:rsidR="00977AAF" w:rsidRDefault="00977AAF" w:rsidP="00977AAF">
            <w:r>
              <w:t xml:space="preserve">7. </w:t>
            </w:r>
            <w:r>
              <w:t xml:space="preserve">How can we meet the BEP and VBP goals when we must use union employees rather than </w:t>
            </w:r>
            <w:proofErr w:type="gramStart"/>
            <w:r>
              <w:t>subcontracting</w:t>
            </w:r>
            <w:proofErr w:type="gramEnd"/>
            <w:r>
              <w:t xml:space="preserve"> those portions of the work to BEP or VBP firms?</w:t>
            </w:r>
          </w:p>
          <w:p w14:paraId="185DB255" w14:textId="77777777" w:rsidR="00977AAF" w:rsidRDefault="00977AAF" w:rsidP="00977AAF"/>
          <w:p w14:paraId="0C5E62C6" w14:textId="5D8F31F5" w:rsidR="00977AAF" w:rsidRDefault="00977AAF" w:rsidP="00977AAF">
            <w:r>
              <w:t>Shall we prepare the BEP and VBP Waiver Requests and submit them accordingly?</w:t>
            </w:r>
          </w:p>
        </w:tc>
        <w:tc>
          <w:tcPr>
            <w:tcW w:w="4675" w:type="dxa"/>
          </w:tcPr>
          <w:p w14:paraId="1BFFEC72" w14:textId="5B8A3E07" w:rsidR="00977AAF" w:rsidRDefault="00977AAF" w:rsidP="00977AAF">
            <w:r w:rsidRPr="00977AAF">
              <w:t xml:space="preserve">The BEP and VBP goals listed in the solicitation reflect the eligible pool of registered businesses seeking to do business with the State of Illinois. It is incumbent upon interested bidders to reach out to these firms and inquire about bringing them onto the engagement </w:t>
            </w:r>
            <w:proofErr w:type="gramStart"/>
            <w:r w:rsidRPr="00977AAF">
              <w:t>in order to</w:t>
            </w:r>
            <w:proofErr w:type="gramEnd"/>
            <w:r w:rsidRPr="00977AAF">
              <w:t xml:space="preserve"> meet the stated goals. If a bidder is unable to achieve these goals, they </w:t>
            </w:r>
            <w:r>
              <w:t>may</w:t>
            </w:r>
            <w:r w:rsidRPr="00977AAF">
              <w:t xml:space="preserve"> document their efforts on the waiver request form</w:t>
            </w:r>
            <w:r w:rsidR="00783323">
              <w:t>(s)</w:t>
            </w:r>
            <w:r w:rsidRPr="00977AAF">
              <w:t xml:space="preserve">, which </w:t>
            </w:r>
            <w:r w:rsidR="00783323">
              <w:t>are</w:t>
            </w:r>
            <w:r w:rsidRPr="00977AAF">
              <w:t xml:space="preserve"> included in the solicitation.</w:t>
            </w:r>
          </w:p>
        </w:tc>
      </w:tr>
    </w:tbl>
    <w:p w14:paraId="2CE07B2F" w14:textId="77777777" w:rsidR="00977AAF" w:rsidRDefault="00977AAF" w:rsidP="00977AAF"/>
    <w:sectPr w:rsidR="00977A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AAF"/>
    <w:rsid w:val="00450A36"/>
    <w:rsid w:val="00625782"/>
    <w:rsid w:val="00783323"/>
    <w:rsid w:val="007C1AF8"/>
    <w:rsid w:val="00977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6FB98"/>
  <w15:chartTrackingRefBased/>
  <w15:docId w15:val="{3B50C5A4-F238-4B78-A0EA-FE202AC88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7A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7A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7A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7A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7A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7A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7A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7A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7A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A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7A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7A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7A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7A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7A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7A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7A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7AAF"/>
    <w:rPr>
      <w:rFonts w:eastAsiaTheme="majorEastAsia" w:cstheme="majorBidi"/>
      <w:color w:val="272727" w:themeColor="text1" w:themeTint="D8"/>
    </w:rPr>
  </w:style>
  <w:style w:type="paragraph" w:styleId="Title">
    <w:name w:val="Title"/>
    <w:basedOn w:val="Normal"/>
    <w:next w:val="Normal"/>
    <w:link w:val="TitleChar"/>
    <w:uiPriority w:val="10"/>
    <w:qFormat/>
    <w:rsid w:val="00977A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A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7A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7A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7AAF"/>
    <w:pPr>
      <w:spacing w:before="160"/>
      <w:jc w:val="center"/>
    </w:pPr>
    <w:rPr>
      <w:i/>
      <w:iCs/>
      <w:color w:val="404040" w:themeColor="text1" w:themeTint="BF"/>
    </w:rPr>
  </w:style>
  <w:style w:type="character" w:customStyle="1" w:styleId="QuoteChar">
    <w:name w:val="Quote Char"/>
    <w:basedOn w:val="DefaultParagraphFont"/>
    <w:link w:val="Quote"/>
    <w:uiPriority w:val="29"/>
    <w:rsid w:val="00977AAF"/>
    <w:rPr>
      <w:i/>
      <w:iCs/>
      <w:color w:val="404040" w:themeColor="text1" w:themeTint="BF"/>
    </w:rPr>
  </w:style>
  <w:style w:type="paragraph" w:styleId="ListParagraph">
    <w:name w:val="List Paragraph"/>
    <w:basedOn w:val="Normal"/>
    <w:uiPriority w:val="34"/>
    <w:qFormat/>
    <w:rsid w:val="00977AAF"/>
    <w:pPr>
      <w:ind w:left="720"/>
      <w:contextualSpacing/>
    </w:pPr>
  </w:style>
  <w:style w:type="character" w:styleId="IntenseEmphasis">
    <w:name w:val="Intense Emphasis"/>
    <w:basedOn w:val="DefaultParagraphFont"/>
    <w:uiPriority w:val="21"/>
    <w:qFormat/>
    <w:rsid w:val="00977AAF"/>
    <w:rPr>
      <w:i/>
      <w:iCs/>
      <w:color w:val="0F4761" w:themeColor="accent1" w:themeShade="BF"/>
    </w:rPr>
  </w:style>
  <w:style w:type="paragraph" w:styleId="IntenseQuote">
    <w:name w:val="Intense Quote"/>
    <w:basedOn w:val="Normal"/>
    <w:next w:val="Normal"/>
    <w:link w:val="IntenseQuoteChar"/>
    <w:uiPriority w:val="30"/>
    <w:qFormat/>
    <w:rsid w:val="00977A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7AAF"/>
    <w:rPr>
      <w:i/>
      <w:iCs/>
      <w:color w:val="0F4761" w:themeColor="accent1" w:themeShade="BF"/>
    </w:rPr>
  </w:style>
  <w:style w:type="character" w:styleId="IntenseReference">
    <w:name w:val="Intense Reference"/>
    <w:basedOn w:val="DefaultParagraphFont"/>
    <w:uiPriority w:val="32"/>
    <w:qFormat/>
    <w:rsid w:val="00977AAF"/>
    <w:rPr>
      <w:b/>
      <w:bCs/>
      <w:smallCaps/>
      <w:color w:val="0F4761" w:themeColor="accent1" w:themeShade="BF"/>
      <w:spacing w:val="5"/>
    </w:rPr>
  </w:style>
  <w:style w:type="table" w:styleId="TableGrid">
    <w:name w:val="Table Grid"/>
    <w:basedOn w:val="TableNormal"/>
    <w:uiPriority w:val="39"/>
    <w:rsid w:val="00977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Sandy</dc:creator>
  <cp:keywords/>
  <dc:description/>
  <cp:lastModifiedBy>Robinson, Sandy</cp:lastModifiedBy>
  <cp:revision>1</cp:revision>
  <dcterms:created xsi:type="dcterms:W3CDTF">2026-06-30T18:35:00Z</dcterms:created>
  <dcterms:modified xsi:type="dcterms:W3CDTF">2026-06-30T18:48:00Z</dcterms:modified>
</cp:coreProperties>
</file>