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84BE1" w14:textId="0F7D5AA4" w:rsidR="00DC431C" w:rsidRDefault="009801C4" w:rsidP="009801C4">
      <w:pPr>
        <w:pStyle w:val="BodyText"/>
        <w:spacing w:after="89" w:line="228" w:lineRule="auto"/>
        <w:jc w:val="center"/>
        <w:rPr>
          <w:rFonts w:ascii="Franklin Gothic Book" w:hAnsi="Franklin Gothic Book" w:cs="Tahoma"/>
          <w:i w:val="0"/>
          <w:u w:val="single"/>
        </w:rPr>
      </w:pPr>
      <w:r>
        <w:rPr>
          <w:noProof/>
        </w:rPr>
        <w:drawing>
          <wp:anchor distT="0" distB="0" distL="114300" distR="114300" simplePos="0" relativeHeight="251657216" behindDoc="0" locked="0" layoutInCell="1" allowOverlap="1" wp14:anchorId="1FF20A80" wp14:editId="570B08CA">
            <wp:simplePos x="0" y="0"/>
            <wp:positionH relativeFrom="leftMargin">
              <wp:align>right</wp:align>
            </wp:positionH>
            <wp:positionV relativeFrom="paragraph">
              <wp:posOffset>116</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D3DCE9" wp14:editId="2B431DD9">
            <wp:simplePos x="0" y="0"/>
            <wp:positionH relativeFrom="leftMargin">
              <wp:posOffset>6540731</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17FA">
        <w:rPr>
          <w:noProof/>
        </w:rPr>
        <w:drawing>
          <wp:inline distT="0" distB="0" distL="0" distR="0" wp14:anchorId="336C58FA" wp14:editId="5E9E32DB">
            <wp:extent cx="4663440" cy="982345"/>
            <wp:effectExtent l="0" t="0" r="3810" b="825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4546" cy="991004"/>
                    </a:xfrm>
                    <a:prstGeom prst="rect">
                      <a:avLst/>
                    </a:prstGeom>
                    <a:noFill/>
                    <a:ln>
                      <a:noFill/>
                    </a:ln>
                  </pic:spPr>
                </pic:pic>
              </a:graphicData>
            </a:graphic>
          </wp:inline>
        </w:drawing>
      </w:r>
    </w:p>
    <w:p w14:paraId="46E06D55" w14:textId="128C5B23" w:rsidR="006E606E" w:rsidRPr="009801C4" w:rsidRDefault="009801C4" w:rsidP="006E606E">
      <w:pPr>
        <w:jc w:val="center"/>
        <w:rPr>
          <w:rFonts w:ascii="Arial Nova Light" w:hAnsi="Arial Nova Light"/>
        </w:rPr>
      </w:pPr>
      <w:r w:rsidRPr="009801C4">
        <w:rPr>
          <w:rFonts w:ascii="Arial Nova Light" w:hAnsi="Arial Nova Light"/>
        </w:rPr>
        <w:t>135 Santilli Highway, Everett, MA 02149</w:t>
      </w:r>
      <w:r w:rsidR="006E606E" w:rsidRPr="009801C4">
        <w:rPr>
          <w:rFonts w:ascii="Arial Nova Light" w:hAnsi="Arial Nova Light"/>
        </w:rPr>
        <w:t xml:space="preserve"> | 781.338.3000 | TTY: N.E.T. Relay (800).439.2370</w:t>
      </w:r>
    </w:p>
    <w:p w14:paraId="2ACF3890" w14:textId="77777777" w:rsidR="006E606E" w:rsidRDefault="006E606E" w:rsidP="006E606E"/>
    <w:p w14:paraId="08E9384D" w14:textId="2F340D35" w:rsidR="006E606E" w:rsidRPr="00AF4B66" w:rsidRDefault="006E606E" w:rsidP="006E606E">
      <w:pPr>
        <w:shd w:val="clear" w:color="auto" w:fill="BFBFBF" w:themeFill="background1" w:themeFillShade="BF"/>
        <w:jc w:val="center"/>
        <w:rPr>
          <w:rFonts w:ascii="Aptos" w:hAnsi="Aptos" w:cs="Tahoma"/>
          <w:b/>
          <w:sz w:val="24"/>
          <w:szCs w:val="24"/>
          <w:u w:val="single"/>
        </w:rPr>
      </w:pPr>
      <w:r w:rsidRPr="00AF4B66">
        <w:rPr>
          <w:rFonts w:ascii="Aptos" w:hAnsi="Aptos" w:cs="Tahoma"/>
          <w:b/>
          <w:sz w:val="24"/>
          <w:szCs w:val="24"/>
          <w:u w:val="single"/>
        </w:rPr>
        <w:t>Massachusetts Department of Elementary and Secondary Education</w:t>
      </w:r>
      <w:r w:rsidR="00AF4B66">
        <w:rPr>
          <w:rFonts w:ascii="Aptos" w:hAnsi="Aptos" w:cs="Tahoma"/>
          <w:b/>
          <w:sz w:val="24"/>
          <w:szCs w:val="24"/>
          <w:u w:val="single"/>
        </w:rPr>
        <w:t xml:space="preserve"> Required Language for all Procurements</w:t>
      </w:r>
    </w:p>
    <w:p w14:paraId="1DA1B6D0" w14:textId="77777777" w:rsidR="00DC431C" w:rsidRPr="00AF4B66" w:rsidRDefault="00DC431C" w:rsidP="00DC431C">
      <w:pPr>
        <w:rPr>
          <w:rFonts w:ascii="Aptos" w:hAnsi="Aptos" w:cs="Tahoma"/>
          <w:sz w:val="24"/>
          <w:szCs w:val="24"/>
          <w:u w:val="single"/>
        </w:rPr>
      </w:pPr>
    </w:p>
    <w:p w14:paraId="53D3C2E2" w14:textId="77777777" w:rsidR="004A247D" w:rsidRPr="00AF4B66" w:rsidRDefault="00DC431C" w:rsidP="00DC431C">
      <w:pPr>
        <w:pStyle w:val="BodyText"/>
        <w:widowControl w:val="0"/>
        <w:numPr>
          <w:ilvl w:val="0"/>
          <w:numId w:val="14"/>
        </w:numPr>
        <w:snapToGrid w:val="0"/>
        <w:spacing w:after="89" w:line="228" w:lineRule="auto"/>
        <w:jc w:val="both"/>
        <w:rPr>
          <w:rFonts w:ascii="Aptos" w:hAnsi="Aptos" w:cs="Tahoma"/>
          <w:i w:val="0"/>
          <w:iCs/>
          <w:sz w:val="24"/>
          <w:szCs w:val="24"/>
        </w:rPr>
      </w:pPr>
      <w:r w:rsidRPr="00AF4B66">
        <w:rPr>
          <w:rFonts w:ascii="Aptos" w:hAnsi="Aptos" w:cs="Tahoma"/>
          <w:i w:val="0"/>
          <w:iCs/>
          <w:sz w:val="24"/>
          <w:szCs w:val="24"/>
        </w:rPr>
        <w:t>The Massachusetts Department of Elementary and Secondary Education</w:t>
      </w:r>
      <w:r w:rsidR="004A247D" w:rsidRPr="00AF4B66">
        <w:rPr>
          <w:rFonts w:ascii="Aptos" w:hAnsi="Aptos" w:cs="Tahoma"/>
          <w:i w:val="0"/>
          <w:iCs/>
          <w:sz w:val="24"/>
          <w:szCs w:val="24"/>
        </w:rPr>
        <w:t>…</w:t>
      </w:r>
    </w:p>
    <w:p w14:paraId="5FEF014F" w14:textId="411EA6EF" w:rsidR="00DC431C" w:rsidRPr="00AF4B66" w:rsidRDefault="00DC431C" w:rsidP="00AF4B66">
      <w:pPr>
        <w:pStyle w:val="BodyText"/>
        <w:widowControl w:val="0"/>
        <w:numPr>
          <w:ilvl w:val="0"/>
          <w:numId w:val="14"/>
        </w:numPr>
        <w:tabs>
          <w:tab w:val="clear" w:pos="360"/>
          <w:tab w:val="num" w:pos="720"/>
        </w:tabs>
        <w:snapToGrid w:val="0"/>
        <w:spacing w:line="228" w:lineRule="auto"/>
        <w:ind w:left="720"/>
        <w:jc w:val="both"/>
        <w:rPr>
          <w:rFonts w:ascii="Aptos" w:hAnsi="Aptos" w:cs="Tahoma"/>
          <w:i w:val="0"/>
          <w:iCs/>
          <w:sz w:val="24"/>
          <w:szCs w:val="24"/>
        </w:rPr>
      </w:pPr>
      <w:r w:rsidRPr="00AF4B66">
        <w:rPr>
          <w:rFonts w:ascii="Aptos" w:hAnsi="Aptos" w:cs="Tahoma"/>
          <w:i w:val="0"/>
          <w:iCs/>
          <w:sz w:val="24"/>
          <w:szCs w:val="24"/>
        </w:rPr>
        <w:t>reserves the right to reject any and all BIDs.</w:t>
      </w:r>
    </w:p>
    <w:p w14:paraId="6F1212EE" w14:textId="01B400AF" w:rsidR="00DC431C" w:rsidRPr="00AF4B66" w:rsidRDefault="00DC431C" w:rsidP="00AF4B66">
      <w:pPr>
        <w:pStyle w:val="BodyText"/>
        <w:widowControl w:val="0"/>
        <w:numPr>
          <w:ilvl w:val="0"/>
          <w:numId w:val="15"/>
        </w:numPr>
        <w:tabs>
          <w:tab w:val="clear" w:pos="360"/>
          <w:tab w:val="num" w:pos="720"/>
        </w:tabs>
        <w:snapToGrid w:val="0"/>
        <w:spacing w:line="228" w:lineRule="auto"/>
        <w:ind w:left="720"/>
        <w:jc w:val="both"/>
        <w:rPr>
          <w:rFonts w:ascii="Aptos" w:hAnsi="Aptos" w:cs="Tahoma"/>
          <w:i w:val="0"/>
          <w:iCs/>
          <w:sz w:val="24"/>
          <w:szCs w:val="24"/>
        </w:rPr>
      </w:pPr>
      <w:r w:rsidRPr="00AF4B66">
        <w:rPr>
          <w:rFonts w:ascii="Aptos" w:hAnsi="Aptos" w:cs="Tahoma"/>
          <w:i w:val="0"/>
          <w:iCs/>
          <w:sz w:val="24"/>
          <w:szCs w:val="24"/>
        </w:rPr>
        <w:t>will award contracts based on the quality of the BIDs and the acceptability of the bids for services / products offered.</w:t>
      </w:r>
    </w:p>
    <w:p w14:paraId="236D2F7F" w14:textId="13F314A3" w:rsidR="00DC431C" w:rsidRPr="00AF4B66" w:rsidRDefault="00DC431C" w:rsidP="00AF4B66">
      <w:pPr>
        <w:pStyle w:val="BodyText"/>
        <w:widowControl w:val="0"/>
        <w:numPr>
          <w:ilvl w:val="0"/>
          <w:numId w:val="16"/>
        </w:numPr>
        <w:tabs>
          <w:tab w:val="clear" w:pos="360"/>
          <w:tab w:val="num" w:pos="720"/>
        </w:tabs>
        <w:snapToGrid w:val="0"/>
        <w:spacing w:line="228" w:lineRule="auto"/>
        <w:ind w:left="720"/>
        <w:jc w:val="both"/>
        <w:rPr>
          <w:rFonts w:ascii="Aptos" w:hAnsi="Aptos" w:cs="Tahoma"/>
          <w:i w:val="0"/>
          <w:iCs/>
          <w:sz w:val="24"/>
          <w:szCs w:val="24"/>
        </w:rPr>
      </w:pPr>
      <w:r w:rsidRPr="00AF4B66">
        <w:rPr>
          <w:rFonts w:ascii="Aptos" w:hAnsi="Aptos" w:cs="Tahoma"/>
          <w:i w:val="0"/>
          <w:iCs/>
          <w:sz w:val="24"/>
          <w:szCs w:val="24"/>
        </w:rPr>
        <w:t>may request a personal interview prior to entering into a contractual agreement.</w:t>
      </w:r>
    </w:p>
    <w:p w14:paraId="2EC3D881" w14:textId="6F6B5FBE" w:rsidR="00DC431C" w:rsidRPr="00AF4B66" w:rsidRDefault="00DC431C" w:rsidP="00AF4B66">
      <w:pPr>
        <w:pStyle w:val="BodyText"/>
        <w:widowControl w:val="0"/>
        <w:numPr>
          <w:ilvl w:val="0"/>
          <w:numId w:val="17"/>
        </w:numPr>
        <w:tabs>
          <w:tab w:val="clear" w:pos="360"/>
          <w:tab w:val="num" w:pos="720"/>
        </w:tabs>
        <w:snapToGrid w:val="0"/>
        <w:spacing w:line="228" w:lineRule="auto"/>
        <w:ind w:left="720"/>
        <w:jc w:val="both"/>
        <w:rPr>
          <w:rFonts w:ascii="Aptos" w:hAnsi="Aptos" w:cs="Tahoma"/>
          <w:i w:val="0"/>
          <w:iCs/>
          <w:sz w:val="24"/>
          <w:szCs w:val="24"/>
        </w:rPr>
      </w:pPr>
      <w:r w:rsidRPr="00AF4B66">
        <w:rPr>
          <w:rFonts w:ascii="Aptos" w:hAnsi="Aptos" w:cs="Tahoma"/>
          <w:i w:val="0"/>
          <w:iCs/>
          <w:sz w:val="24"/>
          <w:szCs w:val="24"/>
        </w:rPr>
        <w:t xml:space="preserve">may request a bidder to modify specific aspects of their BID prior to being offered a contract. </w:t>
      </w:r>
    </w:p>
    <w:p w14:paraId="2A559DA3" w14:textId="0544F483" w:rsidR="00DC431C" w:rsidRPr="00AF4B66" w:rsidRDefault="00DC431C" w:rsidP="00AF4B66">
      <w:pPr>
        <w:pStyle w:val="BodyText"/>
        <w:widowControl w:val="0"/>
        <w:numPr>
          <w:ilvl w:val="0"/>
          <w:numId w:val="17"/>
        </w:numPr>
        <w:tabs>
          <w:tab w:val="clear" w:pos="360"/>
          <w:tab w:val="num" w:pos="720"/>
        </w:tabs>
        <w:snapToGrid w:val="0"/>
        <w:spacing w:line="228" w:lineRule="auto"/>
        <w:ind w:left="720"/>
        <w:jc w:val="both"/>
        <w:rPr>
          <w:rFonts w:ascii="Aptos" w:hAnsi="Aptos" w:cs="Tahoma"/>
          <w:i w:val="0"/>
          <w:iCs/>
          <w:sz w:val="24"/>
          <w:szCs w:val="24"/>
        </w:rPr>
      </w:pPr>
      <w:r w:rsidRPr="00AF4B66">
        <w:rPr>
          <w:rFonts w:ascii="Aptos" w:hAnsi="Aptos" w:cs="Tahoma"/>
          <w:i w:val="0"/>
          <w:iCs/>
          <w:sz w:val="24"/>
          <w:szCs w:val="24"/>
        </w:rPr>
        <w:t>may award one Bid to several vendors to ensure availability. Being awarded a contract</w:t>
      </w:r>
      <w:r w:rsidR="009801C4" w:rsidRPr="00AF4B66">
        <w:rPr>
          <w:rFonts w:ascii="Aptos" w:hAnsi="Aptos" w:cs="Tahoma"/>
          <w:i w:val="0"/>
          <w:iCs/>
          <w:sz w:val="24"/>
          <w:szCs w:val="24"/>
        </w:rPr>
        <w:t xml:space="preserve"> under a Departmental Master Agreement (MA) does not</w:t>
      </w:r>
      <w:r w:rsidRPr="00AF4B66">
        <w:rPr>
          <w:rFonts w:ascii="Aptos" w:hAnsi="Aptos" w:cs="Tahoma"/>
          <w:i w:val="0"/>
          <w:iCs/>
          <w:sz w:val="24"/>
          <w:szCs w:val="24"/>
        </w:rPr>
        <w:t xml:space="preserve"> guarantee services to be used.</w:t>
      </w:r>
    </w:p>
    <w:p w14:paraId="318D48B6" w14:textId="0BF02BE0" w:rsidR="00DC431C" w:rsidRPr="00AF4B66" w:rsidRDefault="00DC431C" w:rsidP="00AF4B66">
      <w:pPr>
        <w:pStyle w:val="BodyText"/>
        <w:widowControl w:val="0"/>
        <w:numPr>
          <w:ilvl w:val="0"/>
          <w:numId w:val="18"/>
        </w:numPr>
        <w:snapToGrid w:val="0"/>
        <w:spacing w:line="228" w:lineRule="auto"/>
        <w:jc w:val="both"/>
        <w:rPr>
          <w:rFonts w:ascii="Aptos" w:hAnsi="Aptos" w:cs="Tahoma"/>
          <w:i w:val="0"/>
          <w:iCs/>
          <w:sz w:val="24"/>
          <w:szCs w:val="24"/>
        </w:rPr>
      </w:pPr>
      <w:r w:rsidRPr="00AF4B66">
        <w:rPr>
          <w:rFonts w:ascii="Aptos" w:hAnsi="Aptos" w:cs="Tahoma"/>
          <w:i w:val="0"/>
          <w:iCs/>
          <w:sz w:val="24"/>
          <w:szCs w:val="24"/>
        </w:rPr>
        <w:t>By submitting a response to this bid you are indicating that you understand and will adhere to all specifications for the Commonwealth of Massachusetts.</w:t>
      </w:r>
    </w:p>
    <w:p w14:paraId="20B8DCE9" w14:textId="6FE3A70D" w:rsidR="008D78FD" w:rsidRPr="00AF4B66" w:rsidRDefault="008D78FD" w:rsidP="008D78FD">
      <w:pPr>
        <w:pStyle w:val="ListParagraph"/>
        <w:numPr>
          <w:ilvl w:val="0"/>
          <w:numId w:val="18"/>
        </w:numPr>
        <w:spacing w:line="252" w:lineRule="auto"/>
        <w:rPr>
          <w:rFonts w:ascii="Aptos" w:hAnsi="Aptos"/>
          <w:iCs/>
          <w:color w:val="000000" w:themeColor="text1"/>
          <w:sz w:val="24"/>
          <w:szCs w:val="24"/>
        </w:rPr>
      </w:pPr>
      <w:r w:rsidRPr="00AF4B66">
        <w:rPr>
          <w:rFonts w:ascii="Aptos" w:hAnsi="Aptos" w:cs="Tahoma"/>
          <w:iCs/>
          <w:color w:val="000000" w:themeColor="text1"/>
          <w:sz w:val="24"/>
          <w:szCs w:val="24"/>
        </w:rPr>
        <w:t>By submitting a response to this bid you are indicating that a</w:t>
      </w:r>
      <w:r w:rsidRPr="00AF4B66">
        <w:rPr>
          <w:rFonts w:ascii="Aptos" w:hAnsi="Aptos"/>
          <w:iCs/>
          <w:color w:val="000000" w:themeColor="text1"/>
          <w:sz w:val="24"/>
          <w:szCs w:val="24"/>
        </w:rPr>
        <w:t xml:space="preserve">ll materials and/or deliverables developed </w:t>
      </w:r>
      <w:proofErr w:type="gramStart"/>
      <w:r w:rsidRPr="00AF4B66">
        <w:rPr>
          <w:rFonts w:ascii="Aptos" w:hAnsi="Aptos"/>
          <w:iCs/>
          <w:color w:val="000000" w:themeColor="text1"/>
          <w:sz w:val="24"/>
          <w:szCs w:val="24"/>
        </w:rPr>
        <w:t>using  Commonwealth</w:t>
      </w:r>
      <w:proofErr w:type="gramEnd"/>
      <w:r w:rsidRPr="00AF4B66">
        <w:rPr>
          <w:rFonts w:ascii="Aptos" w:hAnsi="Aptos"/>
          <w:iCs/>
          <w:color w:val="000000" w:themeColor="text1"/>
          <w:sz w:val="24"/>
          <w:szCs w:val="24"/>
        </w:rPr>
        <w:t xml:space="preserve"> funds will become DESE’s property, unless otherwise specifically noted in the contract. This property may be posted on the DESE website and/or used for distribution beyond the duration of the contract. To the extent a response or deliverables under a contract </w:t>
      </w:r>
      <w:proofErr w:type="gramStart"/>
      <w:r w:rsidRPr="00AF4B66">
        <w:rPr>
          <w:rFonts w:ascii="Aptos" w:hAnsi="Aptos"/>
          <w:iCs/>
          <w:color w:val="000000" w:themeColor="text1"/>
          <w:sz w:val="24"/>
          <w:szCs w:val="24"/>
        </w:rPr>
        <w:t>rely on</w:t>
      </w:r>
      <w:proofErr w:type="gramEnd"/>
      <w:r w:rsidRPr="00AF4B66">
        <w:rPr>
          <w:rFonts w:ascii="Aptos" w:hAnsi="Aptos"/>
          <w:iCs/>
          <w:color w:val="000000" w:themeColor="text1"/>
          <w:sz w:val="24"/>
          <w:szCs w:val="24"/>
        </w:rPr>
        <w:t xml:space="preserve"> or incorporate intellectual property owned by another entity, the vendor must obtain all permissions or licenses necessary for DESE to use the underlying materials as necessary to fulfill the terms of the contract.</w:t>
      </w:r>
    </w:p>
    <w:p w14:paraId="142B476F" w14:textId="77777777" w:rsidR="00DC431C" w:rsidRPr="00AF4B66" w:rsidRDefault="00DC431C" w:rsidP="00AF4B66">
      <w:pPr>
        <w:numPr>
          <w:ilvl w:val="0"/>
          <w:numId w:val="18"/>
        </w:numPr>
        <w:tabs>
          <w:tab w:val="left" w:pos="720"/>
        </w:tabs>
        <w:jc w:val="both"/>
        <w:rPr>
          <w:rFonts w:ascii="Aptos" w:hAnsi="Aptos" w:cs="Tahoma"/>
          <w:iCs/>
          <w:sz w:val="24"/>
          <w:szCs w:val="24"/>
        </w:rPr>
      </w:pPr>
      <w:r w:rsidRPr="00AF4B66">
        <w:rPr>
          <w:rFonts w:ascii="Aptos" w:hAnsi="Aptos"/>
          <w:iCs/>
          <w:sz w:val="24"/>
          <w:szCs w:val="24"/>
        </w:rPr>
        <w:t xml:space="preserve">The Massachusetts Department of Elementary and Secondary Education complies with all Commonwealth of Massachusetts’ procurement laws and regulations as set forth and overseen by the Commonwealth’s Operational Services Division when awarding contracts as well as all the state’s grant award requirements as mandated and overseen by the Office of the State Comptroller when dispersing these funds. These state requirements are consistent with federal procedures for procurement under 34 CFR Part 74.40-8 and Part 80.36. If this project is funded through Federal sources, the vendor agrees to provide access to its books and records to both the Commonwealth of Massachusetts and Federal Funding Sources, should such a request occur. </w:t>
      </w:r>
    </w:p>
    <w:p w14:paraId="59C6D4CF" w14:textId="77777777" w:rsidR="00AF4B66" w:rsidRPr="00AF4B66" w:rsidRDefault="00AF4B66" w:rsidP="00AF4B66">
      <w:pPr>
        <w:pStyle w:val="NormalWeb"/>
        <w:numPr>
          <w:ilvl w:val="0"/>
          <w:numId w:val="18"/>
        </w:numPr>
        <w:spacing w:before="0" w:beforeAutospacing="0"/>
        <w:rPr>
          <w:rFonts w:ascii="Aptos" w:hAnsi="Aptos"/>
        </w:rPr>
      </w:pPr>
      <w:r w:rsidRPr="00AF4B66">
        <w:rPr>
          <w:rFonts w:ascii="Aptos" w:hAnsi="Aptos"/>
        </w:rPr>
        <w:t>The Commonwealth of Massachusetts’ </w:t>
      </w:r>
      <w:hyperlink r:id="rId13" w:tgtFrame="_blank" w:tooltip="https://www.mass.gov/info-details/enterprise-digital-accessibility-policy" w:history="1">
        <w:r w:rsidRPr="00AF4B66">
          <w:rPr>
            <w:rStyle w:val="Hyperlink"/>
            <w:rFonts w:ascii="Aptos" w:eastAsiaTheme="majorEastAsia" w:hAnsi="Aptos"/>
          </w:rPr>
          <w:t>Enterprise Digital Accessibility Policy</w:t>
        </w:r>
      </w:hyperlink>
      <w:r w:rsidRPr="00AF4B66">
        <w:rPr>
          <w:rFonts w:ascii="Aptos" w:hAnsi="Aptos"/>
        </w:rPr>
        <w:t xml:space="preserve"> drives ongoing efforts to make Massachusetts’ Digital Assets, including those delivered by a third-party, accessible and usable by all persons as required by state and federal laws. Where a Deliverable includes a Digital Asset, such Deliverable must meet the Commonwealth’s </w:t>
      </w:r>
      <w:hyperlink r:id="rId14" w:anchor="6-digital-accessibility-standards" w:tgtFrame="_blank" w:tooltip="https://www.mass.gov/info-details/enterprise-digital-accessibility-policy#6-digital-accessibility-standards" w:history="1">
        <w:r w:rsidRPr="00AF4B66">
          <w:rPr>
            <w:rStyle w:val="Hyperlink"/>
            <w:rFonts w:ascii="Aptos" w:eastAsiaTheme="majorEastAsia" w:hAnsi="Aptos"/>
          </w:rPr>
          <w:t>Digital Accessibility Standards</w:t>
        </w:r>
      </w:hyperlink>
      <w:r w:rsidRPr="00AF4B66">
        <w:rPr>
          <w:rFonts w:ascii="Aptos" w:hAnsi="Aptos"/>
        </w:rPr>
        <w:t>.</w:t>
      </w:r>
    </w:p>
    <w:p w14:paraId="71D28718" w14:textId="77777777" w:rsidR="00AF4B66" w:rsidRPr="00AF4B66" w:rsidRDefault="00AF4B66" w:rsidP="00AF4B66">
      <w:pPr>
        <w:pStyle w:val="NormalWeb"/>
        <w:numPr>
          <w:ilvl w:val="0"/>
          <w:numId w:val="18"/>
        </w:numPr>
        <w:spacing w:before="240" w:beforeAutospacing="0"/>
        <w:rPr>
          <w:rFonts w:ascii="Aptos" w:hAnsi="Aptos"/>
        </w:rPr>
      </w:pPr>
      <w:r w:rsidRPr="00AF4B66">
        <w:rPr>
          <w:rFonts w:ascii="Aptos" w:hAnsi="Aptos"/>
        </w:rPr>
        <w:lastRenderedPageBreak/>
        <w:t>The Commonwealth’s </w:t>
      </w:r>
      <w:hyperlink r:id="rId15" w:anchor="6-digital-accessibility-standards" w:tgtFrame="_blank" w:tooltip="https://www.mass.gov/info-details/enterprise-digital-accessibility-policy#6-digital-accessibility-standards" w:history="1">
        <w:r w:rsidRPr="00AF4B66">
          <w:rPr>
            <w:rStyle w:val="Hyperlink"/>
            <w:rFonts w:ascii="Aptos" w:eastAsiaTheme="majorEastAsia" w:hAnsi="Aptos"/>
          </w:rPr>
          <w:t>Digital Accessibility Standards</w:t>
        </w:r>
      </w:hyperlink>
      <w:r w:rsidRPr="00AF4B66">
        <w:rPr>
          <w:rFonts w:ascii="Aptos" w:hAnsi="Aptos"/>
        </w:rPr>
        <w:t xml:space="preserve"> include the Web Content Accessibility Guidelines (WCAG) version 2.1 level A and AA developed by the World Wide Web Consortium (W3C). Bidder must comply with the digital accessibility obligations set forth in the </w:t>
      </w:r>
      <w:hyperlink r:id="rId16" w:tgtFrame="_blank" w:tooltip="https://www.mass.gov/info-details/vendor-digital-accessibility-contract-language" w:history="1">
        <w:r w:rsidRPr="00AF4B66">
          <w:rPr>
            <w:rStyle w:val="Hyperlink"/>
            <w:rFonts w:ascii="Aptos" w:eastAsiaTheme="majorEastAsia" w:hAnsi="Aptos"/>
          </w:rPr>
          <w:t>Vendor Digital Accessibility Contract Language</w:t>
        </w:r>
      </w:hyperlink>
      <w:r w:rsidRPr="00AF4B66">
        <w:rPr>
          <w:rFonts w:ascii="Aptos" w:hAnsi="Aptos"/>
        </w:rPr>
        <w:t xml:space="preserve"> and </w:t>
      </w:r>
      <w:hyperlink r:id="rId17" w:tgtFrame="_blank" w:tooltip="https://www.mass.gov/info-details/vendor-digital-accessibility-testing-obligations" w:history="1">
        <w:r w:rsidRPr="00AF4B66">
          <w:rPr>
            <w:rStyle w:val="Hyperlink"/>
            <w:rFonts w:ascii="Aptos" w:eastAsiaTheme="majorEastAsia" w:hAnsi="Aptos"/>
          </w:rPr>
          <w:t>Vendor Digital Accessibility Testing Obligations</w:t>
        </w:r>
      </w:hyperlink>
      <w:r w:rsidRPr="00AF4B66">
        <w:rPr>
          <w:rFonts w:ascii="Aptos" w:hAnsi="Aptos"/>
        </w:rPr>
        <w:t xml:space="preserve"> and any subsequent versions or amendments.</w:t>
      </w:r>
    </w:p>
    <w:p w14:paraId="677177F0" w14:textId="77777777" w:rsidR="00AF4B66" w:rsidRPr="00AF4B66" w:rsidRDefault="00AF4B66" w:rsidP="00AF4B66">
      <w:pPr>
        <w:pStyle w:val="NormalWeb"/>
        <w:numPr>
          <w:ilvl w:val="0"/>
          <w:numId w:val="18"/>
        </w:numPr>
        <w:rPr>
          <w:rFonts w:ascii="Aptos" w:hAnsi="Aptos"/>
        </w:rPr>
      </w:pPr>
      <w:r w:rsidRPr="00AF4B66">
        <w:rPr>
          <w:rFonts w:ascii="Aptos" w:hAnsi="Aptos"/>
        </w:rPr>
        <w:t>During the bidding process and upon request, Bidder shall cooperate and provide the Commonwealth, or any third-party digital accessibility service provider procured by the Commonwealth, </w:t>
      </w:r>
      <w:hyperlink r:id="rId18" w:anchor="access-to-test-digital-products" w:tgtFrame="_blank" w:tooltip="https://www.mass.gov/info-details/vendor-digital-accessibility-testing-obligations#access-to-test-digital-products" w:history="1">
        <w:r w:rsidRPr="00AF4B66">
          <w:rPr>
            <w:rStyle w:val="Hyperlink"/>
            <w:rFonts w:ascii="Aptos" w:eastAsiaTheme="majorEastAsia" w:hAnsi="Aptos"/>
          </w:rPr>
          <w:t>access to test</w:t>
        </w:r>
      </w:hyperlink>
      <w:r w:rsidRPr="00AF4B66">
        <w:rPr>
          <w:rFonts w:ascii="Aptos" w:hAnsi="Aptos"/>
        </w:rPr>
        <w:t xml:space="preserve"> its digital products for accessibility at no additional cost to the Commonwealth. The digital products must be available to the Commonwealth for evaluation prior to purchase and on an ongoing basis.</w:t>
      </w:r>
    </w:p>
    <w:p w14:paraId="4F8A1305" w14:textId="78275004" w:rsidR="00DC431C" w:rsidRPr="00AF4B66" w:rsidRDefault="00DC431C" w:rsidP="009801C4">
      <w:pPr>
        <w:pStyle w:val="Heading2"/>
        <w:rPr>
          <w:rFonts w:ascii="Aptos" w:hAnsi="Aptos"/>
          <w:iCs/>
          <w:sz w:val="24"/>
          <w:szCs w:val="24"/>
        </w:rPr>
      </w:pPr>
      <w:r w:rsidRPr="00AF4B66">
        <w:rPr>
          <w:rFonts w:ascii="Aptos" w:hAnsi="Aptos"/>
          <w:b w:val="0"/>
          <w:bCs/>
          <w:iCs/>
          <w:sz w:val="24"/>
          <w:szCs w:val="24"/>
        </w:rPr>
        <w:t>Criminal Offender Record Information</w:t>
      </w:r>
      <w:r w:rsidR="009801C4" w:rsidRPr="00AF4B66">
        <w:rPr>
          <w:rFonts w:ascii="Aptos" w:hAnsi="Aptos"/>
          <w:b w:val="0"/>
          <w:bCs/>
          <w:iCs/>
          <w:sz w:val="24"/>
          <w:szCs w:val="24"/>
        </w:rPr>
        <w:t xml:space="preserve"> (</w:t>
      </w:r>
      <w:r w:rsidR="009801C4" w:rsidRPr="00AF4B66">
        <w:rPr>
          <w:rFonts w:ascii="Aptos" w:hAnsi="Aptos"/>
          <w:iCs/>
          <w:sz w:val="24"/>
          <w:szCs w:val="24"/>
        </w:rPr>
        <w:t>CORI Requirement)</w:t>
      </w:r>
    </w:p>
    <w:p w14:paraId="7F089914" w14:textId="77777777" w:rsidR="00DC431C" w:rsidRPr="00AF4B66" w:rsidRDefault="00DC431C" w:rsidP="00DC431C">
      <w:pPr>
        <w:rPr>
          <w:rFonts w:ascii="Aptos" w:hAnsi="Aptos"/>
          <w:iCs/>
          <w:sz w:val="24"/>
          <w:szCs w:val="24"/>
        </w:rPr>
      </w:pPr>
    </w:p>
    <w:p w14:paraId="07E5948C" w14:textId="77777777" w:rsidR="00DC431C" w:rsidRPr="00AF4B66" w:rsidRDefault="00DC431C" w:rsidP="00DC431C">
      <w:pPr>
        <w:rPr>
          <w:rFonts w:ascii="Aptos" w:hAnsi="Aptos"/>
          <w:iCs/>
          <w:sz w:val="24"/>
          <w:szCs w:val="24"/>
        </w:rPr>
      </w:pPr>
      <w:r w:rsidRPr="00AF4B66">
        <w:rPr>
          <w:rFonts w:ascii="Aptos" w:hAnsi="Aptos"/>
          <w:iCs/>
          <w:sz w:val="24"/>
          <w:szCs w:val="24"/>
        </w:rPr>
        <w:t xml:space="preserve">The Department of Elementary and Secondary Education (the Department) is authorized by Massachusetts’ Criminal History Systems Board to conduct criminal offender record information (CORI) background checks on vendor staff or subcontractors working for or on behalf of the Department in the Department’s offices or in educational settings, who may have direct and unmonitored contact with children.  </w:t>
      </w:r>
    </w:p>
    <w:p w14:paraId="0D807124" w14:textId="77777777" w:rsidR="00DC431C" w:rsidRPr="00AF4B66" w:rsidRDefault="00DC431C" w:rsidP="00DC431C">
      <w:pPr>
        <w:rPr>
          <w:rFonts w:ascii="Aptos" w:hAnsi="Aptos"/>
          <w:iCs/>
          <w:sz w:val="24"/>
          <w:szCs w:val="24"/>
        </w:rPr>
      </w:pPr>
    </w:p>
    <w:p w14:paraId="138120FC" w14:textId="77777777" w:rsidR="00DC431C" w:rsidRPr="00AF4B66" w:rsidRDefault="00DC431C" w:rsidP="00DC431C">
      <w:pPr>
        <w:rPr>
          <w:rFonts w:ascii="Aptos" w:hAnsi="Aptos"/>
          <w:iCs/>
          <w:sz w:val="24"/>
          <w:szCs w:val="24"/>
        </w:rPr>
      </w:pPr>
      <w:r w:rsidRPr="00AF4B66">
        <w:rPr>
          <w:rFonts w:ascii="Aptos" w:hAnsi="Aptos"/>
          <w:iCs/>
          <w:sz w:val="24"/>
          <w:szCs w:val="24"/>
        </w:rPr>
        <w:t>The Department shall require otherwise qualified prospective vendors to identify any and all vendor personnel or subcontractors who will be working under this contract with students, or working in an educational setting, or who will be assigned to work at the Department of Elementary and Secondary Education’s offices, for the purpose of assisting the Department in completing required CORI checks.  Also, the successful vendor shall: (a) notify the Department before making any staffing changes during the term of the contract, so that the Department may conduct a CORI check, if necessary, prior to any new personnel commencing work under the contract; and (b) notify the Department of any issues that may affect the eligibility of identified vendor personnel or subcontractors to work for or on behalf of the Department under the contract.  The Department may need to contact identified vendor personnel or subcontractors directly for the purpose of completing required background checks.</w:t>
      </w:r>
    </w:p>
    <w:p w14:paraId="5BDB3225" w14:textId="77777777" w:rsidR="00DC431C" w:rsidRPr="00AF4B66" w:rsidRDefault="00DC431C" w:rsidP="00DC431C">
      <w:pPr>
        <w:rPr>
          <w:rFonts w:ascii="Aptos" w:hAnsi="Aptos"/>
          <w:iCs/>
          <w:sz w:val="24"/>
          <w:szCs w:val="24"/>
        </w:rPr>
      </w:pPr>
    </w:p>
    <w:p w14:paraId="031FA40A" w14:textId="77777777" w:rsidR="00DC431C" w:rsidRPr="00AF4B66" w:rsidRDefault="00DC431C" w:rsidP="00DC431C">
      <w:pPr>
        <w:rPr>
          <w:rFonts w:ascii="Aptos" w:hAnsi="Aptos"/>
          <w:iCs/>
          <w:sz w:val="24"/>
          <w:szCs w:val="24"/>
        </w:rPr>
      </w:pPr>
      <w:r w:rsidRPr="00AF4B66">
        <w:rPr>
          <w:rFonts w:ascii="Aptos" w:hAnsi="Aptos"/>
          <w:iCs/>
          <w:sz w:val="24"/>
          <w:szCs w:val="24"/>
        </w:rPr>
        <w:t xml:space="preserve">Completion of any and all CORI checks of all identified personnel, if necessary, will be the final step in </w:t>
      </w:r>
      <w:proofErr w:type="gramStart"/>
      <w:r w:rsidRPr="00AF4B66">
        <w:rPr>
          <w:rFonts w:ascii="Aptos" w:hAnsi="Aptos"/>
          <w:iCs/>
          <w:sz w:val="24"/>
          <w:szCs w:val="24"/>
        </w:rPr>
        <w:t>executing</w:t>
      </w:r>
      <w:proofErr w:type="gramEnd"/>
      <w:r w:rsidRPr="00AF4B66">
        <w:rPr>
          <w:rFonts w:ascii="Aptos" w:hAnsi="Aptos"/>
          <w:iCs/>
          <w:sz w:val="24"/>
          <w:szCs w:val="24"/>
        </w:rPr>
        <w:t xml:space="preserve"> the contract.</w:t>
      </w:r>
    </w:p>
    <w:p w14:paraId="6FE4CB01" w14:textId="77777777" w:rsidR="00DC431C" w:rsidRPr="00AF4B66" w:rsidRDefault="00DC431C" w:rsidP="00DC431C">
      <w:pPr>
        <w:rPr>
          <w:rFonts w:ascii="Aptos" w:hAnsi="Aptos"/>
          <w:iCs/>
          <w:sz w:val="24"/>
          <w:szCs w:val="24"/>
        </w:rPr>
      </w:pPr>
    </w:p>
    <w:p w14:paraId="0BF4F832" w14:textId="6CDB6BA8" w:rsidR="0024151E" w:rsidRDefault="00DC431C" w:rsidP="008D78FD">
      <w:pPr>
        <w:pBdr>
          <w:bottom w:val="single" w:sz="12" w:space="1" w:color="auto"/>
        </w:pBdr>
        <w:rPr>
          <w:rFonts w:ascii="Aptos" w:hAnsi="Aptos"/>
          <w:iCs/>
          <w:sz w:val="24"/>
          <w:szCs w:val="24"/>
        </w:rPr>
      </w:pPr>
      <w:r w:rsidRPr="00AF4B66">
        <w:rPr>
          <w:rFonts w:ascii="Aptos" w:hAnsi="Aptos"/>
          <w:iCs/>
          <w:sz w:val="24"/>
          <w:szCs w:val="24"/>
        </w:rPr>
        <w:t xml:space="preserve">All vendor and vendor staff procured under this solicitation may be subject to a CORI check.  Other entities (including but not limited to state agencies, Commonwealth cities, towns, districts, counties, authorities and school districts), who are open to </w:t>
      </w:r>
      <w:proofErr w:type="gramStart"/>
      <w:r w:rsidRPr="00AF4B66">
        <w:rPr>
          <w:rFonts w:ascii="Aptos" w:hAnsi="Aptos"/>
          <w:iCs/>
          <w:sz w:val="24"/>
          <w:szCs w:val="24"/>
        </w:rPr>
        <w:t>utilize</w:t>
      </w:r>
      <w:proofErr w:type="gramEnd"/>
      <w:r w:rsidRPr="00AF4B66">
        <w:rPr>
          <w:rFonts w:ascii="Aptos" w:hAnsi="Aptos"/>
          <w:iCs/>
          <w:sz w:val="24"/>
          <w:szCs w:val="24"/>
        </w:rPr>
        <w:t xml:space="preserve"> this procurement under a separate contract execution, must complete their own vendor CORI check, if applicable.  </w:t>
      </w:r>
    </w:p>
    <w:p w14:paraId="14785410" w14:textId="77777777" w:rsidR="00962169" w:rsidRPr="00AF4B66" w:rsidRDefault="00962169" w:rsidP="008D78FD">
      <w:pPr>
        <w:pBdr>
          <w:bottom w:val="single" w:sz="12" w:space="1" w:color="auto"/>
        </w:pBdr>
        <w:rPr>
          <w:rFonts w:ascii="Aptos" w:hAnsi="Aptos"/>
          <w:iCs/>
          <w:sz w:val="24"/>
          <w:szCs w:val="24"/>
        </w:rPr>
      </w:pPr>
    </w:p>
    <w:sectPr w:rsidR="00962169" w:rsidRPr="00AF4B66" w:rsidSect="009801C4">
      <w:footerReference w:type="default" r:id="rId19"/>
      <w:pgSz w:w="12240" w:h="15840"/>
      <w:pgMar w:top="360" w:right="1800" w:bottom="72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C52D5" w14:textId="77777777" w:rsidR="00AF7197" w:rsidRDefault="00AF7197">
      <w:r>
        <w:separator/>
      </w:r>
    </w:p>
  </w:endnote>
  <w:endnote w:type="continuationSeparator" w:id="0">
    <w:p w14:paraId="4B894A3C" w14:textId="77777777" w:rsidR="00AF7197" w:rsidRDefault="00AF7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Nova Light">
    <w:panose1 w:val="020B0304020202020204"/>
    <w:charset w:val="00"/>
    <w:family w:val="swiss"/>
    <w:pitch w:val="variable"/>
    <w:sig w:usb0="2000028F" w:usb1="00000002"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786938"/>
      <w:docPartObj>
        <w:docPartGallery w:val="Page Numbers (Bottom of Page)"/>
        <w:docPartUnique/>
      </w:docPartObj>
    </w:sdtPr>
    <w:sdtEndPr/>
    <w:sdtContent>
      <w:sdt>
        <w:sdtPr>
          <w:id w:val="-1705238520"/>
          <w:docPartObj>
            <w:docPartGallery w:val="Page Numbers (Top of Page)"/>
            <w:docPartUnique/>
          </w:docPartObj>
        </w:sdtPr>
        <w:sdtEndPr/>
        <w:sdtContent>
          <w:p w14:paraId="07458C04" w14:textId="6D072451" w:rsidR="0024151E" w:rsidRDefault="0024151E">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DB9302B" w14:textId="77777777" w:rsidR="0024151E" w:rsidRDefault="00241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9577D" w14:textId="77777777" w:rsidR="00AF7197" w:rsidRDefault="00AF7197">
      <w:r>
        <w:separator/>
      </w:r>
    </w:p>
  </w:footnote>
  <w:footnote w:type="continuationSeparator" w:id="0">
    <w:p w14:paraId="613D09D9" w14:textId="77777777" w:rsidR="00AF7197" w:rsidRDefault="00AF7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A3128A8"/>
    <w:multiLevelType w:val="hybridMultilevel"/>
    <w:tmpl w:val="20FCBDA4"/>
    <w:lvl w:ilvl="0" w:tplc="0409000F">
      <w:start w:val="1"/>
      <w:numFmt w:val="decimal"/>
      <w:lvlText w:val="%1."/>
      <w:lvlJc w:val="left"/>
      <w:pPr>
        <w:tabs>
          <w:tab w:val="num" w:pos="720"/>
        </w:tabs>
        <w:ind w:left="720" w:hanging="360"/>
      </w:p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1581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E940087"/>
    <w:multiLevelType w:val="hybridMultilevel"/>
    <w:tmpl w:val="0122B8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FE5710F"/>
    <w:multiLevelType w:val="hybridMultilevel"/>
    <w:tmpl w:val="543E3C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CE72D2"/>
    <w:multiLevelType w:val="hybridMultilevel"/>
    <w:tmpl w:val="F82448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F34340"/>
    <w:multiLevelType w:val="hybridMultilevel"/>
    <w:tmpl w:val="616623A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7910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93763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AF065A4"/>
    <w:multiLevelType w:val="hybridMultilevel"/>
    <w:tmpl w:val="21BA5C9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D573090"/>
    <w:multiLevelType w:val="hybridMultilevel"/>
    <w:tmpl w:val="905E0DD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E8B3C7B"/>
    <w:multiLevelType w:val="hybridMultilevel"/>
    <w:tmpl w:val="D5467C6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F2675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2220517"/>
    <w:multiLevelType w:val="hybridMultilevel"/>
    <w:tmpl w:val="06B810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2D77857"/>
    <w:multiLevelType w:val="hybridMultilevel"/>
    <w:tmpl w:val="DF681B4C"/>
    <w:lvl w:ilvl="0" w:tplc="24927E4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4AB06BB"/>
    <w:multiLevelType w:val="hybridMultilevel"/>
    <w:tmpl w:val="65E8F3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480775E7"/>
    <w:multiLevelType w:val="hybridMultilevel"/>
    <w:tmpl w:val="CC80D98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9F161DC"/>
    <w:multiLevelType w:val="hybridMultilevel"/>
    <w:tmpl w:val="AD0A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8E652B"/>
    <w:multiLevelType w:val="hybridMultilevel"/>
    <w:tmpl w:val="DA9E7F6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BF24152"/>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506744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D832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FBF6E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81F3F47"/>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6922792A"/>
    <w:multiLevelType w:val="hybridMultilevel"/>
    <w:tmpl w:val="45C4D3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4126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1691BFD"/>
    <w:multiLevelType w:val="singleLevel"/>
    <w:tmpl w:val="04090013"/>
    <w:lvl w:ilvl="0">
      <w:start w:val="1"/>
      <w:numFmt w:val="upperRoman"/>
      <w:lvlText w:val="%1."/>
      <w:lvlJc w:val="left"/>
      <w:pPr>
        <w:tabs>
          <w:tab w:val="num" w:pos="720"/>
        </w:tabs>
        <w:ind w:left="720" w:hanging="720"/>
      </w:pPr>
    </w:lvl>
  </w:abstractNum>
  <w:abstractNum w:abstractNumId="27" w15:restartNumberingAfterBreak="0">
    <w:nsid w:val="77542F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99C1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9AC0D81"/>
    <w:multiLevelType w:val="hybridMultilevel"/>
    <w:tmpl w:val="62EC85E2"/>
    <w:lvl w:ilvl="0" w:tplc="04090001">
      <w:start w:val="1"/>
      <w:numFmt w:val="bullet"/>
      <w:lvlText w:val=""/>
      <w:lvlJc w:val="left"/>
      <w:pPr>
        <w:tabs>
          <w:tab w:val="num" w:pos="720"/>
        </w:tabs>
        <w:ind w:left="720" w:hanging="360"/>
      </w:pPr>
      <w:rPr>
        <w:rFonts w:ascii="Symbol" w:hAnsi="Symbol" w:hint="default"/>
      </w:r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9EF142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138716993">
    <w:abstractNumId w:val="26"/>
  </w:num>
  <w:num w:numId="2" w16cid:durableId="1131553255">
    <w:abstractNumId w:val="21"/>
  </w:num>
  <w:num w:numId="3" w16cid:durableId="649405171">
    <w:abstractNumId w:val="19"/>
  </w:num>
  <w:num w:numId="4" w16cid:durableId="2140684449">
    <w:abstractNumId w:val="7"/>
  </w:num>
  <w:num w:numId="5" w16cid:durableId="1644849726">
    <w:abstractNumId w:val="8"/>
  </w:num>
  <w:num w:numId="6" w16cid:durableId="2112846890">
    <w:abstractNumId w:val="20"/>
  </w:num>
  <w:num w:numId="7" w16cid:durableId="1240865533">
    <w:abstractNumId w:val="23"/>
  </w:num>
  <w:num w:numId="8" w16cid:durableId="684329208">
    <w:abstractNumId w:val="28"/>
  </w:num>
  <w:num w:numId="9" w16cid:durableId="1356691554">
    <w:abstractNumId w:val="2"/>
  </w:num>
  <w:num w:numId="10" w16cid:durableId="1357582214">
    <w:abstractNumId w:val="24"/>
  </w:num>
  <w:num w:numId="11" w16cid:durableId="1204095638">
    <w:abstractNumId w:val="1"/>
  </w:num>
  <w:num w:numId="12" w16cid:durableId="26175539">
    <w:abstractNumId w:val="29"/>
  </w:num>
  <w:num w:numId="13" w16cid:durableId="1423336995">
    <w:abstractNumId w:val="17"/>
  </w:num>
  <w:num w:numId="14" w16cid:durableId="1013264354">
    <w:abstractNumId w:val="22"/>
  </w:num>
  <w:num w:numId="15" w16cid:durableId="1964185688">
    <w:abstractNumId w:val="27"/>
  </w:num>
  <w:num w:numId="16" w16cid:durableId="412704880">
    <w:abstractNumId w:val="25"/>
  </w:num>
  <w:num w:numId="17" w16cid:durableId="2051804217">
    <w:abstractNumId w:val="12"/>
  </w:num>
  <w:num w:numId="18" w16cid:durableId="312222696">
    <w:abstractNumId w:val="30"/>
  </w:num>
  <w:num w:numId="19" w16cid:durableId="20024617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10850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9450920">
    <w:abstractNumId w:val="4"/>
  </w:num>
  <w:num w:numId="22" w16cid:durableId="1304044248">
    <w:abstractNumId w:val="17"/>
  </w:num>
  <w:num w:numId="23" w16cid:durableId="7924011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5436593">
    <w:abstractNumId w:val="18"/>
  </w:num>
  <w:num w:numId="25" w16cid:durableId="1308977088">
    <w:abstractNumId w:val="9"/>
  </w:num>
  <w:num w:numId="26" w16cid:durableId="1485657936">
    <w:abstractNumId w:val="16"/>
  </w:num>
  <w:num w:numId="27" w16cid:durableId="552695663">
    <w:abstractNumId w:val="13"/>
  </w:num>
  <w:num w:numId="28" w16cid:durableId="1870415901">
    <w:abstractNumId w:val="11"/>
  </w:num>
  <w:num w:numId="29" w16cid:durableId="815952843">
    <w:abstractNumId w:val="6"/>
  </w:num>
  <w:num w:numId="30" w16cid:durableId="2013145860">
    <w:abstractNumId w:val="10"/>
  </w:num>
  <w:num w:numId="31" w16cid:durableId="432357565">
    <w:abstractNumId w:val="0"/>
    <w:lvlOverride w:ilvl="0">
      <w:lvl w:ilvl="0">
        <w:numFmt w:val="bullet"/>
        <w:lvlText w:val=""/>
        <w:legacy w:legacy="1" w:legacySpace="0" w:legacyIndent="360"/>
        <w:lvlJc w:val="left"/>
        <w:pPr>
          <w:ind w:left="360" w:hanging="360"/>
        </w:pPr>
        <w:rPr>
          <w:rFonts w:ascii="Symbol" w:hAnsi="Symbol" w:hint="default"/>
        </w:rPr>
      </w:lvl>
    </w:lvlOverride>
  </w:num>
  <w:num w:numId="32" w16cid:durableId="19633455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D89"/>
    <w:rsid w:val="00002902"/>
    <w:rsid w:val="0002735C"/>
    <w:rsid w:val="00046529"/>
    <w:rsid w:val="000543FC"/>
    <w:rsid w:val="000629C7"/>
    <w:rsid w:val="000643E7"/>
    <w:rsid w:val="000B2D56"/>
    <w:rsid w:val="000E722B"/>
    <w:rsid w:val="000E775A"/>
    <w:rsid w:val="00103958"/>
    <w:rsid w:val="00110D49"/>
    <w:rsid w:val="00130D35"/>
    <w:rsid w:val="0016171B"/>
    <w:rsid w:val="00177E74"/>
    <w:rsid w:val="001C0687"/>
    <w:rsid w:val="001D3F47"/>
    <w:rsid w:val="001D53CA"/>
    <w:rsid w:val="0021122D"/>
    <w:rsid w:val="002119AD"/>
    <w:rsid w:val="00235E58"/>
    <w:rsid w:val="0024151E"/>
    <w:rsid w:val="00273A6D"/>
    <w:rsid w:val="002849E1"/>
    <w:rsid w:val="00294E65"/>
    <w:rsid w:val="002A087A"/>
    <w:rsid w:val="002B1B82"/>
    <w:rsid w:val="002C007E"/>
    <w:rsid w:val="00323B9B"/>
    <w:rsid w:val="00344091"/>
    <w:rsid w:val="003448B4"/>
    <w:rsid w:val="00351B31"/>
    <w:rsid w:val="00386405"/>
    <w:rsid w:val="00386CDE"/>
    <w:rsid w:val="0039199F"/>
    <w:rsid w:val="003A02DB"/>
    <w:rsid w:val="003B37A8"/>
    <w:rsid w:val="003B6498"/>
    <w:rsid w:val="00403EE8"/>
    <w:rsid w:val="004118FA"/>
    <w:rsid w:val="004127D6"/>
    <w:rsid w:val="00413347"/>
    <w:rsid w:val="00416521"/>
    <w:rsid w:val="0044216A"/>
    <w:rsid w:val="0047552F"/>
    <w:rsid w:val="004A247D"/>
    <w:rsid w:val="004B4BA2"/>
    <w:rsid w:val="004B77E9"/>
    <w:rsid w:val="004C5D66"/>
    <w:rsid w:val="004C7F38"/>
    <w:rsid w:val="0051137D"/>
    <w:rsid w:val="00565115"/>
    <w:rsid w:val="00586CFF"/>
    <w:rsid w:val="005A2FC7"/>
    <w:rsid w:val="005F71E6"/>
    <w:rsid w:val="006322FE"/>
    <w:rsid w:val="0064076C"/>
    <w:rsid w:val="0066460A"/>
    <w:rsid w:val="00666949"/>
    <w:rsid w:val="006C1A5C"/>
    <w:rsid w:val="006D5B38"/>
    <w:rsid w:val="006E4221"/>
    <w:rsid w:val="006E606E"/>
    <w:rsid w:val="006F77EA"/>
    <w:rsid w:val="00716F0D"/>
    <w:rsid w:val="00733EF0"/>
    <w:rsid w:val="00785AFB"/>
    <w:rsid w:val="007B1559"/>
    <w:rsid w:val="007B29CB"/>
    <w:rsid w:val="007B46EC"/>
    <w:rsid w:val="00823AB7"/>
    <w:rsid w:val="00841D76"/>
    <w:rsid w:val="00855774"/>
    <w:rsid w:val="008C178E"/>
    <w:rsid w:val="008D78FD"/>
    <w:rsid w:val="00935CFE"/>
    <w:rsid w:val="00962169"/>
    <w:rsid w:val="009801C4"/>
    <w:rsid w:val="009D58F5"/>
    <w:rsid w:val="009D7BAF"/>
    <w:rsid w:val="009F48AB"/>
    <w:rsid w:val="00A93C58"/>
    <w:rsid w:val="00A963CC"/>
    <w:rsid w:val="00AC2941"/>
    <w:rsid w:val="00AE0EE1"/>
    <w:rsid w:val="00AF4B66"/>
    <w:rsid w:val="00AF7197"/>
    <w:rsid w:val="00B20CBE"/>
    <w:rsid w:val="00B568E3"/>
    <w:rsid w:val="00B5705F"/>
    <w:rsid w:val="00B6584F"/>
    <w:rsid w:val="00B76663"/>
    <w:rsid w:val="00BB0E89"/>
    <w:rsid w:val="00BC74FC"/>
    <w:rsid w:val="00BF4394"/>
    <w:rsid w:val="00C268B7"/>
    <w:rsid w:val="00C452B7"/>
    <w:rsid w:val="00C54456"/>
    <w:rsid w:val="00CA48AC"/>
    <w:rsid w:val="00D817FA"/>
    <w:rsid w:val="00DC431C"/>
    <w:rsid w:val="00DF05BB"/>
    <w:rsid w:val="00E0148B"/>
    <w:rsid w:val="00E23D89"/>
    <w:rsid w:val="00E93A4C"/>
    <w:rsid w:val="00EA7C08"/>
    <w:rsid w:val="00F10247"/>
    <w:rsid w:val="00F153EB"/>
    <w:rsid w:val="00F360E4"/>
    <w:rsid w:val="00F36BE2"/>
    <w:rsid w:val="00F51D53"/>
    <w:rsid w:val="00FD61E9"/>
    <w:rsid w:val="00FF4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C7CA"/>
  <w15:docId w15:val="{736FF246-8C81-45DF-A1E0-C3F2E517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606E"/>
  </w:style>
  <w:style w:type="paragraph" w:styleId="Heading1">
    <w:name w:val="heading 1"/>
    <w:basedOn w:val="Normal"/>
    <w:next w:val="Normal"/>
    <w:qFormat/>
    <w:rsid w:val="00666949"/>
    <w:pPr>
      <w:keepNext/>
      <w:jc w:val="center"/>
      <w:outlineLvl w:val="0"/>
    </w:pPr>
    <w:rPr>
      <w:rFonts w:ascii="Tahoma" w:hAnsi="Tahoma"/>
      <w:i/>
      <w:sz w:val="22"/>
    </w:rPr>
  </w:style>
  <w:style w:type="paragraph" w:styleId="Heading2">
    <w:name w:val="heading 2"/>
    <w:basedOn w:val="Normal"/>
    <w:next w:val="Normal"/>
    <w:link w:val="Heading2Char"/>
    <w:qFormat/>
    <w:rsid w:val="00666949"/>
    <w:pPr>
      <w:keepNext/>
      <w:outlineLvl w:val="1"/>
    </w:pPr>
    <w:rPr>
      <w:rFonts w:ascii="Tahoma" w:hAnsi="Tahoma"/>
      <w:b/>
      <w:sz w:val="22"/>
      <w:u w:val="single"/>
    </w:rPr>
  </w:style>
  <w:style w:type="paragraph" w:styleId="Heading3">
    <w:name w:val="heading 3"/>
    <w:basedOn w:val="Normal"/>
    <w:next w:val="Normal"/>
    <w:qFormat/>
    <w:rsid w:val="00666949"/>
    <w:pPr>
      <w:keepNext/>
      <w:outlineLvl w:val="2"/>
    </w:pPr>
    <w:rPr>
      <w:i/>
    </w:rPr>
  </w:style>
  <w:style w:type="paragraph" w:styleId="Heading4">
    <w:name w:val="heading 4"/>
    <w:basedOn w:val="Normal"/>
    <w:next w:val="Normal"/>
    <w:qFormat/>
    <w:rsid w:val="00666949"/>
    <w:pPr>
      <w:keepNext/>
      <w:outlineLvl w:val="3"/>
    </w:pPr>
    <w:rPr>
      <w:rFonts w:ascii="Tahoma" w:hAnsi="Tahoma"/>
      <w:i/>
      <w:sz w:val="22"/>
    </w:rPr>
  </w:style>
  <w:style w:type="paragraph" w:styleId="Heading5">
    <w:name w:val="heading 5"/>
    <w:basedOn w:val="Normal"/>
    <w:next w:val="Normal"/>
    <w:qFormat/>
    <w:rsid w:val="00666949"/>
    <w:pPr>
      <w:keepNext/>
      <w:outlineLvl w:val="4"/>
    </w:pPr>
    <w:rPr>
      <w:rFonts w:ascii="Tahoma" w:hAnsi="Tahoma"/>
      <w:b/>
      <w:snapToGrid w:val="0"/>
    </w:rPr>
  </w:style>
  <w:style w:type="paragraph" w:styleId="Heading7">
    <w:name w:val="heading 7"/>
    <w:basedOn w:val="Normal"/>
    <w:next w:val="Normal"/>
    <w:link w:val="Heading7Char"/>
    <w:semiHidden/>
    <w:unhideWhenUsed/>
    <w:qFormat/>
    <w:rsid w:val="00DC431C"/>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C431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66949"/>
    <w:rPr>
      <w:i/>
    </w:rPr>
  </w:style>
  <w:style w:type="paragraph" w:styleId="Header">
    <w:name w:val="header"/>
    <w:basedOn w:val="Normal"/>
    <w:rsid w:val="00666949"/>
    <w:pPr>
      <w:tabs>
        <w:tab w:val="center" w:pos="4320"/>
        <w:tab w:val="right" w:pos="8640"/>
      </w:tabs>
    </w:pPr>
  </w:style>
  <w:style w:type="paragraph" w:styleId="Footer">
    <w:name w:val="footer"/>
    <w:basedOn w:val="Normal"/>
    <w:link w:val="FooterChar"/>
    <w:uiPriority w:val="99"/>
    <w:rsid w:val="00666949"/>
    <w:pPr>
      <w:tabs>
        <w:tab w:val="center" w:pos="4320"/>
        <w:tab w:val="right" w:pos="8640"/>
      </w:tabs>
    </w:pPr>
  </w:style>
  <w:style w:type="character" w:styleId="Hyperlink">
    <w:name w:val="Hyperlink"/>
    <w:basedOn w:val="DefaultParagraphFont"/>
    <w:uiPriority w:val="99"/>
    <w:rsid w:val="00666949"/>
    <w:rPr>
      <w:color w:val="0000FF"/>
      <w:u w:val="single"/>
    </w:rPr>
  </w:style>
  <w:style w:type="character" w:styleId="FollowedHyperlink">
    <w:name w:val="FollowedHyperlink"/>
    <w:basedOn w:val="DefaultParagraphFont"/>
    <w:rsid w:val="00666949"/>
    <w:rPr>
      <w:color w:val="800080"/>
      <w:u w:val="single"/>
    </w:rPr>
  </w:style>
  <w:style w:type="paragraph" w:styleId="BodyText2">
    <w:name w:val="Body Text 2"/>
    <w:basedOn w:val="Normal"/>
    <w:rsid w:val="00666949"/>
    <w:pPr>
      <w:jc w:val="both"/>
    </w:pPr>
    <w:rPr>
      <w:rFonts w:ascii="Tahoma" w:hAnsi="Tahoma"/>
    </w:rPr>
  </w:style>
  <w:style w:type="paragraph" w:styleId="BodyText3">
    <w:name w:val="Body Text 3"/>
    <w:basedOn w:val="Normal"/>
    <w:rsid w:val="00666949"/>
    <w:pPr>
      <w:jc w:val="both"/>
    </w:pPr>
    <w:rPr>
      <w:rFonts w:ascii="Tahoma" w:hAnsi="Tahoma" w:cs="Tahoma"/>
      <w:sz w:val="22"/>
    </w:rPr>
  </w:style>
  <w:style w:type="paragraph" w:customStyle="1" w:styleId="stylejustifiedleft075">
    <w:name w:val="stylejustifiedleft075"/>
    <w:basedOn w:val="Normal"/>
    <w:rsid w:val="00130D35"/>
    <w:pPr>
      <w:spacing w:after="160"/>
      <w:ind w:left="1080"/>
      <w:jc w:val="both"/>
    </w:pPr>
    <w:rPr>
      <w:rFonts w:ascii="Arial" w:hAnsi="Arial" w:cs="Arial"/>
    </w:rPr>
  </w:style>
  <w:style w:type="paragraph" w:styleId="BodyTextIndent">
    <w:name w:val="Body Text Indent"/>
    <w:basedOn w:val="Normal"/>
    <w:rsid w:val="008C178E"/>
    <w:pPr>
      <w:spacing w:after="120"/>
      <w:ind w:left="360"/>
    </w:pPr>
  </w:style>
  <w:style w:type="paragraph" w:styleId="ListParagraph">
    <w:name w:val="List Paragraph"/>
    <w:basedOn w:val="Normal"/>
    <w:uiPriority w:val="34"/>
    <w:qFormat/>
    <w:rsid w:val="00565115"/>
    <w:pPr>
      <w:ind w:left="720"/>
      <w:contextualSpacing/>
    </w:pPr>
  </w:style>
  <w:style w:type="paragraph" w:styleId="NormalWeb">
    <w:name w:val="Normal (Web)"/>
    <w:basedOn w:val="Normal"/>
    <w:uiPriority w:val="99"/>
    <w:unhideWhenUsed/>
    <w:rsid w:val="00A963CC"/>
    <w:pPr>
      <w:spacing w:before="100" w:beforeAutospacing="1" w:after="100" w:afterAutospacing="1"/>
    </w:pPr>
    <w:rPr>
      <w:sz w:val="24"/>
      <w:szCs w:val="24"/>
    </w:rPr>
  </w:style>
  <w:style w:type="character" w:customStyle="1" w:styleId="leadsnippet">
    <w:name w:val="lead_snippet"/>
    <w:basedOn w:val="DefaultParagraphFont"/>
    <w:rsid w:val="00002902"/>
  </w:style>
  <w:style w:type="paragraph" w:styleId="BalloonText">
    <w:name w:val="Balloon Text"/>
    <w:basedOn w:val="Normal"/>
    <w:link w:val="BalloonTextChar"/>
    <w:rsid w:val="00733EF0"/>
    <w:rPr>
      <w:rFonts w:ascii="Tahoma" w:hAnsi="Tahoma" w:cs="Tahoma"/>
      <w:sz w:val="16"/>
      <w:szCs w:val="16"/>
    </w:rPr>
  </w:style>
  <w:style w:type="character" w:customStyle="1" w:styleId="BalloonTextChar">
    <w:name w:val="Balloon Text Char"/>
    <w:basedOn w:val="DefaultParagraphFont"/>
    <w:link w:val="BalloonText"/>
    <w:rsid w:val="00733EF0"/>
    <w:rPr>
      <w:rFonts w:ascii="Tahoma" w:hAnsi="Tahoma" w:cs="Tahoma"/>
      <w:sz w:val="16"/>
      <w:szCs w:val="16"/>
    </w:rPr>
  </w:style>
  <w:style w:type="character" w:customStyle="1" w:styleId="Heading7Char">
    <w:name w:val="Heading 7 Char"/>
    <w:basedOn w:val="DefaultParagraphFont"/>
    <w:link w:val="Heading7"/>
    <w:semiHidden/>
    <w:rsid w:val="00DC431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DC431C"/>
    <w:rPr>
      <w:rFonts w:asciiTheme="majorHAnsi" w:eastAsiaTheme="majorEastAsia" w:hAnsiTheme="majorHAnsi" w:cstheme="majorBidi"/>
      <w:color w:val="272727" w:themeColor="text1" w:themeTint="D8"/>
      <w:sz w:val="21"/>
      <w:szCs w:val="21"/>
    </w:rPr>
  </w:style>
  <w:style w:type="paragraph" w:styleId="CommentText">
    <w:name w:val="annotation text"/>
    <w:basedOn w:val="Normal"/>
    <w:link w:val="CommentTextChar"/>
    <w:semiHidden/>
    <w:unhideWhenUsed/>
    <w:rsid w:val="00DC431C"/>
    <w:pPr>
      <w:widowControl w:val="0"/>
      <w:snapToGrid w:val="0"/>
    </w:pPr>
  </w:style>
  <w:style w:type="character" w:customStyle="1" w:styleId="CommentTextChar">
    <w:name w:val="Comment Text Char"/>
    <w:basedOn w:val="DefaultParagraphFont"/>
    <w:link w:val="CommentText"/>
    <w:semiHidden/>
    <w:rsid w:val="00DC431C"/>
  </w:style>
  <w:style w:type="paragraph" w:styleId="Title">
    <w:name w:val="Title"/>
    <w:basedOn w:val="Normal"/>
    <w:link w:val="TitleChar"/>
    <w:qFormat/>
    <w:rsid w:val="00DC431C"/>
    <w:pPr>
      <w:jc w:val="center"/>
    </w:pPr>
    <w:rPr>
      <w:b/>
      <w:bCs/>
      <w:smallCaps/>
      <w:sz w:val="28"/>
    </w:rPr>
  </w:style>
  <w:style w:type="character" w:customStyle="1" w:styleId="TitleChar">
    <w:name w:val="Title Char"/>
    <w:basedOn w:val="DefaultParagraphFont"/>
    <w:link w:val="Title"/>
    <w:rsid w:val="00DC431C"/>
    <w:rPr>
      <w:b/>
      <w:bCs/>
      <w:smallCaps/>
      <w:sz w:val="28"/>
    </w:rPr>
  </w:style>
  <w:style w:type="paragraph" w:styleId="PlainText">
    <w:name w:val="Plain Text"/>
    <w:basedOn w:val="Normal"/>
    <w:link w:val="PlainTextChar"/>
    <w:semiHidden/>
    <w:unhideWhenUsed/>
    <w:rsid w:val="00DC431C"/>
    <w:pPr>
      <w:widowControl w:val="0"/>
    </w:pPr>
    <w:rPr>
      <w:rFonts w:ascii="Courier New" w:hAnsi="Courier New"/>
    </w:rPr>
  </w:style>
  <w:style w:type="character" w:customStyle="1" w:styleId="PlainTextChar">
    <w:name w:val="Plain Text Char"/>
    <w:basedOn w:val="DefaultParagraphFont"/>
    <w:link w:val="PlainText"/>
    <w:semiHidden/>
    <w:rsid w:val="00DC431C"/>
    <w:rPr>
      <w:rFonts w:ascii="Courier New" w:hAnsi="Courier New"/>
    </w:rPr>
  </w:style>
  <w:style w:type="character" w:customStyle="1" w:styleId="Head3TextChar">
    <w:name w:val="Head 3 Text Char"/>
    <w:link w:val="Head3Text"/>
    <w:locked/>
    <w:rsid w:val="00DC431C"/>
    <w:rPr>
      <w:rFonts w:ascii="Arial" w:hAnsi="Arial" w:cs="Arial"/>
    </w:rPr>
  </w:style>
  <w:style w:type="paragraph" w:customStyle="1" w:styleId="Head3Text">
    <w:name w:val="Head 3 Text"/>
    <w:basedOn w:val="Normal"/>
    <w:link w:val="Head3TextChar"/>
    <w:rsid w:val="00DC431C"/>
    <w:pPr>
      <w:ind w:left="907"/>
      <w:jc w:val="both"/>
    </w:pPr>
    <w:rPr>
      <w:rFonts w:ascii="Arial" w:hAnsi="Arial" w:cs="Arial"/>
    </w:rPr>
  </w:style>
  <w:style w:type="table" w:styleId="TableGrid">
    <w:name w:val="Table Grid"/>
    <w:basedOn w:val="TableNormal"/>
    <w:uiPriority w:val="59"/>
    <w:rsid w:val="00DC43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24151E"/>
  </w:style>
  <w:style w:type="character" w:customStyle="1" w:styleId="Heading2Char">
    <w:name w:val="Heading 2 Char"/>
    <w:basedOn w:val="DefaultParagraphFont"/>
    <w:link w:val="Heading2"/>
    <w:rsid w:val="009801C4"/>
    <w:rPr>
      <w:rFonts w:ascii="Tahoma" w:hAnsi="Tahoma"/>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7595">
      <w:bodyDiv w:val="1"/>
      <w:marLeft w:val="0"/>
      <w:marRight w:val="0"/>
      <w:marTop w:val="0"/>
      <w:marBottom w:val="0"/>
      <w:divBdr>
        <w:top w:val="none" w:sz="0" w:space="0" w:color="auto"/>
        <w:left w:val="none" w:sz="0" w:space="0" w:color="auto"/>
        <w:bottom w:val="none" w:sz="0" w:space="0" w:color="auto"/>
        <w:right w:val="none" w:sz="0" w:space="0" w:color="auto"/>
      </w:divBdr>
    </w:div>
    <w:div w:id="740836907">
      <w:bodyDiv w:val="1"/>
      <w:marLeft w:val="0"/>
      <w:marRight w:val="0"/>
      <w:marTop w:val="0"/>
      <w:marBottom w:val="0"/>
      <w:divBdr>
        <w:top w:val="none" w:sz="0" w:space="0" w:color="auto"/>
        <w:left w:val="none" w:sz="0" w:space="0" w:color="auto"/>
        <w:bottom w:val="none" w:sz="0" w:space="0" w:color="auto"/>
        <w:right w:val="none" w:sz="0" w:space="0" w:color="auto"/>
      </w:divBdr>
    </w:div>
    <w:div w:id="1813866988">
      <w:bodyDiv w:val="1"/>
      <w:marLeft w:val="0"/>
      <w:marRight w:val="0"/>
      <w:marTop w:val="0"/>
      <w:marBottom w:val="0"/>
      <w:divBdr>
        <w:top w:val="none" w:sz="0" w:space="0" w:color="auto"/>
        <w:left w:val="none" w:sz="0" w:space="0" w:color="auto"/>
        <w:bottom w:val="none" w:sz="0" w:space="0" w:color="auto"/>
        <w:right w:val="none" w:sz="0" w:space="0" w:color="auto"/>
      </w:divBdr>
    </w:div>
    <w:div w:id="198353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ss.gov/info-details/enterprise-digital-accessibility-policy" TargetMode="External"/><Relationship Id="rId18" Type="http://schemas.openxmlformats.org/officeDocument/2006/relationships/hyperlink" Target="https://www.mass.gov/info-details/vendor-digital-accessibility-testing-obligatio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mass.gov/info-details/vendor-digital-accessibility-testing-obligations" TargetMode="External"/><Relationship Id="rId2" Type="http://schemas.openxmlformats.org/officeDocument/2006/relationships/customXml" Target="../customXml/item2.xml"/><Relationship Id="rId16" Type="http://schemas.openxmlformats.org/officeDocument/2006/relationships/hyperlink" Target="https://www.mass.gov/info-details/vendor-digital-accessibility-contract-langua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https://www.mass.gov/info-details/enterprise-digital-accessibility-polic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ss.gov/info-details/enterprise-digital-accessibilit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1DF6428B04DB4FA4084A11A0DDBF14" ma:contentTypeVersion="15" ma:contentTypeDescription="Create a new document." ma:contentTypeScope="" ma:versionID="d3a52f83a4544bb923e16c02bc06d995">
  <xsd:schema xmlns:xsd="http://www.w3.org/2001/XMLSchema" xmlns:xs="http://www.w3.org/2001/XMLSchema" xmlns:p="http://schemas.microsoft.com/office/2006/metadata/properties" xmlns:ns2="ef7b9b56-6cbb-4e69-b4ef-308444d1bb8e" xmlns:ns3="10cd576d-fe93-4dff-8245-323619ca128b" targetNamespace="http://schemas.microsoft.com/office/2006/metadata/properties" ma:root="true" ma:fieldsID="d9509a5e54269468bf512ac8df2c2fcc" ns2:_="" ns3:_="">
    <xsd:import namespace="ef7b9b56-6cbb-4e69-b4ef-308444d1bb8e"/>
    <xsd:import namespace="10cd576d-fe93-4dff-8245-323619ca128b"/>
    <xsd:element name="properties">
      <xsd:complexType>
        <xsd:sequence>
          <xsd:element name="documentManagement">
            <xsd:complexType>
              <xsd:all>
                <xsd:element ref="ns2:Type_x0020_of_x0020_Form" minOccurs="0"/>
                <xsd:element ref="ns3:_dlc_DocId" minOccurs="0"/>
                <xsd:element ref="ns3:_dlc_DocIdUrl" minOccurs="0"/>
                <xsd:element ref="ns3:_dlc_DocIdPersistId"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b9b56-6cbb-4e69-b4ef-308444d1bb8e" elementFormDefault="qualified">
    <xsd:import namespace="http://schemas.microsoft.com/office/2006/documentManagement/types"/>
    <xsd:import namespace="http://schemas.microsoft.com/office/infopath/2007/PartnerControls"/>
    <xsd:element name="Type_x0020_of_x0020_Form" ma:index="4" nillable="true" ma:displayName="Type of Form" ma:internalName="Type_x0020_of_x0020_Form" ma:readOnly="false">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documentManagement>
    <Type_x0020_of_x0020_Form xmlns="ef7b9b56-6cbb-4e69-b4ef-308444d1bb8e">Agency form to provide scope and response details</Type_x0020_of_x0020_Form>
    <_dlc_DocId xmlns="10cd576d-fe93-4dff-8245-323619ca128b">DESE-154-328</_dlc_DocId>
    <_dlc_DocIdUrl xmlns="10cd576d-fe93-4dff-8245-323619ca128b">
      <Url>https://sharepoint.doemass.org/ese/procurement/_layouts/DocIdRedir.aspx?ID=DESE-154-328</Url>
      <Description>DESE-154-328</Description>
    </_dlc_DocIdUrl>
    <TaxCatchAll xmlns="10cd576d-fe93-4dff-8245-323619ca128b" xsi:nil="true"/>
    <lcf76f155ced4ddcb4097134ff3c332f xmlns="ef7b9b56-6cbb-4e69-b4ef-308444d1bb8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5BD326-1150-42E2-9A3D-AA75D937149C}">
  <ds:schemaRefs>
    <ds:schemaRef ds:uri="http://schemas.microsoft.com/sharepoint/v3/contenttype/forms"/>
  </ds:schemaRefs>
</ds:datastoreItem>
</file>

<file path=customXml/itemProps2.xml><?xml version="1.0" encoding="utf-8"?>
<ds:datastoreItem xmlns:ds="http://schemas.openxmlformats.org/officeDocument/2006/customXml" ds:itemID="{5B22C41C-6D0A-479E-9FCB-C80287831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7b9b56-6cbb-4e69-b4ef-308444d1bb8e"/>
    <ds:schemaRef ds:uri="10cd576d-fe93-4dff-8245-323619ca12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BC6C69-8896-4870-8298-74ED53B394F3}">
  <ds:schemaRefs>
    <ds:schemaRef ds:uri="http://schemas.microsoft.com/sharepoint/events"/>
  </ds:schemaRefs>
</ds:datastoreItem>
</file>

<file path=customXml/itemProps4.xml><?xml version="1.0" encoding="utf-8"?>
<ds:datastoreItem xmlns:ds="http://schemas.openxmlformats.org/officeDocument/2006/customXml" ds:itemID="{931ED479-799F-489D-BA33-219E8CC84B87}">
  <ds:schemaRefs>
    <ds:schemaRef ds:uri="http://schemas.microsoft.com/office/2006/metadata/properties"/>
    <ds:schemaRef ds:uri="ef7b9b56-6cbb-4e69-b4ef-308444d1bb8e"/>
    <ds:schemaRef ds:uri="10cd576d-fe93-4dff-8245-323619ca128b"/>
    <ds:schemaRef ds:uri="http://schemas.microsoft.com/office/infopath/2007/PartnerControl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To be used when posting a new Bid or Quote to COMMBUYS</vt:lpstr>
    </vt:vector>
  </TitlesOfParts>
  <Company>DOE</Company>
  <LinksUpToDate>false</LinksUpToDate>
  <CharactersWithSpaces>6755</CharactersWithSpaces>
  <SharedDoc>false</SharedDoc>
  <HLinks>
    <vt:vector size="6" baseType="variant">
      <vt:variant>
        <vt:i4>720911</vt:i4>
      </vt:variant>
      <vt:variant>
        <vt:i4>0</vt:i4>
      </vt:variant>
      <vt:variant>
        <vt:i4>0</vt:i4>
      </vt:variant>
      <vt:variant>
        <vt:i4>5</vt:i4>
      </vt:variant>
      <vt:variant>
        <vt:lpwstr>http://www.mass.gov/Eoaf/docs/osd/sdo/sdp/20guidance.doc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be used when posting a new RFR, RFQ or MA</dc:title>
  <dc:subject/>
  <dc:creator>JTW</dc:creator>
  <cp:keywords/>
  <dc:description/>
  <cp:lastModifiedBy>Willis, Jonna  (DESE)</cp:lastModifiedBy>
  <cp:revision>2</cp:revision>
  <dcterms:created xsi:type="dcterms:W3CDTF">2025-10-07T17:43:00Z</dcterms:created>
  <dcterms:modified xsi:type="dcterms:W3CDTF">2025-10-07T17:43:00Z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5000.00000000000</vt:lpwstr>
  </property>
  <property fmtid="{D5CDD505-2E9C-101B-9397-08002B2CF9AE}" pid="3" name="Subject">
    <vt:lpwstr/>
  </property>
  <property fmtid="{D5CDD505-2E9C-101B-9397-08002B2CF9AE}" pid="4" name="Keywords">
    <vt:lpwstr/>
  </property>
  <property fmtid="{D5CDD505-2E9C-101B-9397-08002B2CF9AE}" pid="5" name="_Author">
    <vt:lpwstr>JTW</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Willis, Jonna</vt:lpwstr>
  </property>
  <property fmtid="{D5CDD505-2E9C-101B-9397-08002B2CF9AE}" pid="12" name="xd_Signature">
    <vt:lpwstr/>
  </property>
  <property fmtid="{D5CDD505-2E9C-101B-9397-08002B2CF9AE}" pid="13" name="display_urn:schemas-microsoft-com:office:office#Author">
    <vt:lpwstr>Willis, Jonna</vt:lpwstr>
  </property>
  <property fmtid="{D5CDD505-2E9C-101B-9397-08002B2CF9AE}" pid="14" name="TemplateUrl">
    <vt:lpwstr/>
  </property>
  <property fmtid="{D5CDD505-2E9C-101B-9397-08002B2CF9AE}" pid="15" name="xd_ProgID">
    <vt:lpwstr/>
  </property>
  <property fmtid="{D5CDD505-2E9C-101B-9397-08002B2CF9AE}" pid="16" name="_dlc_DocId">
    <vt:lpwstr>DESE-154-85</vt:lpwstr>
  </property>
  <property fmtid="{D5CDD505-2E9C-101B-9397-08002B2CF9AE}" pid="17" name="_dlc_DocIdItemGuid">
    <vt:lpwstr>1612a1ac-fb8c-4ba4-bba5-d8cff6198db5</vt:lpwstr>
  </property>
  <property fmtid="{D5CDD505-2E9C-101B-9397-08002B2CF9AE}" pid="18" name="_dlc_DocIdUrl">
    <vt:lpwstr>https://sharepoint.doemass.org/ese/procurement/_layouts/DocIdRedir.aspx?ID=DESE-154-85, DESE-154-85</vt:lpwstr>
  </property>
  <property fmtid="{D5CDD505-2E9C-101B-9397-08002B2CF9AE}" pid="19" name="ContentType">
    <vt:lpwstr>Document</vt:lpwstr>
  </property>
  <property fmtid="{D5CDD505-2E9C-101B-9397-08002B2CF9AE}" pid="20" name="ContentTypeId">
    <vt:lpwstr>0x010100BE1DF6428B04DB4FA4084A11A0DDBF14</vt:lpwstr>
  </property>
  <property fmtid="{D5CDD505-2E9C-101B-9397-08002B2CF9AE}" pid="21" name="MediaServiceImageTags">
    <vt:lpwstr/>
  </property>
</Properties>
</file>