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09B" w14:textId="47A76537" w:rsidR="00FC2A99" w:rsidRPr="004F6765" w:rsidRDefault="004E3169" w:rsidP="00FC2A99">
      <w:pPr>
        <w:jc w:val="center"/>
        <w:rPr>
          <w:rFonts w:ascii="Tahoma" w:hAnsi="Tahoma" w:cs="Tahoma"/>
          <w:sz w:val="28"/>
          <w:szCs w:val="28"/>
        </w:rPr>
      </w:pPr>
      <w:r w:rsidRPr="004F6765">
        <w:rPr>
          <w:rFonts w:ascii="Tahoma" w:hAnsi="Tahoma" w:cs="Tahoma"/>
          <w:sz w:val="28"/>
          <w:szCs w:val="28"/>
        </w:rPr>
        <w:t>Department of Innovation and Technology</w:t>
      </w:r>
    </w:p>
    <w:p w14:paraId="371E9CB4" w14:textId="616695D6" w:rsidR="00FC2A99" w:rsidRPr="00B5762A" w:rsidRDefault="00FC2A99" w:rsidP="00FC2A99">
      <w:pPr>
        <w:jc w:val="center"/>
        <w:rPr>
          <w:rFonts w:ascii="Tahoma" w:hAnsi="Tahoma" w:cs="Tahoma"/>
          <w:sz w:val="28"/>
          <w:szCs w:val="28"/>
        </w:rPr>
      </w:pPr>
      <w:r w:rsidRPr="00B5762A">
        <w:rPr>
          <w:rFonts w:ascii="Tahoma" w:hAnsi="Tahoma" w:cs="Tahoma"/>
          <w:sz w:val="28"/>
          <w:szCs w:val="28"/>
        </w:rPr>
        <w:t>Request for Proposal</w:t>
      </w:r>
    </w:p>
    <w:p w14:paraId="378F2190" w14:textId="790EF21C" w:rsidR="00FC2A99" w:rsidRPr="004F6765" w:rsidRDefault="0005288C" w:rsidP="7DE4110C">
      <w:pPr>
        <w:jc w:val="center"/>
        <w:rPr>
          <w:rFonts w:ascii="Tahoma" w:hAnsi="Tahoma" w:cs="Tahoma"/>
          <w:i/>
          <w:iCs/>
          <w:color w:val="7030A0"/>
          <w:sz w:val="28"/>
          <w:szCs w:val="28"/>
        </w:rPr>
      </w:pPr>
      <w:r w:rsidRPr="7DE4110C">
        <w:rPr>
          <w:rFonts w:ascii="Tahoma" w:hAnsi="Tahoma" w:cs="Tahoma"/>
        </w:rPr>
        <w:t xml:space="preserve"> </w:t>
      </w:r>
      <w:bookmarkStart w:id="0" w:name="_Hlk225847517"/>
      <w:r w:rsidR="008B76F7" w:rsidRPr="7DE4110C">
        <w:rPr>
          <w:rFonts w:ascii="Tahoma" w:hAnsi="Tahoma" w:cs="Tahoma"/>
          <w:sz w:val="28"/>
          <w:szCs w:val="28"/>
        </w:rPr>
        <w:t>JPMC</w:t>
      </w:r>
      <w:r w:rsidR="008B76F7" w:rsidRPr="7DE4110C">
        <w:rPr>
          <w:rFonts w:ascii="Tahoma" w:hAnsi="Tahoma" w:cs="Tahoma"/>
        </w:rPr>
        <w:t xml:space="preserve"> </w:t>
      </w:r>
      <w:r w:rsidRPr="7DE4110C">
        <w:rPr>
          <w:rFonts w:ascii="Tahoma" w:hAnsi="Tahoma" w:cs="Tahoma"/>
          <w:sz w:val="28"/>
          <w:szCs w:val="28"/>
        </w:rPr>
        <w:t xml:space="preserve">MAINFRAME APPLICATION AND PAYROLL </w:t>
      </w:r>
      <w:r w:rsidR="000C25FB" w:rsidRPr="7DE4110C">
        <w:rPr>
          <w:rFonts w:ascii="Tahoma" w:hAnsi="Tahoma" w:cs="Tahoma"/>
          <w:sz w:val="28"/>
          <w:szCs w:val="28"/>
        </w:rPr>
        <w:t>MAINTENANCE AND OPERATIONS (</w:t>
      </w:r>
      <w:r w:rsidRPr="7DE4110C">
        <w:rPr>
          <w:rFonts w:ascii="Tahoma" w:hAnsi="Tahoma" w:cs="Tahoma"/>
          <w:sz w:val="28"/>
          <w:szCs w:val="28"/>
        </w:rPr>
        <w:t>M&amp;O</w:t>
      </w:r>
      <w:r w:rsidR="000C25FB" w:rsidRPr="7DE4110C">
        <w:rPr>
          <w:rFonts w:ascii="Tahoma" w:hAnsi="Tahoma" w:cs="Tahoma"/>
          <w:sz w:val="28"/>
          <w:szCs w:val="28"/>
        </w:rPr>
        <w:t>)</w:t>
      </w:r>
      <w:r w:rsidRPr="7DE4110C">
        <w:rPr>
          <w:rFonts w:ascii="Tahoma" w:hAnsi="Tahoma" w:cs="Tahoma"/>
          <w:sz w:val="28"/>
          <w:szCs w:val="28"/>
        </w:rPr>
        <w:t xml:space="preserve"> </w:t>
      </w:r>
      <w:r w:rsidR="00651263" w:rsidRPr="7DE4110C">
        <w:rPr>
          <w:rFonts w:ascii="Tahoma" w:hAnsi="Tahoma" w:cs="Tahoma"/>
          <w:sz w:val="28"/>
          <w:szCs w:val="28"/>
        </w:rPr>
        <w:t>SERVICES</w:t>
      </w:r>
    </w:p>
    <w:p w14:paraId="1E7FDCC2" w14:textId="39FD8C5F" w:rsidR="00FC2A99" w:rsidRPr="00B5762A" w:rsidRDefault="009F1133" w:rsidP="00FC2A99">
      <w:pPr>
        <w:jc w:val="center"/>
        <w:rPr>
          <w:rFonts w:ascii="Tahoma" w:hAnsi="Tahoma" w:cs="Tahoma"/>
          <w:i/>
          <w:iCs/>
          <w:sz w:val="28"/>
          <w:szCs w:val="28"/>
        </w:rPr>
      </w:pPr>
      <w:r w:rsidRPr="009F1133">
        <w:rPr>
          <w:rFonts w:ascii="Tahoma" w:hAnsi="Tahoma" w:cs="Tahoma"/>
          <w:i/>
          <w:iCs/>
          <w:sz w:val="28"/>
          <w:szCs w:val="28"/>
        </w:rPr>
        <w:t>26-448DOIT-INFOT-B-51660</w:t>
      </w:r>
    </w:p>
    <w:p w14:paraId="6A9C0B20" w14:textId="77777777" w:rsidR="00FC7C01" w:rsidRPr="004F6765" w:rsidRDefault="00FC7C01" w:rsidP="00E00B50">
      <w:pPr>
        <w:pStyle w:val="Heading1"/>
        <w:numPr>
          <w:ilvl w:val="0"/>
          <w:numId w:val="3"/>
        </w:numPr>
        <w:spacing w:before="120"/>
        <w:rPr>
          <w:rFonts w:ascii="Tahoma" w:hAnsi="Tahoma" w:cs="Tahoma"/>
          <w:b w:val="0"/>
          <w:sz w:val="22"/>
          <w:szCs w:val="22"/>
        </w:rPr>
      </w:pPr>
      <w:bookmarkStart w:id="1" w:name="_Toc154570387"/>
      <w:bookmarkStart w:id="2" w:name="_Toc172710689"/>
      <w:bookmarkStart w:id="3" w:name="_Toc174980465"/>
      <w:r w:rsidRPr="004F6765">
        <w:rPr>
          <w:rFonts w:ascii="Tahoma" w:hAnsi="Tahoma" w:cs="Tahoma"/>
          <w:b w:val="0"/>
          <w:sz w:val="22"/>
          <w:szCs w:val="22"/>
        </w:rPr>
        <w:t>SCOPE OF WORK</w:t>
      </w:r>
      <w:bookmarkEnd w:id="1"/>
      <w:bookmarkEnd w:id="2"/>
      <w:bookmarkEnd w:id="3"/>
    </w:p>
    <w:p w14:paraId="728C1573" w14:textId="69600B19" w:rsidR="008A3A92" w:rsidRPr="004F6765" w:rsidRDefault="008A3A92" w:rsidP="00E00B50">
      <w:pPr>
        <w:pStyle w:val="ListParagraph"/>
        <w:numPr>
          <w:ilvl w:val="1"/>
          <w:numId w:val="3"/>
        </w:numPr>
        <w:outlineLvl w:val="1"/>
        <w:rPr>
          <w:rFonts w:ascii="Tahoma" w:hAnsi="Tahoma" w:cs="Tahoma"/>
        </w:rPr>
      </w:pPr>
      <w:r w:rsidRPr="004F6765">
        <w:rPr>
          <w:rFonts w:ascii="Tahoma" w:hAnsi="Tahoma" w:cs="Tahoma"/>
        </w:rPr>
        <w:t>OVERVIEW AND PURPOSE</w:t>
      </w:r>
    </w:p>
    <w:p w14:paraId="37127440" w14:textId="77777777" w:rsidR="00F969A7" w:rsidRPr="004F6765" w:rsidRDefault="00F969A7" w:rsidP="00F2795A">
      <w:pPr>
        <w:pStyle w:val="paragraph"/>
        <w:spacing w:before="0" w:beforeAutospacing="0" w:after="0" w:afterAutospacing="0"/>
        <w:ind w:left="720"/>
        <w:jc w:val="both"/>
        <w:textAlignment w:val="baseline"/>
        <w:rPr>
          <w:rStyle w:val="normaltextrun"/>
          <w:rFonts w:ascii="Tahoma" w:eastAsiaTheme="minorEastAsia" w:hAnsi="Tahoma" w:cs="Tahoma"/>
          <w:sz w:val="22"/>
          <w:szCs w:val="22"/>
        </w:rPr>
      </w:pPr>
    </w:p>
    <w:p w14:paraId="5924231D" w14:textId="3C815F9B" w:rsidR="000F4C07" w:rsidRPr="004F6765" w:rsidRDefault="000F4C07" w:rsidP="00F36803">
      <w:pPr>
        <w:jc w:val="both"/>
        <w:rPr>
          <w:rFonts w:ascii="Tahoma" w:hAnsi="Tahoma" w:cs="Tahoma"/>
        </w:rPr>
      </w:pPr>
      <w:r w:rsidRPr="004F6765">
        <w:rPr>
          <w:rStyle w:val="cf11"/>
          <w:rFonts w:ascii="Tahoma" w:hAnsi="Tahoma" w:cs="Tahoma"/>
        </w:rPr>
        <w:t>This solicitation is issued by the Department of Innovation &amp; Technology (DoIT), in cooperation and agreement with the Chief Procurement Officer</w:t>
      </w:r>
      <w:r w:rsidR="007E37DF" w:rsidRPr="004F6765">
        <w:rPr>
          <w:rStyle w:val="cf11"/>
          <w:rFonts w:ascii="Tahoma" w:hAnsi="Tahoma" w:cs="Tahoma"/>
        </w:rPr>
        <w:t xml:space="preserve"> (CPO)</w:t>
      </w:r>
      <w:r w:rsidRPr="004F6765">
        <w:rPr>
          <w:rStyle w:val="cf11"/>
          <w:rFonts w:ascii="Tahoma" w:hAnsi="Tahoma" w:cs="Tahoma"/>
        </w:rPr>
        <w:t xml:space="preserve"> for General Services. The purpose of this solicitation is to establish a contract to enable DoIT, governmental units, and qualified not-for-profit agencies to obtain mainframe application development, enhancement, and maintenance services, with a particular focus on supporting and improving mainframe-based payroll systems. The </w:t>
      </w:r>
      <w:r w:rsidR="003501CE" w:rsidRPr="004F6765">
        <w:rPr>
          <w:rStyle w:val="cf11"/>
          <w:rFonts w:ascii="Tahoma" w:hAnsi="Tahoma" w:cs="Tahoma"/>
        </w:rPr>
        <w:t>awarded</w:t>
      </w:r>
      <w:r w:rsidRPr="004F6765">
        <w:rPr>
          <w:rStyle w:val="cf11"/>
          <w:rFonts w:ascii="Tahoma" w:hAnsi="Tahoma" w:cs="Tahoma"/>
        </w:rPr>
        <w:t xml:space="preserve"> vendor will be expected to provide technical expertise, modernization strategies, and ongoing support for these critical applications. By submitting a proposal, the Offeror agrees to extend all terms and conditions, specifications, and pricing or discounts specified in the resulting contract to all eligible governmental units and qualified not-for-profit agencies.</w:t>
      </w:r>
    </w:p>
    <w:p w14:paraId="5D851B7C" w14:textId="7B1430F9" w:rsidR="003A3CB6" w:rsidRPr="004F6765" w:rsidRDefault="00943446" w:rsidP="00F2795A">
      <w:pPr>
        <w:jc w:val="both"/>
        <w:rPr>
          <w:rFonts w:ascii="Tahoma" w:hAnsi="Tahoma" w:cs="Tahoma"/>
        </w:rPr>
      </w:pPr>
      <w:r w:rsidRPr="004F6765">
        <w:rPr>
          <w:rFonts w:ascii="Tahoma" w:hAnsi="Tahoma" w:cs="Tahoma"/>
        </w:rPr>
        <w:t xml:space="preserve">The factors outlined in this RFP are provided for evaluation purposes only and are reflective of the current environment of </w:t>
      </w:r>
      <w:r w:rsidR="00091A2A" w:rsidRPr="004F6765">
        <w:rPr>
          <w:rFonts w:ascii="Tahoma" w:hAnsi="Tahoma" w:cs="Tahoma"/>
        </w:rPr>
        <w:t>DoIT</w:t>
      </w:r>
      <w:r w:rsidRPr="004F6765">
        <w:rPr>
          <w:rFonts w:ascii="Tahoma" w:hAnsi="Tahoma" w:cs="Tahoma"/>
        </w:rPr>
        <w:t xml:space="preserve">. However, the resulting contract will be established as a Joint Purchase Master Contract </w:t>
      </w:r>
      <w:r w:rsidR="007E37DF" w:rsidRPr="004F6765">
        <w:rPr>
          <w:rFonts w:ascii="Tahoma" w:hAnsi="Tahoma" w:cs="Tahoma"/>
        </w:rPr>
        <w:t xml:space="preserve">(JPMC) </w:t>
      </w:r>
      <w:r w:rsidRPr="004F6765">
        <w:rPr>
          <w:rFonts w:ascii="Tahoma" w:hAnsi="Tahoma" w:cs="Tahoma"/>
        </w:rPr>
        <w:t xml:space="preserve">and shall be available to all governmental units and qualified not-for-profits. Participating entities will be responsible for supplying the contracted vendor with </w:t>
      </w:r>
      <w:r w:rsidR="00873CBB" w:rsidRPr="004F6765">
        <w:rPr>
          <w:rFonts w:ascii="Tahoma" w:hAnsi="Tahoma" w:cs="Tahoma"/>
        </w:rPr>
        <w:t xml:space="preserve">the details of their </w:t>
      </w:r>
      <w:r w:rsidRPr="004F6765">
        <w:rPr>
          <w:rFonts w:ascii="Tahoma" w:hAnsi="Tahoma" w:cs="Tahoma"/>
        </w:rPr>
        <w:t xml:space="preserve">respective environments </w:t>
      </w:r>
      <w:proofErr w:type="gramStart"/>
      <w:r w:rsidRPr="004F6765">
        <w:rPr>
          <w:rFonts w:ascii="Tahoma" w:hAnsi="Tahoma" w:cs="Tahoma"/>
        </w:rPr>
        <w:t>in order to</w:t>
      </w:r>
      <w:proofErr w:type="gramEnd"/>
      <w:r w:rsidRPr="004F6765">
        <w:rPr>
          <w:rFonts w:ascii="Tahoma" w:hAnsi="Tahoma" w:cs="Tahoma"/>
        </w:rPr>
        <w:t xml:space="preserve"> obtain an accurate Statement of Work</w:t>
      </w:r>
      <w:r w:rsidR="007E37DF" w:rsidRPr="004F6765">
        <w:rPr>
          <w:rFonts w:ascii="Tahoma" w:hAnsi="Tahoma" w:cs="Tahoma"/>
        </w:rPr>
        <w:t xml:space="preserve"> (SOW)</w:t>
      </w:r>
      <w:r w:rsidRPr="004F6765">
        <w:rPr>
          <w:rFonts w:ascii="Tahoma" w:hAnsi="Tahoma" w:cs="Tahoma"/>
        </w:rPr>
        <w:t>.</w:t>
      </w:r>
    </w:p>
    <w:p w14:paraId="77AED728" w14:textId="77777777" w:rsidR="00FD28E8" w:rsidRPr="004F6765" w:rsidRDefault="00FD28E8" w:rsidP="00FD28E8">
      <w:pPr>
        <w:pStyle w:val="pf0"/>
        <w:rPr>
          <w:rFonts w:ascii="Tahoma" w:hAnsi="Tahoma" w:cs="Tahoma"/>
        </w:rPr>
      </w:pPr>
      <w:r w:rsidRPr="004F6765">
        <w:rPr>
          <w:rStyle w:val="cf11"/>
          <w:rFonts w:ascii="Tahoma" w:hAnsi="Tahoma" w:cs="Tahoma"/>
        </w:rPr>
        <w:t>The supplies or services subject to the resulting contract shall be distributed or rendered directly to each governmental unit or qualified not-for-profit agency.  Vendor shall bill each governmental unit or qualified not-for-profit agency separately for its actual share of the costs of the supplies or services purchased.  The credit or liability of each governmental unit or qualified not-for-profit agency shall remain separate and distinct.  Disputes between vendors and governmental units or qualified not-for-profit agencies shall be resolved between the affected parties.</w:t>
      </w:r>
    </w:p>
    <w:p w14:paraId="530FF73A" w14:textId="550F4A8A" w:rsidR="00FD28E8" w:rsidRPr="004F6765" w:rsidRDefault="00FD28E8" w:rsidP="002F576F">
      <w:pPr>
        <w:pStyle w:val="pf0"/>
        <w:rPr>
          <w:rStyle w:val="cf11"/>
          <w:rFonts w:ascii="Tahoma" w:hAnsi="Tahoma" w:cs="Tahoma"/>
        </w:rPr>
      </w:pPr>
      <w:r w:rsidRPr="7DE4110C">
        <w:rPr>
          <w:rStyle w:val="cf41"/>
          <w:rFonts w:ascii="Tahoma" w:hAnsi="Tahoma" w:cs="Tahoma"/>
        </w:rPr>
        <w:t>“Governmental unit” means State of Illinois, any State agency as defined in Section1-15.100 of the Illinois Procurement Code, officers of the State of Illinois, any public authority which has the power to tax or any other public entity created by statute.  “Qualified not-for-profit agency” means any not-for-profit agency that qualifies under Section 45-35 of the Illinois Procurement Code and that either (1) acts pursuant to a board establi</w:t>
      </w:r>
      <w:r w:rsidRPr="7DE4110C">
        <w:rPr>
          <w:rStyle w:val="cf11"/>
          <w:rFonts w:ascii="Tahoma" w:hAnsi="Tahoma" w:cs="Tahoma"/>
        </w:rPr>
        <w:t>shed by or controlled by a unit of local government or (2) receives grant funds from the State or from a unit of local government.</w:t>
      </w:r>
    </w:p>
    <w:p w14:paraId="5D16AF74" w14:textId="0FD49944" w:rsidR="009D3224" w:rsidRPr="004F6765" w:rsidRDefault="008A3A92" w:rsidP="00E00B50">
      <w:pPr>
        <w:pStyle w:val="ListParagraph"/>
        <w:numPr>
          <w:ilvl w:val="1"/>
          <w:numId w:val="3"/>
        </w:numPr>
        <w:outlineLvl w:val="1"/>
        <w:rPr>
          <w:rFonts w:ascii="Tahoma" w:hAnsi="Tahoma" w:cs="Tahoma"/>
        </w:rPr>
      </w:pPr>
      <w:r w:rsidRPr="004F6765">
        <w:rPr>
          <w:rFonts w:ascii="Tahoma" w:hAnsi="Tahoma" w:cs="Tahoma"/>
        </w:rPr>
        <w:lastRenderedPageBreak/>
        <w:t>DESIRED OUTCOMES OF THIS PROJECT/ENGAGEMENT</w:t>
      </w:r>
    </w:p>
    <w:p w14:paraId="4706F680" w14:textId="77777777" w:rsidR="0013589D" w:rsidRPr="0013589D" w:rsidRDefault="0013589D" w:rsidP="0013589D">
      <w:pPr>
        <w:jc w:val="both"/>
        <w:rPr>
          <w:rStyle w:val="cf11"/>
          <w:rFonts w:ascii="Tahoma" w:hAnsi="Tahoma" w:cs="Tahoma"/>
        </w:rPr>
      </w:pPr>
      <w:r w:rsidRPr="0013589D">
        <w:rPr>
          <w:rStyle w:val="cf11"/>
          <w:rFonts w:ascii="Tahoma" w:hAnsi="Tahoma" w:cs="Tahoma"/>
        </w:rPr>
        <w:t xml:space="preserve">DoIT seeks a qualified vendor to provide ongoing software development, enhancement, and maintenance services for its mainframe-based applications and systems. The desired </w:t>
      </w:r>
      <w:proofErr w:type="gramStart"/>
      <w:r w:rsidRPr="0013589D">
        <w:rPr>
          <w:rStyle w:val="cf11"/>
          <w:rFonts w:ascii="Tahoma" w:hAnsi="Tahoma" w:cs="Tahoma"/>
        </w:rPr>
        <w:t>outcomes</w:t>
      </w:r>
      <w:proofErr w:type="gramEnd"/>
      <w:r w:rsidRPr="0013589D">
        <w:rPr>
          <w:rStyle w:val="cf11"/>
          <w:rFonts w:ascii="Tahoma" w:hAnsi="Tahoma" w:cs="Tahoma"/>
        </w:rPr>
        <w:t xml:space="preserve"> of this engagement is to ensure the continued reliability, performance, and modernization of </w:t>
      </w:r>
      <w:proofErr w:type="spellStart"/>
      <w:r w:rsidRPr="0013589D">
        <w:rPr>
          <w:rStyle w:val="cf11"/>
          <w:rFonts w:ascii="Tahoma" w:hAnsi="Tahoma" w:cs="Tahoma"/>
        </w:rPr>
        <w:t>DoIT’s</w:t>
      </w:r>
      <w:proofErr w:type="spellEnd"/>
      <w:r w:rsidRPr="0013589D">
        <w:rPr>
          <w:rStyle w:val="cf11"/>
          <w:rFonts w:ascii="Tahoma" w:hAnsi="Tahoma" w:cs="Tahoma"/>
        </w:rPr>
        <w:t xml:space="preserve"> mainframe environment, which supports critical business functions across multiple state agencies.</w:t>
      </w:r>
    </w:p>
    <w:p w14:paraId="3586370B" w14:textId="712B6044" w:rsidR="0013589D" w:rsidRDefault="0013589D" w:rsidP="0013589D">
      <w:pPr>
        <w:jc w:val="both"/>
        <w:rPr>
          <w:rStyle w:val="cf11"/>
          <w:rFonts w:ascii="Tahoma" w:hAnsi="Tahoma" w:cs="Tahoma"/>
        </w:rPr>
      </w:pPr>
      <w:r w:rsidRPr="0013589D">
        <w:rPr>
          <w:rStyle w:val="cf11"/>
          <w:rFonts w:ascii="Tahoma" w:hAnsi="Tahoma" w:cs="Tahoma"/>
        </w:rPr>
        <w:t>The below expresses the services and vendor roles/skills DoIT is seeking from this procurement.</w:t>
      </w:r>
    </w:p>
    <w:p w14:paraId="37E469A9" w14:textId="77777777" w:rsidR="00C01438" w:rsidRPr="00C34936" w:rsidRDefault="00C01438" w:rsidP="00C01438">
      <w:pPr>
        <w:jc w:val="both"/>
        <w:rPr>
          <w:rStyle w:val="cf11"/>
          <w:rFonts w:ascii="Tahoma" w:hAnsi="Tahoma" w:cs="Tahoma"/>
          <w:b/>
          <w:bCs/>
        </w:rPr>
      </w:pPr>
      <w:r w:rsidRPr="00C34936">
        <w:rPr>
          <w:rStyle w:val="cf11"/>
          <w:rFonts w:ascii="Tahoma" w:hAnsi="Tahoma" w:cs="Tahoma"/>
          <w:b/>
          <w:bCs/>
        </w:rPr>
        <w:t>Mainframe Application Services</w:t>
      </w:r>
    </w:p>
    <w:p w14:paraId="50B64977" w14:textId="77777777" w:rsidR="00C01438" w:rsidRPr="00C01438" w:rsidRDefault="00C01438" w:rsidP="00C01438">
      <w:pPr>
        <w:jc w:val="both"/>
        <w:rPr>
          <w:rStyle w:val="cf11"/>
          <w:rFonts w:ascii="Tahoma" w:hAnsi="Tahoma" w:cs="Tahoma"/>
        </w:rPr>
      </w:pPr>
      <w:r w:rsidRPr="00C01438">
        <w:rPr>
          <w:rStyle w:val="cf11"/>
          <w:rFonts w:ascii="Tahoma" w:hAnsi="Tahoma" w:cs="Tahoma"/>
        </w:rPr>
        <w:t>The current system includes legacy applications and custom-developed components that require sustained support to address technical debt, maintain availability and recoverability, and meet evolving business and regulatory requirements. The awarded vendor will be expected to work collaboratively with DoIT to maintain existing applications, implement enhancements, and support modernization efforts where DoIT deems appropriate.</w:t>
      </w:r>
    </w:p>
    <w:p w14:paraId="7C2D4899" w14:textId="77777777" w:rsidR="00C01438" w:rsidRPr="00C01438" w:rsidRDefault="00C01438" w:rsidP="00C01438">
      <w:pPr>
        <w:jc w:val="both"/>
        <w:rPr>
          <w:rStyle w:val="cf11"/>
          <w:rFonts w:ascii="Tahoma" w:hAnsi="Tahoma" w:cs="Tahoma"/>
        </w:rPr>
      </w:pPr>
      <w:r w:rsidRPr="00C01438">
        <w:rPr>
          <w:rStyle w:val="cf11"/>
          <w:rFonts w:ascii="Tahoma" w:hAnsi="Tahoma" w:cs="Tahoma"/>
        </w:rPr>
        <w:t>Desired outcomes of this engagement include:</w:t>
      </w:r>
    </w:p>
    <w:p w14:paraId="6F8F0F0C" w14:textId="77777777" w:rsidR="00C01438" w:rsidRPr="00C01438" w:rsidRDefault="00C01438" w:rsidP="00E00B50">
      <w:pPr>
        <w:pStyle w:val="ListParagraph"/>
        <w:numPr>
          <w:ilvl w:val="0"/>
          <w:numId w:val="34"/>
        </w:numPr>
        <w:jc w:val="both"/>
        <w:rPr>
          <w:rStyle w:val="cf11"/>
          <w:rFonts w:ascii="Tahoma" w:hAnsi="Tahoma" w:cs="Tahoma"/>
        </w:rPr>
      </w:pPr>
      <w:r w:rsidRPr="00C01438">
        <w:rPr>
          <w:rStyle w:val="cf11"/>
          <w:rFonts w:ascii="Tahoma" w:hAnsi="Tahoma" w:cs="Tahoma"/>
        </w:rPr>
        <w:t>Stabilizing and maintaining existing mainframe applications, ensuring consistent performance and availability.</w:t>
      </w:r>
    </w:p>
    <w:p w14:paraId="5E412795" w14:textId="77777777" w:rsidR="00C01438" w:rsidRPr="00C01438" w:rsidRDefault="00C01438" w:rsidP="00E00B50">
      <w:pPr>
        <w:pStyle w:val="ListParagraph"/>
        <w:numPr>
          <w:ilvl w:val="0"/>
          <w:numId w:val="34"/>
        </w:numPr>
        <w:jc w:val="both"/>
        <w:rPr>
          <w:rStyle w:val="cf11"/>
          <w:rFonts w:ascii="Tahoma" w:hAnsi="Tahoma" w:cs="Tahoma"/>
        </w:rPr>
      </w:pPr>
      <w:r w:rsidRPr="00C01438">
        <w:rPr>
          <w:rStyle w:val="cf11"/>
          <w:rFonts w:ascii="Tahoma" w:hAnsi="Tahoma" w:cs="Tahoma"/>
        </w:rPr>
        <w:t>Developing new features and enhancements to meet changing business needs and improve user experience.</w:t>
      </w:r>
    </w:p>
    <w:p w14:paraId="04987273" w14:textId="77777777" w:rsidR="00C01438" w:rsidRPr="00C01438" w:rsidRDefault="00C01438" w:rsidP="00E00B50">
      <w:pPr>
        <w:pStyle w:val="ListParagraph"/>
        <w:numPr>
          <w:ilvl w:val="0"/>
          <w:numId w:val="34"/>
        </w:numPr>
        <w:jc w:val="both"/>
        <w:rPr>
          <w:rStyle w:val="cf11"/>
          <w:rFonts w:ascii="Tahoma" w:hAnsi="Tahoma" w:cs="Tahoma"/>
        </w:rPr>
      </w:pPr>
      <w:r w:rsidRPr="00C01438">
        <w:rPr>
          <w:rStyle w:val="cf11"/>
          <w:rFonts w:ascii="Tahoma" w:hAnsi="Tahoma" w:cs="Tahoma"/>
        </w:rPr>
        <w:t>Modernizing legacy codebases and interfaces to improve maintainability, security, and integration with newer technologies.</w:t>
      </w:r>
    </w:p>
    <w:p w14:paraId="676B47CB" w14:textId="77777777" w:rsidR="00C01438" w:rsidRPr="00C01438" w:rsidRDefault="00C01438" w:rsidP="00E00B50">
      <w:pPr>
        <w:pStyle w:val="ListParagraph"/>
        <w:numPr>
          <w:ilvl w:val="0"/>
          <w:numId w:val="34"/>
        </w:numPr>
        <w:jc w:val="both"/>
        <w:rPr>
          <w:rStyle w:val="cf11"/>
          <w:rFonts w:ascii="Tahoma" w:hAnsi="Tahoma" w:cs="Tahoma"/>
        </w:rPr>
      </w:pPr>
      <w:r w:rsidRPr="00C01438">
        <w:rPr>
          <w:rStyle w:val="cf11"/>
          <w:rFonts w:ascii="Tahoma" w:hAnsi="Tahoma" w:cs="Tahoma"/>
        </w:rPr>
        <w:t>Supporting secure development practices, including adherence to State and Federal data protection standards.</w:t>
      </w:r>
    </w:p>
    <w:p w14:paraId="19AE226C" w14:textId="77777777" w:rsidR="00C01438" w:rsidRPr="00C01438" w:rsidRDefault="00C01438" w:rsidP="00E00B50">
      <w:pPr>
        <w:pStyle w:val="ListParagraph"/>
        <w:numPr>
          <w:ilvl w:val="0"/>
          <w:numId w:val="34"/>
        </w:numPr>
        <w:jc w:val="both"/>
        <w:rPr>
          <w:rStyle w:val="cf11"/>
          <w:rFonts w:ascii="Tahoma" w:hAnsi="Tahoma" w:cs="Tahoma"/>
        </w:rPr>
      </w:pPr>
      <w:r w:rsidRPr="00C01438">
        <w:rPr>
          <w:rStyle w:val="cf11"/>
          <w:rFonts w:ascii="Tahoma" w:hAnsi="Tahoma" w:cs="Tahoma"/>
        </w:rPr>
        <w:t>Providing technical expertise and documentation to support long-term sustainability and knowledge transfer.</w:t>
      </w:r>
    </w:p>
    <w:p w14:paraId="1B866471" w14:textId="77777777" w:rsidR="00484D3B" w:rsidRPr="004F6765" w:rsidRDefault="00484D3B" w:rsidP="777C3823">
      <w:pPr>
        <w:pStyle w:val="ListParagraph"/>
        <w:ind w:left="1440"/>
        <w:textAlignment w:val="baseline"/>
        <w:rPr>
          <w:rFonts w:ascii="Tahoma" w:hAnsi="Tahoma" w:cs="Tahoma"/>
        </w:rPr>
      </w:pPr>
    </w:p>
    <w:p w14:paraId="135FFF42" w14:textId="3E425B15" w:rsidR="0027439B" w:rsidRPr="004F6765" w:rsidRDefault="00655A05" w:rsidP="00E00B50">
      <w:pPr>
        <w:pStyle w:val="ListParagraph"/>
        <w:numPr>
          <w:ilvl w:val="2"/>
          <w:numId w:val="3"/>
        </w:numPr>
        <w:ind w:left="1440"/>
        <w:rPr>
          <w:rFonts w:ascii="Tahoma" w:hAnsi="Tahoma" w:cs="Tahoma"/>
        </w:rPr>
      </w:pPr>
      <w:r w:rsidRPr="004F6765">
        <w:rPr>
          <w:rFonts w:ascii="Tahoma" w:hAnsi="Tahoma" w:cs="Tahoma"/>
        </w:rPr>
        <w:t xml:space="preserve">Application </w:t>
      </w:r>
      <w:r w:rsidR="0027439B" w:rsidRPr="004F6765">
        <w:rPr>
          <w:rFonts w:ascii="Tahoma" w:hAnsi="Tahoma" w:cs="Tahoma"/>
        </w:rPr>
        <w:t>M&amp;O Services</w:t>
      </w:r>
    </w:p>
    <w:p w14:paraId="328B91CF" w14:textId="3093D839" w:rsidR="001162FA" w:rsidRPr="004F6765" w:rsidRDefault="001162FA" w:rsidP="7DE4110C">
      <w:pPr>
        <w:pStyle w:val="paragraph"/>
        <w:spacing w:before="0" w:beforeAutospacing="0" w:after="0" w:afterAutospacing="0"/>
        <w:ind w:left="720"/>
        <w:jc w:val="both"/>
        <w:textAlignment w:val="baseline"/>
        <w:rPr>
          <w:rStyle w:val="normaltextrun"/>
          <w:rFonts w:ascii="Tahoma" w:eastAsiaTheme="majorEastAsia" w:hAnsi="Tahoma" w:cs="Tahoma"/>
          <w:sz w:val="22"/>
          <w:szCs w:val="22"/>
        </w:rPr>
      </w:pPr>
      <w:r w:rsidRPr="7DE4110C">
        <w:rPr>
          <w:rFonts w:ascii="Tahoma" w:eastAsiaTheme="majorEastAsia" w:hAnsi="Tahoma" w:cs="Tahoma"/>
          <w:sz w:val="22"/>
          <w:szCs w:val="22"/>
        </w:rPr>
        <w:t>The following outlines the desired M&amp;O services that the Illinois Department of Innovation &amp; Technology (DoIT) expects from the awarded vendor. These services are intended to support agency-specific applications and systems through discovery, enhancement, ongoing support, and cross-functional collaboration. The vendor will be expected to work closely with DoIT staff and agency stakeholders to ensure system continuity, compliance, and performance optimization across legacy and modernized environments.</w:t>
      </w:r>
    </w:p>
    <w:p w14:paraId="6066CAFA" w14:textId="77777777" w:rsidR="000937C2" w:rsidRPr="00C34936" w:rsidRDefault="000937C2" w:rsidP="00C34936">
      <w:pPr>
        <w:pStyle w:val="paragraph"/>
        <w:spacing w:before="0" w:beforeAutospacing="0" w:after="0" w:afterAutospacing="0"/>
        <w:ind w:left="720"/>
        <w:jc w:val="both"/>
        <w:textAlignment w:val="baseline"/>
        <w:rPr>
          <w:rStyle w:val="normaltextrun"/>
          <w:rFonts w:ascii="Tahoma" w:eastAsiaTheme="majorEastAsia" w:hAnsi="Tahoma" w:cs="Tahoma"/>
        </w:rPr>
      </w:pPr>
    </w:p>
    <w:p w14:paraId="64D030B6" w14:textId="77777777" w:rsidR="0027439B" w:rsidRPr="004F6765" w:rsidRDefault="0027439B" w:rsidP="0027439B">
      <w:pPr>
        <w:pStyle w:val="ILRFPLevel2Body"/>
        <w:ind w:firstLine="720"/>
        <w:rPr>
          <w:b/>
          <w:bCs/>
          <w:sz w:val="22"/>
          <w:szCs w:val="22"/>
        </w:rPr>
      </w:pPr>
      <w:r w:rsidRPr="004F6765">
        <w:rPr>
          <w:b/>
          <w:bCs/>
          <w:sz w:val="22"/>
          <w:szCs w:val="22"/>
        </w:rPr>
        <w:t>Discovery and Assessment Planning:</w:t>
      </w:r>
    </w:p>
    <w:p w14:paraId="32076387" w14:textId="149FF987" w:rsidR="00E86A26" w:rsidRPr="004F6765" w:rsidRDefault="00E86A26" w:rsidP="00E00B50">
      <w:pPr>
        <w:pStyle w:val="ILRFPLevel3BulletJustified"/>
        <w:numPr>
          <w:ilvl w:val="3"/>
          <w:numId w:val="4"/>
        </w:numPr>
        <w:ind w:left="2434"/>
      </w:pPr>
      <w:r w:rsidRPr="004F6765">
        <w:t>When engaged on agency-specific applications, the vendor should conduct discovery and, if needed, an assessment of the scoped systems, technologies, processes, and documentation.</w:t>
      </w:r>
    </w:p>
    <w:p w14:paraId="60820B81" w14:textId="77777777" w:rsidR="00E86A26" w:rsidRPr="004F6765" w:rsidRDefault="00E86A26" w:rsidP="00E00B50">
      <w:pPr>
        <w:pStyle w:val="ILRFPLevel3BulletJustified"/>
        <w:numPr>
          <w:ilvl w:val="3"/>
          <w:numId w:val="4"/>
        </w:numPr>
        <w:ind w:left="2434"/>
      </w:pPr>
      <w:r w:rsidRPr="004F6765">
        <w:t>For any resulting projects, the vendor should deliver a detailed project plan outlining timelines, resources, key milestones, and identified deliverables.</w:t>
      </w:r>
    </w:p>
    <w:p w14:paraId="6CC44581" w14:textId="7B40471B" w:rsidR="0027439B" w:rsidRPr="004F6765" w:rsidRDefault="00E86A26" w:rsidP="0027439B">
      <w:pPr>
        <w:pStyle w:val="ILRFPLevel2Body"/>
        <w:ind w:firstLine="720"/>
        <w:rPr>
          <w:b/>
          <w:bCs/>
          <w:sz w:val="22"/>
          <w:szCs w:val="22"/>
        </w:rPr>
      </w:pPr>
      <w:r w:rsidRPr="004F6765">
        <w:rPr>
          <w:b/>
          <w:bCs/>
          <w:sz w:val="22"/>
          <w:szCs w:val="22"/>
        </w:rPr>
        <w:lastRenderedPageBreak/>
        <w:t>Application</w:t>
      </w:r>
      <w:r w:rsidR="0027439B" w:rsidRPr="004F6765">
        <w:rPr>
          <w:b/>
          <w:bCs/>
          <w:sz w:val="22"/>
          <w:szCs w:val="22"/>
        </w:rPr>
        <w:t xml:space="preserve"> Enhancements:</w:t>
      </w:r>
    </w:p>
    <w:p w14:paraId="40AB556F" w14:textId="38EDAB41" w:rsidR="0027439B" w:rsidRPr="004F6765" w:rsidRDefault="00954AD5" w:rsidP="00E00B50">
      <w:pPr>
        <w:pStyle w:val="ILRFPLevel3BulletJustified"/>
        <w:numPr>
          <w:ilvl w:val="3"/>
          <w:numId w:val="4"/>
        </w:numPr>
        <w:ind w:left="2434"/>
      </w:pPr>
      <w:r>
        <w:t xml:space="preserve">Vendor </w:t>
      </w:r>
      <w:r w:rsidR="004B3DA4">
        <w:t>will have the ability to lead and/or assist DoIT when applicable</w:t>
      </w:r>
      <w:r w:rsidR="0027439B">
        <w:t xml:space="preserve">: </w:t>
      </w:r>
    </w:p>
    <w:p w14:paraId="50FC7A04" w14:textId="77777777" w:rsidR="003B5C58" w:rsidRPr="004F6765" w:rsidRDefault="003B5C58" w:rsidP="00E00B50">
      <w:pPr>
        <w:pStyle w:val="ILRFPLevel3BulletJustified"/>
        <w:numPr>
          <w:ilvl w:val="4"/>
          <w:numId w:val="4"/>
        </w:numPr>
      </w:pPr>
      <w:r w:rsidRPr="004F6765">
        <w:t>designing enhancements to mainframe applications,</w:t>
      </w:r>
    </w:p>
    <w:p w14:paraId="00E1BE41" w14:textId="77777777" w:rsidR="003B5C58" w:rsidRPr="004F6765" w:rsidRDefault="003B5C58" w:rsidP="00E00B50">
      <w:pPr>
        <w:pStyle w:val="ILRFPLevel3BulletJustified"/>
        <w:numPr>
          <w:ilvl w:val="4"/>
          <w:numId w:val="4"/>
        </w:numPr>
      </w:pPr>
      <w:r w:rsidRPr="004F6765">
        <w:t>developing enhancements to mainframe applications,</w:t>
      </w:r>
    </w:p>
    <w:p w14:paraId="6F4C6C12" w14:textId="77777777" w:rsidR="003B5C58" w:rsidRPr="004F6765" w:rsidRDefault="003B5C58" w:rsidP="00E00B50">
      <w:pPr>
        <w:pStyle w:val="ILRFPLevel3BulletJustified"/>
        <w:numPr>
          <w:ilvl w:val="4"/>
          <w:numId w:val="4"/>
        </w:numPr>
      </w:pPr>
      <w:r w:rsidRPr="004F6765">
        <w:t>deploying enhancements to mainframe applications,</w:t>
      </w:r>
    </w:p>
    <w:p w14:paraId="61DAF20A" w14:textId="77777777" w:rsidR="003B5C58" w:rsidRPr="004F6765" w:rsidRDefault="003B5C58" w:rsidP="00E00B50">
      <w:pPr>
        <w:pStyle w:val="ILRFPLevel3BulletJustified"/>
        <w:numPr>
          <w:ilvl w:val="4"/>
          <w:numId w:val="4"/>
        </w:numPr>
      </w:pPr>
      <w:r w:rsidRPr="004F6765">
        <w:t>updating system documentation,</w:t>
      </w:r>
    </w:p>
    <w:p w14:paraId="2784469F" w14:textId="77777777" w:rsidR="003B5C58" w:rsidRPr="004F6765" w:rsidRDefault="003B5C58" w:rsidP="00E00B50">
      <w:pPr>
        <w:pStyle w:val="ILRFPLevel3BulletJustified"/>
        <w:numPr>
          <w:ilvl w:val="4"/>
          <w:numId w:val="4"/>
        </w:numPr>
      </w:pPr>
      <w:r w:rsidRPr="004F6765">
        <w:t>updating user manuals.</w:t>
      </w:r>
    </w:p>
    <w:p w14:paraId="60751C9B" w14:textId="459D5CA3" w:rsidR="0027439B" w:rsidRPr="004F6765" w:rsidRDefault="0027439B" w:rsidP="00E00B50">
      <w:pPr>
        <w:pStyle w:val="ILRFPLevel3BulletJustified"/>
        <w:numPr>
          <w:ilvl w:val="3"/>
          <w:numId w:val="4"/>
        </w:numPr>
        <w:ind w:left="2434"/>
      </w:pPr>
      <w:r>
        <w:t>When updates and</w:t>
      </w:r>
      <w:r w:rsidR="002019C8">
        <w:t>/or</w:t>
      </w:r>
      <w:r>
        <w:t xml:space="preserve"> modifications to </w:t>
      </w:r>
      <w:r w:rsidR="00E52F51">
        <w:t>applications</w:t>
      </w:r>
      <w:r>
        <w:t xml:space="preserve"> have been completed, the </w:t>
      </w:r>
      <w:r w:rsidR="002812BB">
        <w:t xml:space="preserve">Vendor </w:t>
      </w:r>
      <w:r>
        <w:t xml:space="preserve">should support and/or lead </w:t>
      </w:r>
      <w:r w:rsidR="003353CE">
        <w:t>validation</w:t>
      </w:r>
      <w:r>
        <w:t xml:space="preserve"> </w:t>
      </w:r>
      <w:proofErr w:type="gramStart"/>
      <w:r>
        <w:t>testing</w:t>
      </w:r>
      <w:r w:rsidR="003353CE">
        <w:t>, and</w:t>
      </w:r>
      <w:proofErr w:type="gramEnd"/>
      <w:r w:rsidR="003353CE">
        <w:t xml:space="preserve"> provide</w:t>
      </w:r>
      <w:r>
        <w:t xml:space="preserve"> results.</w:t>
      </w:r>
    </w:p>
    <w:p w14:paraId="07D74A31" w14:textId="4C70DEF9" w:rsidR="0027439B" w:rsidRPr="004F6765" w:rsidRDefault="0027439B" w:rsidP="0027439B">
      <w:pPr>
        <w:pStyle w:val="ILRFPLevel2Body"/>
        <w:ind w:firstLine="720"/>
        <w:rPr>
          <w:b/>
          <w:bCs/>
          <w:sz w:val="22"/>
          <w:szCs w:val="22"/>
        </w:rPr>
      </w:pPr>
      <w:r w:rsidRPr="004F6765">
        <w:rPr>
          <w:b/>
          <w:bCs/>
          <w:sz w:val="22"/>
          <w:szCs w:val="22"/>
        </w:rPr>
        <w:t>General System Support and Collaboration:</w:t>
      </w:r>
    </w:p>
    <w:p w14:paraId="21D3FABB" w14:textId="77777777" w:rsidR="00656282" w:rsidRPr="00C34936" w:rsidRDefault="00656282" w:rsidP="00E00B50">
      <w:pPr>
        <w:pStyle w:val="ILRFPLevel3BulletJustified"/>
        <w:numPr>
          <w:ilvl w:val="3"/>
          <w:numId w:val="4"/>
        </w:numPr>
      </w:pPr>
      <w:r w:rsidRPr="00C34936">
        <w:t>Provide ongoing maintenance and support for mainframe applications to ensure continuous operation and performance optimization in collaboration with existing DoIT staff.</w:t>
      </w:r>
    </w:p>
    <w:p w14:paraId="59D63E62" w14:textId="77777777" w:rsidR="00656282" w:rsidRPr="00C34936" w:rsidRDefault="00656282" w:rsidP="00E00B50">
      <w:pPr>
        <w:pStyle w:val="ILRFPLevel3BulletJustified"/>
        <w:numPr>
          <w:ilvl w:val="3"/>
          <w:numId w:val="4"/>
        </w:numPr>
      </w:pPr>
      <w:r w:rsidRPr="00C34936">
        <w:t>Facilitate the integration of various systems to enhance data flow and operational efficiency in collaboration with existing DoIT staff.</w:t>
      </w:r>
    </w:p>
    <w:p w14:paraId="0B242B9E" w14:textId="3163582E" w:rsidR="00656282" w:rsidRPr="00C34936" w:rsidRDefault="00D14988" w:rsidP="00E00B50">
      <w:pPr>
        <w:pStyle w:val="ILRFPLevel3BulletJustified"/>
        <w:numPr>
          <w:ilvl w:val="3"/>
          <w:numId w:val="4"/>
        </w:numPr>
      </w:pPr>
      <w:r>
        <w:t>Vendor</w:t>
      </w:r>
      <w:r w:rsidR="00656282">
        <w:t xml:space="preserve"> will:</w:t>
      </w:r>
    </w:p>
    <w:p w14:paraId="05AA117C" w14:textId="77777777" w:rsidR="00656282" w:rsidRPr="00C34936" w:rsidRDefault="00656282" w:rsidP="00E00B50">
      <w:pPr>
        <w:pStyle w:val="ILRFPLevel3BulletJustified"/>
        <w:numPr>
          <w:ilvl w:val="4"/>
          <w:numId w:val="4"/>
        </w:numPr>
      </w:pPr>
      <w:r w:rsidRPr="00C34936">
        <w:t>maintain legacy applications in conjunction with modernized systems,</w:t>
      </w:r>
    </w:p>
    <w:p w14:paraId="686D87A7" w14:textId="77777777" w:rsidR="00656282" w:rsidRPr="00C34936" w:rsidRDefault="00656282" w:rsidP="00E00B50">
      <w:pPr>
        <w:pStyle w:val="ILRFPLevel3BulletJustified"/>
        <w:numPr>
          <w:ilvl w:val="4"/>
          <w:numId w:val="4"/>
        </w:numPr>
      </w:pPr>
      <w:r w:rsidRPr="00C34936">
        <w:t>lead and/or assist DoIT on incident management activities,</w:t>
      </w:r>
    </w:p>
    <w:p w14:paraId="4CFA080E" w14:textId="77777777" w:rsidR="00656282" w:rsidRPr="00C34936" w:rsidRDefault="00656282" w:rsidP="00E00B50">
      <w:pPr>
        <w:pStyle w:val="ILRFPLevel3BulletJustified"/>
        <w:numPr>
          <w:ilvl w:val="4"/>
          <w:numId w:val="4"/>
        </w:numPr>
      </w:pPr>
      <w:r w:rsidRPr="00C34936">
        <w:t>lead and/or assist DoIT on problem management activities,</w:t>
      </w:r>
    </w:p>
    <w:p w14:paraId="2F13DAA0" w14:textId="77777777" w:rsidR="00656282" w:rsidRPr="00C34936" w:rsidRDefault="00656282" w:rsidP="00E00B50">
      <w:pPr>
        <w:pStyle w:val="ILRFPLevel3BulletJustified"/>
        <w:numPr>
          <w:ilvl w:val="4"/>
          <w:numId w:val="4"/>
        </w:numPr>
      </w:pPr>
      <w:r w:rsidRPr="00C34936">
        <w:t>lead and/or assist DoIT on change management activities,</w:t>
      </w:r>
    </w:p>
    <w:p w14:paraId="27B7084A" w14:textId="77777777" w:rsidR="00656282" w:rsidRPr="00C34936" w:rsidRDefault="00656282" w:rsidP="00E00B50">
      <w:pPr>
        <w:pStyle w:val="ILRFPLevel3BulletJustified"/>
        <w:numPr>
          <w:ilvl w:val="4"/>
          <w:numId w:val="4"/>
        </w:numPr>
      </w:pPr>
      <w:r w:rsidRPr="00C34936">
        <w:t>lead and/or assist compliance and audit management activities.</w:t>
      </w:r>
    </w:p>
    <w:p w14:paraId="33C5C265" w14:textId="12D7AB58" w:rsidR="00656282" w:rsidRPr="004F6765" w:rsidRDefault="00656282" w:rsidP="00C34936">
      <w:pPr>
        <w:pStyle w:val="ILRFPLevel2Body"/>
        <w:ind w:firstLine="720"/>
        <w:rPr>
          <w:b/>
          <w:bCs/>
        </w:rPr>
      </w:pPr>
      <w:r w:rsidRPr="00C34936">
        <w:rPr>
          <w:b/>
          <w:sz w:val="22"/>
          <w:szCs w:val="22"/>
        </w:rPr>
        <w:t>Cross-Functional Collaboration and Support:</w:t>
      </w:r>
    </w:p>
    <w:p w14:paraId="1F8466C2" w14:textId="56415CF8" w:rsidR="00580CBA" w:rsidRPr="00CA07F1" w:rsidRDefault="00580CBA" w:rsidP="00E00B50">
      <w:pPr>
        <w:pStyle w:val="ILRFPLevel3BulletJustified"/>
        <w:numPr>
          <w:ilvl w:val="3"/>
          <w:numId w:val="4"/>
        </w:numPr>
      </w:pPr>
      <w:r w:rsidRPr="00C34936">
        <w:t>In collaboration with DoIT, the Vendor will</w:t>
      </w:r>
      <w:r w:rsidRPr="00CA07F1">
        <w:t>:</w:t>
      </w:r>
    </w:p>
    <w:p w14:paraId="44BF696B" w14:textId="77777777" w:rsidR="00656282" w:rsidRPr="00C34936" w:rsidRDefault="00656282" w:rsidP="00E00B50">
      <w:pPr>
        <w:pStyle w:val="ILRFPLevel3BulletJustified"/>
        <w:numPr>
          <w:ilvl w:val="4"/>
          <w:numId w:val="4"/>
        </w:numPr>
      </w:pPr>
      <w:r w:rsidRPr="00C34936">
        <w:t>establish clear communication channels and schedule regular meetings to ensure seamless interaction and alignment between vendor staff, internal DoIT teams, and agency stakeholders,</w:t>
      </w:r>
    </w:p>
    <w:p w14:paraId="7E3C07B5" w14:textId="77777777" w:rsidR="00656282" w:rsidRPr="00C34936" w:rsidRDefault="00656282" w:rsidP="00E00B50">
      <w:pPr>
        <w:pStyle w:val="ILRFPLevel3BulletJustified"/>
        <w:numPr>
          <w:ilvl w:val="4"/>
          <w:numId w:val="4"/>
        </w:numPr>
      </w:pPr>
      <w:r w:rsidRPr="00C34936">
        <w:t>clearly define roles and responsibilities to avoid overlaps,</w:t>
      </w:r>
    </w:p>
    <w:p w14:paraId="6000A2CA" w14:textId="77777777" w:rsidR="00656282" w:rsidRPr="00C34936" w:rsidRDefault="00656282" w:rsidP="00E00B50">
      <w:pPr>
        <w:pStyle w:val="ILRFPLevel3BulletJustified"/>
        <w:numPr>
          <w:ilvl w:val="4"/>
          <w:numId w:val="4"/>
        </w:numPr>
      </w:pPr>
      <w:r w:rsidRPr="00C34936">
        <w:t>implement a structured feedback mechanism to gather insights and drive continuous improvement,</w:t>
      </w:r>
    </w:p>
    <w:p w14:paraId="1371F8ED" w14:textId="77777777" w:rsidR="00656282" w:rsidRPr="00C34936" w:rsidRDefault="00656282" w:rsidP="00E00B50">
      <w:pPr>
        <w:pStyle w:val="ILRFPLevel3BulletJustified"/>
        <w:numPr>
          <w:ilvl w:val="4"/>
          <w:numId w:val="4"/>
        </w:numPr>
      </w:pPr>
      <w:r w:rsidRPr="00C34936">
        <w:t>facilitate the integration of vendor staff with existing DoIT teams and agency stakeholders,</w:t>
      </w:r>
    </w:p>
    <w:p w14:paraId="166751E6" w14:textId="77777777" w:rsidR="00656282" w:rsidRPr="00C34936" w:rsidRDefault="00656282" w:rsidP="00E00B50">
      <w:pPr>
        <w:pStyle w:val="ILRFPLevel3BulletJustified"/>
        <w:numPr>
          <w:ilvl w:val="4"/>
          <w:numId w:val="4"/>
        </w:numPr>
      </w:pPr>
      <w:r w:rsidRPr="00C34936">
        <w:t>encourage cross-functional collaboration across different departments to leverage diverse expertise and provide comprehensive support,</w:t>
      </w:r>
    </w:p>
    <w:p w14:paraId="14BDA811" w14:textId="77777777" w:rsidR="00656282" w:rsidRPr="00C34936" w:rsidRDefault="00656282" w:rsidP="00E00B50">
      <w:pPr>
        <w:pStyle w:val="ILRFPLevel3BulletJustified"/>
        <w:numPr>
          <w:ilvl w:val="4"/>
          <w:numId w:val="4"/>
        </w:numPr>
      </w:pPr>
      <w:r w:rsidRPr="00C34936">
        <w:t>support reporting capabilities to ensure adherence to federal and state regulations,</w:t>
      </w:r>
    </w:p>
    <w:p w14:paraId="4AE560E7" w14:textId="2C30B8E5" w:rsidR="00656282" w:rsidRPr="00C34936" w:rsidRDefault="00656282" w:rsidP="00E00B50">
      <w:pPr>
        <w:pStyle w:val="ILRFPLevel3BulletJustified"/>
        <w:numPr>
          <w:ilvl w:val="4"/>
          <w:numId w:val="4"/>
        </w:numPr>
      </w:pPr>
      <w:r w:rsidRPr="00C34936">
        <w:t xml:space="preserve">develop detailed reports to support </w:t>
      </w:r>
      <w:r w:rsidR="00651A57" w:rsidRPr="004F6765">
        <w:t xml:space="preserve">annual </w:t>
      </w:r>
      <w:r w:rsidRPr="00C34936">
        <w:t>forecasting and budgeting,</w:t>
      </w:r>
    </w:p>
    <w:p w14:paraId="5CC357C1" w14:textId="77777777" w:rsidR="00656282" w:rsidRPr="00C34936" w:rsidRDefault="00656282" w:rsidP="00E00B50">
      <w:pPr>
        <w:pStyle w:val="ILRFPLevel3BulletJustified"/>
        <w:numPr>
          <w:ilvl w:val="4"/>
          <w:numId w:val="4"/>
        </w:numPr>
      </w:pPr>
      <w:r w:rsidRPr="00C34936">
        <w:t>develop system documentation to support troubleshooting issues swiftly and effectively,</w:t>
      </w:r>
    </w:p>
    <w:p w14:paraId="4D0A7F26" w14:textId="77777777" w:rsidR="00656282" w:rsidRPr="00C34936" w:rsidRDefault="00656282" w:rsidP="00E00B50">
      <w:pPr>
        <w:pStyle w:val="ILRFPLevel3BulletJustified"/>
        <w:numPr>
          <w:ilvl w:val="4"/>
          <w:numId w:val="4"/>
        </w:numPr>
      </w:pPr>
      <w:r w:rsidRPr="00C34936">
        <w:lastRenderedPageBreak/>
        <w:t>continue cross-functional collaboration across agency departments to ensure system continuity,</w:t>
      </w:r>
    </w:p>
    <w:p w14:paraId="26BCAE32" w14:textId="19A3E657" w:rsidR="00656282" w:rsidRPr="00C34936" w:rsidRDefault="00656282" w:rsidP="00E00B50">
      <w:pPr>
        <w:pStyle w:val="ILRFPLevel3BulletJustified"/>
        <w:numPr>
          <w:ilvl w:val="4"/>
          <w:numId w:val="4"/>
        </w:numPr>
      </w:pPr>
      <w:r w:rsidRPr="00C34936">
        <w:t>provide training</w:t>
      </w:r>
      <w:r w:rsidR="003436DC" w:rsidRPr="004F6765">
        <w:t>, when needed,</w:t>
      </w:r>
      <w:r w:rsidRPr="00C34936">
        <w:t xml:space="preserve"> in partnership with DoIT staff on tools, technologies, applications, and processes,</w:t>
      </w:r>
    </w:p>
    <w:p w14:paraId="2F738264" w14:textId="6A331BF4" w:rsidR="00656282" w:rsidRPr="00C34936" w:rsidRDefault="00656282" w:rsidP="00E00B50">
      <w:pPr>
        <w:pStyle w:val="ILRFPLevel3BulletJustified"/>
        <w:numPr>
          <w:ilvl w:val="4"/>
          <w:numId w:val="4"/>
        </w:numPr>
      </w:pPr>
      <w:r w:rsidRPr="00C34936">
        <w:t>configure security settings in partnership with DoIT security teams to ensure compliance and protect sensitive data</w:t>
      </w:r>
      <w:r w:rsidR="003645BD" w:rsidRPr="004F6765">
        <w:t xml:space="preserve"> and meet regulatory requirements</w:t>
      </w:r>
      <w:r w:rsidRPr="00C34936">
        <w:t>,</w:t>
      </w:r>
    </w:p>
    <w:p w14:paraId="1A82AB9C" w14:textId="0F5D0B50" w:rsidR="00656282" w:rsidRPr="00C34936" w:rsidRDefault="00656282" w:rsidP="00E00B50">
      <w:pPr>
        <w:pStyle w:val="ILRFPLevel3BulletJustified"/>
        <w:numPr>
          <w:ilvl w:val="4"/>
          <w:numId w:val="4"/>
        </w:numPr>
      </w:pPr>
      <w:r w:rsidRPr="00C34936">
        <w:t>deliver training materials and knowledge transfer documentation.</w:t>
      </w:r>
    </w:p>
    <w:p w14:paraId="21FE3A58" w14:textId="0AC0CAA1" w:rsidR="00656282" w:rsidRPr="004F6765" w:rsidRDefault="000937C2" w:rsidP="00E00B50">
      <w:pPr>
        <w:pStyle w:val="ListParagraph"/>
        <w:numPr>
          <w:ilvl w:val="2"/>
          <w:numId w:val="3"/>
        </w:numPr>
        <w:ind w:left="1440"/>
        <w:rPr>
          <w:rFonts w:ascii="Tahoma" w:hAnsi="Tahoma" w:cs="Tahoma"/>
        </w:rPr>
      </w:pPr>
      <w:r w:rsidRPr="004F6765">
        <w:rPr>
          <w:rFonts w:ascii="Tahoma" w:hAnsi="Tahoma" w:cs="Tahoma"/>
        </w:rPr>
        <w:t xml:space="preserve">Application </w:t>
      </w:r>
      <w:r w:rsidR="005F74E9" w:rsidRPr="004F6765">
        <w:rPr>
          <w:rFonts w:ascii="Tahoma" w:hAnsi="Tahoma" w:cs="Tahoma"/>
        </w:rPr>
        <w:t>Services Vendor Roles and/or Skills</w:t>
      </w:r>
    </w:p>
    <w:p w14:paraId="1A91B44B" w14:textId="67B2D9DC" w:rsidR="00407C10" w:rsidRPr="00C34936" w:rsidRDefault="00465E09" w:rsidP="00C34936">
      <w:pPr>
        <w:ind w:left="720"/>
      </w:pPr>
      <w:r w:rsidRPr="7DE4110C">
        <w:rPr>
          <w:rFonts w:ascii="Tahoma" w:hAnsi="Tahoma" w:cs="Tahoma"/>
        </w:rPr>
        <w:t xml:space="preserve">To ensure the continued support, enhancement, and modernization of the State’s mainframe application portfolio, the </w:t>
      </w:r>
      <w:r w:rsidR="007E18CF" w:rsidRPr="7DE4110C">
        <w:rPr>
          <w:rFonts w:ascii="Tahoma" w:hAnsi="Tahoma" w:cs="Tahoma"/>
        </w:rPr>
        <w:t>awarded Vendor</w:t>
      </w:r>
      <w:r w:rsidR="00D14988" w:rsidRPr="7DE4110C">
        <w:rPr>
          <w:rFonts w:ascii="Tahoma" w:hAnsi="Tahoma" w:cs="Tahoma"/>
        </w:rPr>
        <w:t xml:space="preserve"> </w:t>
      </w:r>
      <w:r w:rsidRPr="7DE4110C">
        <w:rPr>
          <w:rFonts w:ascii="Tahoma" w:hAnsi="Tahoma" w:cs="Tahoma"/>
        </w:rPr>
        <w:t>must provide professionals with demonstrated expertise in legacy and modern mainframe technologies. These roles will be critical in maintaining operational continuity and driving innovation across the State’s IT landscape</w:t>
      </w:r>
      <w:r w:rsidR="00407C10" w:rsidRPr="7DE4110C">
        <w:rPr>
          <w:rFonts w:ascii="Tahoma" w:hAnsi="Tahoma" w:cs="Tahoma"/>
        </w:rPr>
        <w:t>.</w:t>
      </w:r>
    </w:p>
    <w:p w14:paraId="6AF798A7" w14:textId="5AA6E665" w:rsidR="003E518D" w:rsidRPr="004F6765" w:rsidRDefault="003E518D" w:rsidP="003E518D">
      <w:pPr>
        <w:pStyle w:val="ILRFPLevel2Body"/>
        <w:ind w:firstLine="720"/>
        <w:rPr>
          <w:b/>
          <w:bCs/>
          <w:sz w:val="22"/>
          <w:szCs w:val="22"/>
        </w:rPr>
      </w:pPr>
      <w:r w:rsidRPr="004F6765">
        <w:rPr>
          <w:b/>
          <w:bCs/>
          <w:sz w:val="22"/>
          <w:szCs w:val="22"/>
        </w:rPr>
        <w:t>Mainframe</w:t>
      </w:r>
      <w:r w:rsidR="000937C2" w:rsidRPr="004F6765">
        <w:rPr>
          <w:b/>
          <w:bCs/>
          <w:sz w:val="22"/>
          <w:szCs w:val="22"/>
        </w:rPr>
        <w:t xml:space="preserve"> Application Development</w:t>
      </w:r>
      <w:r w:rsidRPr="004F6765">
        <w:rPr>
          <w:b/>
          <w:bCs/>
          <w:sz w:val="22"/>
          <w:szCs w:val="22"/>
        </w:rPr>
        <w:t xml:space="preserve"> Skills:</w:t>
      </w:r>
    </w:p>
    <w:p w14:paraId="73EF7936" w14:textId="04A68B24" w:rsidR="00656282" w:rsidRPr="004F6765" w:rsidRDefault="00656282" w:rsidP="00E00B50">
      <w:pPr>
        <w:pStyle w:val="ILRFPLevel3BulletJustified"/>
        <w:numPr>
          <w:ilvl w:val="3"/>
          <w:numId w:val="4"/>
        </w:numPr>
      </w:pPr>
      <w:r>
        <w:t xml:space="preserve">Expertise in common mainframe technologies </w:t>
      </w:r>
      <w:r w:rsidR="00257180">
        <w:t>including but not limited to</w:t>
      </w:r>
      <w:r>
        <w:t xml:space="preserve"> (e.g., Assembler, COBOL, </w:t>
      </w:r>
      <w:proofErr w:type="spellStart"/>
      <w:r>
        <w:t>EasyTrieve</w:t>
      </w:r>
      <w:proofErr w:type="spellEnd"/>
      <w:r>
        <w:t>, CICS, CISC Map, JCL, CA Scheduler, DB2, IMS, Rocket Software Mobius, CA-TELON) for application development and maintenance.</w:t>
      </w:r>
    </w:p>
    <w:p w14:paraId="5D2B2C2E" w14:textId="77777777" w:rsidR="000835B1" w:rsidRPr="00C34936" w:rsidRDefault="000835B1" w:rsidP="00C34936">
      <w:pPr>
        <w:pStyle w:val="ILRFPLevel3BulletJustified"/>
        <w:ind w:firstLine="0"/>
      </w:pPr>
    </w:p>
    <w:p w14:paraId="0C284B2D" w14:textId="77777777" w:rsidR="003E518D" w:rsidRPr="004F6765" w:rsidRDefault="003E518D" w:rsidP="003E518D">
      <w:pPr>
        <w:pStyle w:val="ILRFPLevel2Body"/>
        <w:ind w:firstLine="720"/>
        <w:rPr>
          <w:b/>
          <w:bCs/>
          <w:sz w:val="22"/>
          <w:szCs w:val="22"/>
        </w:rPr>
      </w:pPr>
      <w:r w:rsidRPr="004F6765">
        <w:rPr>
          <w:b/>
          <w:bCs/>
          <w:sz w:val="22"/>
          <w:szCs w:val="22"/>
        </w:rPr>
        <w:t>Integration Engineering Skills:</w:t>
      </w:r>
    </w:p>
    <w:p w14:paraId="2B811E25" w14:textId="77777777" w:rsidR="00656282" w:rsidRPr="004F6765" w:rsidRDefault="00656282" w:rsidP="00E00B50">
      <w:pPr>
        <w:pStyle w:val="ILRFPLevel3BulletJustified"/>
        <w:numPr>
          <w:ilvl w:val="3"/>
          <w:numId w:val="4"/>
        </w:numPr>
      </w:pPr>
      <w:r w:rsidRPr="00C34936">
        <w:t>Skills in system integration and testing, ensuring seamless operation across mainframe and non-mainframe platforms.</w:t>
      </w:r>
    </w:p>
    <w:p w14:paraId="75EC1274" w14:textId="77777777" w:rsidR="000835B1" w:rsidRPr="00C34936" w:rsidRDefault="000835B1" w:rsidP="00C34936">
      <w:pPr>
        <w:pStyle w:val="ILRFPLevel3BulletJustified"/>
        <w:ind w:firstLine="0"/>
      </w:pPr>
    </w:p>
    <w:p w14:paraId="4A754D04" w14:textId="77777777" w:rsidR="003E518D" w:rsidRPr="004F6765" w:rsidRDefault="003E518D" w:rsidP="00C34936">
      <w:pPr>
        <w:pStyle w:val="ILRFPLevel2Body"/>
        <w:ind w:firstLine="720"/>
        <w:rPr>
          <w:b/>
          <w:bCs/>
          <w:sz w:val="22"/>
          <w:szCs w:val="22"/>
        </w:rPr>
      </w:pPr>
      <w:r w:rsidRPr="004F6765">
        <w:rPr>
          <w:b/>
          <w:bCs/>
          <w:sz w:val="22"/>
          <w:szCs w:val="22"/>
        </w:rPr>
        <w:t>Mainframe Security Skills:</w:t>
      </w:r>
    </w:p>
    <w:p w14:paraId="09BAF5CA" w14:textId="57BFAADD" w:rsidR="00656282" w:rsidRPr="004F6765" w:rsidRDefault="00656282" w:rsidP="00E00B50">
      <w:pPr>
        <w:pStyle w:val="ILRFPLevel3BulletJustified"/>
        <w:numPr>
          <w:ilvl w:val="3"/>
          <w:numId w:val="4"/>
        </w:numPr>
      </w:pPr>
      <w:r>
        <w:t xml:space="preserve">Proficiency in mainframe security </w:t>
      </w:r>
      <w:r w:rsidR="004C43DE">
        <w:t xml:space="preserve">including but not limited to </w:t>
      </w:r>
      <w:r>
        <w:t>(e.g., RACF, data security, and network protocols) to safeguard sensitive data and ensure compliance.</w:t>
      </w:r>
    </w:p>
    <w:p w14:paraId="389B22EE" w14:textId="77777777" w:rsidR="000835B1" w:rsidRPr="00C34936" w:rsidRDefault="000835B1" w:rsidP="00C34936">
      <w:pPr>
        <w:pStyle w:val="ILRFPLevel3BulletJustified"/>
        <w:ind w:firstLine="0"/>
      </w:pPr>
    </w:p>
    <w:p w14:paraId="6473F224" w14:textId="77777777" w:rsidR="00656282" w:rsidRPr="00C34936" w:rsidRDefault="00656282" w:rsidP="00C34936">
      <w:pPr>
        <w:pStyle w:val="ILRFPLevel2Body"/>
        <w:ind w:firstLine="720"/>
        <w:rPr>
          <w:rFonts w:eastAsia="Tahoma"/>
          <w:b/>
          <w:bCs/>
        </w:rPr>
      </w:pPr>
      <w:r w:rsidRPr="00C34936">
        <w:rPr>
          <w:rFonts w:eastAsia="Tahoma"/>
          <w:b/>
          <w:bCs/>
          <w:sz w:val="22"/>
          <w:szCs w:val="22"/>
        </w:rPr>
        <w:t>Project/Program Management Skills:</w:t>
      </w:r>
    </w:p>
    <w:p w14:paraId="197484B5" w14:textId="25FA1B3A" w:rsidR="00E368F2" w:rsidRDefault="00656282" w:rsidP="00E00B50">
      <w:pPr>
        <w:pStyle w:val="ILRFPLevel3BulletJustified"/>
        <w:numPr>
          <w:ilvl w:val="3"/>
          <w:numId w:val="4"/>
        </w:numPr>
      </w:pPr>
      <w:r w:rsidRPr="00C34936">
        <w:t>Experience in managing complex IT projects, coordinating between departments, and ensuring timely delivery of milestones.</w:t>
      </w:r>
    </w:p>
    <w:p w14:paraId="3281C18B" w14:textId="77777777" w:rsidR="00215775" w:rsidRPr="00E31A56" w:rsidRDefault="00215775" w:rsidP="00215775">
      <w:pPr>
        <w:jc w:val="both"/>
        <w:rPr>
          <w:rStyle w:val="cf11"/>
          <w:rFonts w:ascii="Tahoma" w:hAnsi="Tahoma" w:cs="Tahoma"/>
          <w:b/>
          <w:bCs/>
        </w:rPr>
      </w:pPr>
      <w:r w:rsidRPr="00E31A56">
        <w:rPr>
          <w:rStyle w:val="cf11"/>
          <w:rFonts w:ascii="Tahoma" w:hAnsi="Tahoma" w:cs="Tahoma"/>
          <w:b/>
          <w:bCs/>
        </w:rPr>
        <w:t>Mainframe Payroll Services and Operational Support</w:t>
      </w:r>
    </w:p>
    <w:p w14:paraId="36EAB8C1" w14:textId="77777777" w:rsidR="00215775" w:rsidRPr="00215775" w:rsidRDefault="00215775" w:rsidP="00215775">
      <w:pPr>
        <w:jc w:val="both"/>
        <w:rPr>
          <w:rStyle w:val="cf11"/>
          <w:rFonts w:ascii="Tahoma" w:hAnsi="Tahoma" w:cs="Tahoma"/>
        </w:rPr>
      </w:pPr>
      <w:r w:rsidRPr="00215775">
        <w:rPr>
          <w:rStyle w:val="cf11"/>
          <w:rFonts w:ascii="Tahoma" w:hAnsi="Tahoma" w:cs="Tahoma"/>
        </w:rPr>
        <w:t>DoIT is also seeking to enhance its mainframe payroll maintenance and operational capabilities. The successful Offeror will demonstrate proficiency in a range of mainframe technologies as detailed in section A.2.2. This Offeror will offer skilled resources adept at navigating the complexities of mainframe systems while having the skills and experience of supporting an enterprise payroll processing environment.</w:t>
      </w:r>
    </w:p>
    <w:p w14:paraId="65BE93FC" w14:textId="77777777" w:rsidR="00215775" w:rsidRPr="00215775" w:rsidRDefault="00215775" w:rsidP="00215775">
      <w:pPr>
        <w:jc w:val="both"/>
        <w:rPr>
          <w:rStyle w:val="cf11"/>
          <w:rFonts w:ascii="Tahoma" w:hAnsi="Tahoma" w:cs="Tahoma"/>
        </w:rPr>
      </w:pPr>
      <w:r w:rsidRPr="00215775">
        <w:rPr>
          <w:rStyle w:val="cf11"/>
          <w:rFonts w:ascii="Tahoma" w:hAnsi="Tahoma" w:cs="Tahoma"/>
        </w:rPr>
        <w:lastRenderedPageBreak/>
        <w:t>While technical expertise in mainframe technologies is critical, a comprehensive understanding of the State's specific payroll business processes and institutional knowledge is equally important for effective service delivery. The Offeror responsible for Payroll services should describe their approach to gaining and maintaining this understanding, beyond pure technology skills. This should include how they will work with DoIT and agency stakeholders to learn and support the diverse needs of Illinois' workforce and the seamless execution of payroll operations across all departments. The proposal should highlight the Offeror's experience in supporting enterprise payroll systems and how they will ensure their resources develop a strong working knowledge of the unique operational and reconciliation components of the various mainframe payroll systems used by the State.</w:t>
      </w:r>
    </w:p>
    <w:p w14:paraId="5B401C83" w14:textId="77777777" w:rsidR="00215775" w:rsidRPr="00215775" w:rsidRDefault="00215775" w:rsidP="00215775">
      <w:pPr>
        <w:jc w:val="both"/>
        <w:rPr>
          <w:rStyle w:val="cf11"/>
          <w:rFonts w:ascii="Tahoma" w:hAnsi="Tahoma" w:cs="Tahoma"/>
        </w:rPr>
      </w:pPr>
      <w:r w:rsidRPr="00215775">
        <w:rPr>
          <w:rStyle w:val="cf11"/>
          <w:rFonts w:ascii="Tahoma" w:hAnsi="Tahoma" w:cs="Tahoma"/>
        </w:rPr>
        <w:t>The Offeror should describe in detail their proposed approach to onboarding vendor staff to ensure seamless integration with existing DoIT teams and agency stakeholders. This should include methodologies for understanding the State's specific mainframe payroll systems, technologies, processes, and documentation, as well as strategies for bridging agency-specific and institutional knowledge. The long-term success of this engagement requires effective knowledge transfer between the vendor, DoIT, and agency staff to maintain continuity of critical business processes and workflows. The proposal should also detail the Offeror's plan for ongoing knowledge transfer throughout the duration of the contract to mitigate risks associated with staff turnover and ensure the State's continued operational capabilities.</w:t>
      </w:r>
    </w:p>
    <w:p w14:paraId="4592B1FE" w14:textId="77777777" w:rsidR="00215775" w:rsidRPr="00215775" w:rsidRDefault="00215775" w:rsidP="00215775">
      <w:pPr>
        <w:jc w:val="both"/>
        <w:rPr>
          <w:rStyle w:val="cf11"/>
          <w:rFonts w:ascii="Tahoma" w:hAnsi="Tahoma" w:cs="Tahoma"/>
        </w:rPr>
      </w:pPr>
      <w:r w:rsidRPr="00215775">
        <w:rPr>
          <w:rStyle w:val="cf11"/>
          <w:rFonts w:ascii="Tahoma" w:hAnsi="Tahoma" w:cs="Tahoma"/>
        </w:rPr>
        <w:t>DoIT has, in some instances, developed payroll functional enhancements on non-mainframe platforms. The Offeror should describe their experience and approach to supporting and integrating with such enhancements. This description should include their methodologies for documentation, oversight, and ensuring seamless data flow and operational efficiency between these non-mainframe enhancements and the core mainframe payroll systems. The Offeror should also detail their plan for addressing potential complexities that may arise during system migration or ongoing maintenance due to these enhancements.</w:t>
      </w:r>
    </w:p>
    <w:p w14:paraId="27C34666" w14:textId="77777777" w:rsidR="00215775" w:rsidRPr="004F6765" w:rsidRDefault="00215775" w:rsidP="00215775">
      <w:pPr>
        <w:jc w:val="both"/>
        <w:rPr>
          <w:rStyle w:val="cf11"/>
          <w:rFonts w:ascii="Tahoma" w:hAnsi="Tahoma" w:cs="Tahoma"/>
        </w:rPr>
      </w:pPr>
      <w:r w:rsidRPr="00215775">
        <w:rPr>
          <w:rStyle w:val="cf11"/>
          <w:rFonts w:ascii="Tahoma" w:hAnsi="Tahoma" w:cs="Tahoma"/>
        </w:rPr>
        <w:t xml:space="preserve">DoIT is also interested in exploring opportunities to expand current mainframe payroll capabilities and may seek guidance on leveraging integration technologies to extend beyond the mainframe platform while maintaining integration. The Offeror should describe their experience and approach to working collaboratively with state and local governments on governance, as well as providing strategic and tactical guidance for potential future enhancements to the mainframe payroll systems. This should include their ability to assess the feasibility and implications of modifications to mainframe payroll, and, when applicable, to other platforms, considering </w:t>
      </w:r>
      <w:proofErr w:type="spellStart"/>
      <w:r w:rsidRPr="00215775">
        <w:rPr>
          <w:rStyle w:val="cf11"/>
          <w:rFonts w:ascii="Tahoma" w:hAnsi="Tahoma" w:cs="Tahoma"/>
        </w:rPr>
        <w:t>DoIT’s</w:t>
      </w:r>
      <w:proofErr w:type="spellEnd"/>
      <w:r w:rsidRPr="00215775">
        <w:rPr>
          <w:rStyle w:val="cf11"/>
          <w:rFonts w:ascii="Tahoma" w:hAnsi="Tahoma" w:cs="Tahoma"/>
        </w:rPr>
        <w:t xml:space="preserve"> strategic initiatives.</w:t>
      </w:r>
    </w:p>
    <w:p w14:paraId="5CD554FF" w14:textId="77777777" w:rsidR="006B3694" w:rsidRDefault="006B3694" w:rsidP="00E00B50">
      <w:pPr>
        <w:pStyle w:val="ListParagraph"/>
        <w:numPr>
          <w:ilvl w:val="2"/>
          <w:numId w:val="3"/>
        </w:numPr>
        <w:ind w:left="1440"/>
        <w:rPr>
          <w:rFonts w:ascii="Tahoma" w:hAnsi="Tahoma" w:cs="Tahoma"/>
        </w:rPr>
      </w:pPr>
      <w:r w:rsidRPr="004F6765">
        <w:rPr>
          <w:rFonts w:ascii="Tahoma" w:hAnsi="Tahoma" w:cs="Tahoma"/>
        </w:rPr>
        <w:t>Payroll M&amp;O Services</w:t>
      </w:r>
    </w:p>
    <w:p w14:paraId="4502E95C" w14:textId="7E663F19" w:rsidR="00531F0A" w:rsidRPr="00C34936" w:rsidRDefault="00531F0A" w:rsidP="00C34936">
      <w:pPr>
        <w:ind w:left="720"/>
        <w:rPr>
          <w:rFonts w:ascii="Tahoma" w:hAnsi="Tahoma" w:cs="Tahoma"/>
        </w:rPr>
      </w:pPr>
      <w:r w:rsidRPr="7DE4110C">
        <w:rPr>
          <w:rFonts w:ascii="Tahoma" w:hAnsi="Tahoma" w:cs="Tahoma"/>
        </w:rPr>
        <w:t xml:space="preserve">To support the State’s payroll systems effectively, the </w:t>
      </w:r>
      <w:r w:rsidR="001F2FA7" w:rsidRPr="7DE4110C">
        <w:rPr>
          <w:rFonts w:ascii="Tahoma" w:hAnsi="Tahoma" w:cs="Tahoma"/>
        </w:rPr>
        <w:t>awarded Vendor</w:t>
      </w:r>
      <w:r w:rsidRPr="7DE4110C">
        <w:rPr>
          <w:rFonts w:ascii="Tahoma" w:hAnsi="Tahoma" w:cs="Tahoma"/>
        </w:rPr>
        <w:t xml:space="preserve"> will provide comprehensive services across discovery, enhancement, and ongoing maintenance activities. These services will be delivered in close collaboration with DoIT and agency stakeholders to ensure operational continuity, compliance, and modernization.</w:t>
      </w:r>
    </w:p>
    <w:p w14:paraId="7F2A9DEA" w14:textId="77777777" w:rsidR="006B3694" w:rsidRPr="004F6765" w:rsidRDefault="006B3694" w:rsidP="006B3694">
      <w:pPr>
        <w:pStyle w:val="ILRFPLevel2Body"/>
        <w:ind w:firstLine="720"/>
        <w:rPr>
          <w:b/>
          <w:bCs/>
          <w:sz w:val="22"/>
          <w:szCs w:val="22"/>
        </w:rPr>
      </w:pPr>
      <w:r w:rsidRPr="004F6765">
        <w:rPr>
          <w:b/>
          <w:bCs/>
          <w:sz w:val="22"/>
          <w:szCs w:val="22"/>
        </w:rPr>
        <w:t>Discovery and Assessment Planning:</w:t>
      </w:r>
    </w:p>
    <w:p w14:paraId="20F90DB3" w14:textId="77777777" w:rsidR="006B3694" w:rsidRPr="004F6765" w:rsidRDefault="006B3694" w:rsidP="00E00B50">
      <w:pPr>
        <w:pStyle w:val="ILRFPLevel3BulletJustified"/>
        <w:numPr>
          <w:ilvl w:val="3"/>
          <w:numId w:val="4"/>
        </w:numPr>
        <w:ind w:left="2434"/>
      </w:pPr>
      <w:r w:rsidRPr="004F6765">
        <w:lastRenderedPageBreak/>
        <w:t>When engaged on agency’s payroll system, the vendor should conduct a discovery and if needed an assessment of the scoped payroll systems, technologies, processes, and documentation.</w:t>
      </w:r>
    </w:p>
    <w:p w14:paraId="0D8F50E4" w14:textId="77777777" w:rsidR="006B3694" w:rsidRPr="004F6765" w:rsidRDefault="006B3694" w:rsidP="00E00B50">
      <w:pPr>
        <w:pStyle w:val="ILRFPLevel3BulletJustified"/>
        <w:numPr>
          <w:ilvl w:val="3"/>
          <w:numId w:val="4"/>
        </w:numPr>
        <w:ind w:left="2434"/>
      </w:pPr>
      <w:r w:rsidRPr="004F6765">
        <w:t>For any resulting projects, the vendor should deliver a detailed project plan outlining timelines, resources, key milestones, and identified deliverables.</w:t>
      </w:r>
    </w:p>
    <w:p w14:paraId="4E1EEB88" w14:textId="77777777" w:rsidR="006B3694" w:rsidRPr="004F6765" w:rsidRDefault="006B3694" w:rsidP="006B3694">
      <w:pPr>
        <w:pStyle w:val="ILRFPLevel2Body"/>
        <w:ind w:firstLine="720"/>
        <w:rPr>
          <w:b/>
          <w:bCs/>
          <w:sz w:val="22"/>
          <w:szCs w:val="22"/>
        </w:rPr>
      </w:pPr>
      <w:r w:rsidRPr="004F6765">
        <w:rPr>
          <w:b/>
          <w:bCs/>
          <w:sz w:val="22"/>
          <w:szCs w:val="22"/>
        </w:rPr>
        <w:t>Payroll Enhancements:</w:t>
      </w:r>
    </w:p>
    <w:p w14:paraId="133E9CCC" w14:textId="2D4C2AAE" w:rsidR="006B3694" w:rsidRPr="004F6765" w:rsidRDefault="00954AD5" w:rsidP="00E00B50">
      <w:pPr>
        <w:pStyle w:val="ILRFPLevel3BulletJustified"/>
        <w:numPr>
          <w:ilvl w:val="3"/>
          <w:numId w:val="4"/>
        </w:numPr>
        <w:ind w:left="2434"/>
      </w:pPr>
      <w:r>
        <w:t xml:space="preserve">Vendor </w:t>
      </w:r>
      <w:r w:rsidR="006B3694">
        <w:t>will have the ability to</w:t>
      </w:r>
      <w:r w:rsidR="006B3694" w:rsidRPr="7DE4110C">
        <w:rPr>
          <w:color w:val="FF0000"/>
        </w:rPr>
        <w:t xml:space="preserve"> </w:t>
      </w:r>
      <w:r w:rsidR="006B3694">
        <w:t xml:space="preserve">lead and/or assist DoIT when applicable: </w:t>
      </w:r>
    </w:p>
    <w:p w14:paraId="6411F029" w14:textId="5041DC0B" w:rsidR="006B3694" w:rsidRPr="004F6765" w:rsidRDefault="006B3694" w:rsidP="00E00B50">
      <w:pPr>
        <w:pStyle w:val="ILRFPLevel3BulletJustified"/>
        <w:numPr>
          <w:ilvl w:val="4"/>
          <w:numId w:val="4"/>
        </w:numPr>
      </w:pPr>
      <w:r w:rsidRPr="004F6765">
        <w:t>designing,</w:t>
      </w:r>
    </w:p>
    <w:p w14:paraId="1F373BA0" w14:textId="09A36DDD" w:rsidR="006B3694" w:rsidRPr="004F6765" w:rsidRDefault="006B3694" w:rsidP="00E00B50">
      <w:pPr>
        <w:pStyle w:val="ILRFPLevel3BulletJustified"/>
        <w:numPr>
          <w:ilvl w:val="4"/>
          <w:numId w:val="4"/>
        </w:numPr>
      </w:pPr>
      <w:r w:rsidRPr="004F6765">
        <w:t>developing,</w:t>
      </w:r>
    </w:p>
    <w:p w14:paraId="24F71DBA" w14:textId="3CF79627" w:rsidR="006B3694" w:rsidRPr="004F6765" w:rsidRDefault="006B3694" w:rsidP="00E00B50">
      <w:pPr>
        <w:pStyle w:val="ILRFPLevel3BulletJustified"/>
        <w:numPr>
          <w:ilvl w:val="4"/>
          <w:numId w:val="4"/>
        </w:numPr>
      </w:pPr>
      <w:r w:rsidRPr="004F6765">
        <w:t>deploying,</w:t>
      </w:r>
    </w:p>
    <w:p w14:paraId="373C2FAE" w14:textId="38036000" w:rsidR="006B3694" w:rsidRPr="004F6765" w:rsidRDefault="006B3694" w:rsidP="00E00B50">
      <w:pPr>
        <w:pStyle w:val="ILRFPLevel3BulletJustified"/>
        <w:numPr>
          <w:ilvl w:val="4"/>
          <w:numId w:val="4"/>
        </w:numPr>
      </w:pPr>
      <w:r w:rsidRPr="004F6765">
        <w:t>update documentation,</w:t>
      </w:r>
    </w:p>
    <w:p w14:paraId="1AFDE827" w14:textId="77777777" w:rsidR="006B3694" w:rsidRPr="004F6765" w:rsidRDefault="006B3694" w:rsidP="00E00B50">
      <w:pPr>
        <w:pStyle w:val="ILRFPLevel3BulletJustified"/>
        <w:numPr>
          <w:ilvl w:val="4"/>
          <w:numId w:val="4"/>
        </w:numPr>
      </w:pPr>
      <w:r w:rsidRPr="004F6765">
        <w:t>update user manuals.</w:t>
      </w:r>
    </w:p>
    <w:p w14:paraId="19BFCDA7" w14:textId="1A5A7933" w:rsidR="006B3694" w:rsidRPr="004F6765" w:rsidRDefault="006B3694" w:rsidP="00E00B50">
      <w:pPr>
        <w:pStyle w:val="ILRFPLevel3BulletJustified"/>
        <w:numPr>
          <w:ilvl w:val="3"/>
          <w:numId w:val="4"/>
        </w:numPr>
        <w:ind w:left="2434"/>
      </w:pPr>
      <w:r>
        <w:t xml:space="preserve">When updates and/or modifications to the payroll systems have been completed, the </w:t>
      </w:r>
      <w:r w:rsidR="003655B7">
        <w:t xml:space="preserve">Vendor should support </w:t>
      </w:r>
      <w:r>
        <w:t xml:space="preserve">and/or lead validation </w:t>
      </w:r>
      <w:proofErr w:type="gramStart"/>
      <w:r>
        <w:t>testing, and</w:t>
      </w:r>
      <w:proofErr w:type="gramEnd"/>
      <w:r>
        <w:t xml:space="preserve"> provide results.</w:t>
      </w:r>
    </w:p>
    <w:p w14:paraId="6E413CF5" w14:textId="77777777" w:rsidR="006B3694" w:rsidRPr="004F6765" w:rsidRDefault="006B3694" w:rsidP="006B3694">
      <w:pPr>
        <w:pStyle w:val="ILRFPLevel2Body"/>
        <w:ind w:firstLine="720"/>
        <w:rPr>
          <w:b/>
          <w:bCs/>
          <w:sz w:val="22"/>
          <w:szCs w:val="22"/>
        </w:rPr>
      </w:pPr>
      <w:r w:rsidRPr="004F6765">
        <w:rPr>
          <w:b/>
          <w:bCs/>
          <w:sz w:val="22"/>
          <w:szCs w:val="22"/>
        </w:rPr>
        <w:t>General System M&amp;O Support and Collaboration:</w:t>
      </w:r>
    </w:p>
    <w:p w14:paraId="57CC732C" w14:textId="77777777" w:rsidR="006B3694" w:rsidRPr="004F6765" w:rsidRDefault="006B3694" w:rsidP="00E00B50">
      <w:pPr>
        <w:pStyle w:val="ILRFPLevel3BulletJustified"/>
        <w:numPr>
          <w:ilvl w:val="3"/>
          <w:numId w:val="4"/>
        </w:numPr>
        <w:ind w:left="2434"/>
        <w:rPr>
          <w:b/>
          <w:bCs/>
        </w:rPr>
      </w:pPr>
      <w:r w:rsidRPr="004F6765">
        <w:t>Provide ongoing maintenance and support for the mainframe payroll systems to ensure continuous operation and performance optimization in collaboration with existing DoIT staff.</w:t>
      </w:r>
    </w:p>
    <w:p w14:paraId="596B35AD" w14:textId="77777777" w:rsidR="006B3694" w:rsidRPr="004F6765" w:rsidRDefault="006B3694" w:rsidP="00E00B50">
      <w:pPr>
        <w:pStyle w:val="ILRFPLevel3BulletJustified"/>
        <w:numPr>
          <w:ilvl w:val="3"/>
          <w:numId w:val="4"/>
        </w:numPr>
        <w:ind w:left="2434"/>
      </w:pPr>
      <w:r w:rsidRPr="004F6765">
        <w:t xml:space="preserve">Facilitate the integration of various payroll and HR systems to enhance data flow and operational efficiency in collaboration with existing DoIT staff. </w:t>
      </w:r>
    </w:p>
    <w:p w14:paraId="00F70DC3" w14:textId="70A079B5" w:rsidR="006B3694" w:rsidRPr="004F6765" w:rsidRDefault="003655B7" w:rsidP="00E00B50">
      <w:pPr>
        <w:pStyle w:val="ILRFPLevel3BulletJustified"/>
        <w:numPr>
          <w:ilvl w:val="3"/>
          <w:numId w:val="4"/>
        </w:numPr>
        <w:ind w:left="2434"/>
      </w:pPr>
      <w:r>
        <w:t>Vendor will:</w:t>
      </w:r>
      <w:r w:rsidR="006B3694">
        <w:t xml:space="preserve"> </w:t>
      </w:r>
    </w:p>
    <w:p w14:paraId="20D79223" w14:textId="77777777" w:rsidR="006B3694" w:rsidRPr="004F6765" w:rsidRDefault="006B3694" w:rsidP="00E00B50">
      <w:pPr>
        <w:pStyle w:val="ILRFPLevel3BulletJustified"/>
        <w:numPr>
          <w:ilvl w:val="4"/>
          <w:numId w:val="4"/>
        </w:numPr>
      </w:pPr>
      <w:r w:rsidRPr="004F6765">
        <w:t>maintain legacy payroll systems in conjunction with modern payroll systems,</w:t>
      </w:r>
    </w:p>
    <w:p w14:paraId="090E0736" w14:textId="77777777" w:rsidR="006B3694" w:rsidRPr="004F6765" w:rsidRDefault="006B3694" w:rsidP="00E00B50">
      <w:pPr>
        <w:pStyle w:val="ILRFPLevel3BulletJustified"/>
        <w:numPr>
          <w:ilvl w:val="4"/>
          <w:numId w:val="4"/>
        </w:numPr>
      </w:pPr>
      <w:r w:rsidRPr="004F6765">
        <w:t>lead and/or assist DoIT on incident management activities in support of each payroll system,</w:t>
      </w:r>
    </w:p>
    <w:p w14:paraId="7A374DF6" w14:textId="77777777" w:rsidR="006B3694" w:rsidRPr="004F6765" w:rsidRDefault="006B3694" w:rsidP="00E00B50">
      <w:pPr>
        <w:pStyle w:val="ILRFPLevel3BulletJustified"/>
        <w:numPr>
          <w:ilvl w:val="4"/>
          <w:numId w:val="4"/>
        </w:numPr>
      </w:pPr>
      <w:r w:rsidRPr="004F6765">
        <w:t>lead and/or assist DoIT on problem management activities in support of each payroll system,</w:t>
      </w:r>
    </w:p>
    <w:p w14:paraId="36B6C66C" w14:textId="77777777" w:rsidR="006B3694" w:rsidRPr="004F6765" w:rsidRDefault="006B3694" w:rsidP="00E00B50">
      <w:pPr>
        <w:pStyle w:val="ILRFPLevel3BulletJustified"/>
        <w:numPr>
          <w:ilvl w:val="4"/>
          <w:numId w:val="4"/>
        </w:numPr>
      </w:pPr>
      <w:r w:rsidRPr="004F6765">
        <w:t>lead and/or assist DoIT on change management activities in support of each payroll system,</w:t>
      </w:r>
    </w:p>
    <w:p w14:paraId="1CE6FC9F" w14:textId="77777777" w:rsidR="006B3694" w:rsidRPr="004F6765" w:rsidRDefault="006B3694" w:rsidP="00E00B50">
      <w:pPr>
        <w:pStyle w:val="ILRFPLevel3BulletJustified"/>
        <w:numPr>
          <w:ilvl w:val="4"/>
          <w:numId w:val="4"/>
        </w:numPr>
      </w:pPr>
      <w:r w:rsidRPr="004F6765">
        <w:t>lead and/or assist payroll compliance and audit management activities.</w:t>
      </w:r>
    </w:p>
    <w:p w14:paraId="64761C01" w14:textId="4718A239" w:rsidR="006B3694" w:rsidRPr="004F6765" w:rsidRDefault="006B3694" w:rsidP="00E00B50">
      <w:pPr>
        <w:pStyle w:val="ILRFPLevel3BulletJustified"/>
        <w:numPr>
          <w:ilvl w:val="3"/>
          <w:numId w:val="4"/>
        </w:numPr>
        <w:ind w:left="2434"/>
      </w:pPr>
      <w:r w:rsidRPr="00580CBA">
        <w:t xml:space="preserve">In collaboration with DoIT, the </w:t>
      </w:r>
      <w:r w:rsidR="00224956" w:rsidRPr="00580CBA">
        <w:t>V</w:t>
      </w:r>
      <w:r w:rsidRPr="00580CBA">
        <w:t>endor will</w:t>
      </w:r>
      <w:r w:rsidRPr="004F6765">
        <w:t>:</w:t>
      </w:r>
    </w:p>
    <w:p w14:paraId="221D2DB4" w14:textId="77777777" w:rsidR="006B3694" w:rsidRPr="004F6765" w:rsidRDefault="006B3694" w:rsidP="00E00B50">
      <w:pPr>
        <w:pStyle w:val="ILRFPLevel3BulletJustified"/>
        <w:numPr>
          <w:ilvl w:val="4"/>
          <w:numId w:val="4"/>
        </w:numPr>
      </w:pPr>
      <w:r w:rsidRPr="004F6765">
        <w:t>establish clear communication channels and schedule regular meetings to ensure seamless interaction and alignment between vendor staff, internal DoIT teams, and agency stakeholders,</w:t>
      </w:r>
    </w:p>
    <w:p w14:paraId="546F15FA" w14:textId="77777777" w:rsidR="006B3694" w:rsidRPr="004F6765" w:rsidRDefault="006B3694" w:rsidP="00E00B50">
      <w:pPr>
        <w:pStyle w:val="ILRFPLevel3BulletJustified"/>
        <w:numPr>
          <w:ilvl w:val="4"/>
          <w:numId w:val="4"/>
        </w:numPr>
      </w:pPr>
      <w:r w:rsidRPr="004F6765">
        <w:t>clearly define roles and responsibilities to avoid overlaps,</w:t>
      </w:r>
    </w:p>
    <w:p w14:paraId="44AAEB84" w14:textId="77777777" w:rsidR="006B3694" w:rsidRPr="004F6765" w:rsidRDefault="006B3694" w:rsidP="00E00B50">
      <w:pPr>
        <w:pStyle w:val="ILRFPLevel3BulletJustified"/>
        <w:numPr>
          <w:ilvl w:val="4"/>
          <w:numId w:val="4"/>
        </w:numPr>
      </w:pPr>
      <w:r w:rsidRPr="004F6765">
        <w:t>implement a structured feedback mechanism to gather insights and drive continuous improvement,</w:t>
      </w:r>
    </w:p>
    <w:p w14:paraId="6C19FCAB" w14:textId="77777777" w:rsidR="006B3694" w:rsidRPr="004F6765" w:rsidRDefault="006B3694" w:rsidP="00E00B50">
      <w:pPr>
        <w:pStyle w:val="ILRFPLevel3BulletJustified"/>
        <w:numPr>
          <w:ilvl w:val="4"/>
          <w:numId w:val="4"/>
        </w:numPr>
      </w:pPr>
      <w:r w:rsidRPr="004F6765">
        <w:t>facilitate the integration of vendor staff with existing DoIT teams and agency stakeholders,</w:t>
      </w:r>
    </w:p>
    <w:p w14:paraId="3BFF2488" w14:textId="77777777" w:rsidR="006B3694" w:rsidRPr="004F6765" w:rsidRDefault="006B3694" w:rsidP="00E00B50">
      <w:pPr>
        <w:pStyle w:val="ILRFPLevel3BulletJustified"/>
        <w:numPr>
          <w:ilvl w:val="4"/>
          <w:numId w:val="4"/>
        </w:numPr>
      </w:pPr>
      <w:r w:rsidRPr="004F6765">
        <w:lastRenderedPageBreak/>
        <w:t>encourage cross-functional collaboration across different departments, such as IT, payroll, and HR, to leverage diverse expertise and provide comprehensive support,</w:t>
      </w:r>
    </w:p>
    <w:p w14:paraId="46294B59" w14:textId="77777777" w:rsidR="006B3694" w:rsidRPr="004F6765" w:rsidRDefault="006B3694" w:rsidP="00E00B50">
      <w:pPr>
        <w:pStyle w:val="ILRFPLevel3BulletJustified"/>
        <w:numPr>
          <w:ilvl w:val="4"/>
          <w:numId w:val="4"/>
        </w:numPr>
      </w:pPr>
      <w:r w:rsidRPr="004F6765">
        <w:t>support reporting capabilities to ensure adherence to federal and state regulations,</w:t>
      </w:r>
    </w:p>
    <w:p w14:paraId="393C7C49" w14:textId="77777777" w:rsidR="006B3694" w:rsidRPr="004F6765" w:rsidRDefault="006B3694" w:rsidP="00E00B50">
      <w:pPr>
        <w:pStyle w:val="ILRFPLevel3BulletJustified"/>
        <w:numPr>
          <w:ilvl w:val="4"/>
          <w:numId w:val="4"/>
        </w:numPr>
      </w:pPr>
      <w:r w:rsidRPr="004F6765">
        <w:t>develop detailed payroll reports to support forecasting and budgeting,</w:t>
      </w:r>
    </w:p>
    <w:p w14:paraId="6078C606" w14:textId="77777777" w:rsidR="006B3694" w:rsidRPr="004F6765" w:rsidRDefault="006B3694" w:rsidP="00E00B50">
      <w:pPr>
        <w:pStyle w:val="ILRFPLevel3BulletJustified"/>
        <w:numPr>
          <w:ilvl w:val="4"/>
          <w:numId w:val="4"/>
        </w:numPr>
      </w:pPr>
      <w:r w:rsidRPr="004F6765">
        <w:t>develop system documentation to support troubleshooting issues swiftly and effectively,</w:t>
      </w:r>
    </w:p>
    <w:p w14:paraId="1451B54A" w14:textId="77777777" w:rsidR="006B3694" w:rsidRPr="004F6765" w:rsidRDefault="006B3694" w:rsidP="00E00B50">
      <w:pPr>
        <w:pStyle w:val="ILRFPLevel3BulletJustified"/>
        <w:numPr>
          <w:ilvl w:val="4"/>
          <w:numId w:val="4"/>
        </w:numPr>
      </w:pPr>
      <w:r w:rsidRPr="004F6765">
        <w:t>continue cross-functional collaboration across different agency departments, such as payroll and HR to ensure the continued payroll M&amp;O system continuity,</w:t>
      </w:r>
    </w:p>
    <w:p w14:paraId="1DA49AF2" w14:textId="77777777" w:rsidR="006B3694" w:rsidRPr="004F6765" w:rsidRDefault="006B3694" w:rsidP="00E00B50">
      <w:pPr>
        <w:pStyle w:val="ILRFPLevel3BulletJustified"/>
        <w:numPr>
          <w:ilvl w:val="4"/>
          <w:numId w:val="4"/>
        </w:numPr>
      </w:pPr>
      <w:r w:rsidRPr="004F6765">
        <w:t xml:space="preserve">provide training, when needed, in partnership with DoIT staff on tools, technologies, applications, and processes, </w:t>
      </w:r>
    </w:p>
    <w:p w14:paraId="4ED8FF31" w14:textId="77777777" w:rsidR="006B3694" w:rsidRPr="004F6765" w:rsidRDefault="006B3694" w:rsidP="00E00B50">
      <w:pPr>
        <w:pStyle w:val="ILRFPLevel3BulletJustified"/>
        <w:numPr>
          <w:ilvl w:val="4"/>
          <w:numId w:val="4"/>
        </w:numPr>
      </w:pPr>
      <w:r w:rsidRPr="004F6765">
        <w:t>configure security settings in partnership with DoIT security teams to ensure compliance and protect sensitive payroll data and meet regulatory requirements,</w:t>
      </w:r>
    </w:p>
    <w:p w14:paraId="75C2ED5D" w14:textId="77777777" w:rsidR="006B3694" w:rsidRPr="004F6765" w:rsidRDefault="006B3694" w:rsidP="00E00B50">
      <w:pPr>
        <w:pStyle w:val="ILRFPLevel3BulletJustified"/>
        <w:numPr>
          <w:ilvl w:val="4"/>
          <w:numId w:val="4"/>
        </w:numPr>
      </w:pPr>
      <w:r w:rsidRPr="004F6765">
        <w:t>deliver training materials and knowledge transfer documentation.</w:t>
      </w:r>
    </w:p>
    <w:p w14:paraId="5218FE92" w14:textId="77777777" w:rsidR="006B3694" w:rsidRPr="004F6765" w:rsidRDefault="006B3694" w:rsidP="00E00B50">
      <w:pPr>
        <w:pStyle w:val="ListParagraph"/>
        <w:numPr>
          <w:ilvl w:val="2"/>
          <w:numId w:val="3"/>
        </w:numPr>
        <w:ind w:left="1440"/>
        <w:rPr>
          <w:rFonts w:ascii="Tahoma" w:hAnsi="Tahoma" w:cs="Tahoma"/>
        </w:rPr>
      </w:pPr>
      <w:r w:rsidRPr="004F6765">
        <w:rPr>
          <w:rFonts w:ascii="Tahoma" w:hAnsi="Tahoma" w:cs="Tahoma"/>
        </w:rPr>
        <w:t>Payroll Services Vendor Roles and/or Skills</w:t>
      </w:r>
    </w:p>
    <w:p w14:paraId="0CA6E5B8" w14:textId="55187D7C" w:rsidR="006B3694" w:rsidRDefault="00D876BF" w:rsidP="7DE4110C">
      <w:pPr>
        <w:pStyle w:val="paragraph"/>
        <w:spacing w:before="0" w:beforeAutospacing="0" w:after="0" w:afterAutospacing="0"/>
        <w:ind w:left="720"/>
        <w:jc w:val="both"/>
        <w:textAlignment w:val="baseline"/>
        <w:rPr>
          <w:rFonts w:ascii="Tahoma" w:eastAsiaTheme="majorEastAsia" w:hAnsi="Tahoma" w:cs="Tahoma"/>
          <w:sz w:val="22"/>
          <w:szCs w:val="22"/>
        </w:rPr>
      </w:pPr>
      <w:r w:rsidRPr="7DE4110C">
        <w:rPr>
          <w:rFonts w:ascii="Tahoma" w:eastAsiaTheme="majorEastAsia" w:hAnsi="Tahoma" w:cs="Tahoma"/>
          <w:sz w:val="22"/>
          <w:szCs w:val="22"/>
        </w:rPr>
        <w:t xml:space="preserve">To effectively support the State’s payroll operations, the </w:t>
      </w:r>
      <w:r w:rsidR="00FB47FB" w:rsidRPr="7DE4110C">
        <w:rPr>
          <w:rFonts w:ascii="Tahoma" w:eastAsiaTheme="majorEastAsia" w:hAnsi="Tahoma" w:cs="Tahoma"/>
          <w:sz w:val="22"/>
          <w:szCs w:val="22"/>
        </w:rPr>
        <w:t>awarded Vendor</w:t>
      </w:r>
      <w:r w:rsidRPr="7DE4110C">
        <w:rPr>
          <w:rFonts w:ascii="Tahoma" w:eastAsiaTheme="majorEastAsia" w:hAnsi="Tahoma" w:cs="Tahoma"/>
          <w:sz w:val="22"/>
          <w:szCs w:val="22"/>
        </w:rPr>
        <w:t xml:space="preserve"> must provide professionals with specialized expertise in payroll systems, business processes, and cross-functional collaboration. These roles are essential to ensure accurate payroll processing, compliance with regulatory requirements, and continuous improvement of payroll services.</w:t>
      </w:r>
    </w:p>
    <w:p w14:paraId="76E4B44C" w14:textId="77777777" w:rsidR="00D876BF" w:rsidRPr="004F6765" w:rsidRDefault="00D876BF" w:rsidP="006B3694">
      <w:pPr>
        <w:pStyle w:val="paragraph"/>
        <w:spacing w:before="0" w:beforeAutospacing="0" w:after="0" w:afterAutospacing="0"/>
        <w:ind w:left="720"/>
        <w:jc w:val="both"/>
        <w:textAlignment w:val="baseline"/>
        <w:rPr>
          <w:rStyle w:val="normaltextrun"/>
          <w:rFonts w:ascii="Tahoma" w:eastAsiaTheme="majorEastAsia" w:hAnsi="Tahoma" w:cs="Tahoma"/>
          <w:sz w:val="22"/>
          <w:szCs w:val="22"/>
        </w:rPr>
      </w:pPr>
    </w:p>
    <w:p w14:paraId="79C7845B" w14:textId="1B9E95CD" w:rsidR="006B3694" w:rsidRPr="004F6765" w:rsidRDefault="006B3694" w:rsidP="006B3694">
      <w:pPr>
        <w:pStyle w:val="ILRFPLevel2Body"/>
        <w:ind w:firstLine="720"/>
        <w:rPr>
          <w:b/>
          <w:bCs/>
          <w:sz w:val="22"/>
          <w:szCs w:val="22"/>
        </w:rPr>
      </w:pPr>
      <w:r w:rsidRPr="004F6765">
        <w:rPr>
          <w:b/>
          <w:bCs/>
          <w:sz w:val="22"/>
          <w:szCs w:val="22"/>
        </w:rPr>
        <w:t xml:space="preserve">Mainframe </w:t>
      </w:r>
      <w:r w:rsidR="00881DF7">
        <w:rPr>
          <w:b/>
          <w:bCs/>
          <w:sz w:val="22"/>
          <w:szCs w:val="22"/>
        </w:rPr>
        <w:t xml:space="preserve">Payroll Application Development </w:t>
      </w:r>
      <w:r w:rsidRPr="004F6765">
        <w:rPr>
          <w:b/>
          <w:bCs/>
          <w:sz w:val="22"/>
          <w:szCs w:val="22"/>
        </w:rPr>
        <w:t>Skills:</w:t>
      </w:r>
    </w:p>
    <w:p w14:paraId="762D7FF5" w14:textId="2CFB282C" w:rsidR="006B3694" w:rsidRPr="004F6765" w:rsidRDefault="006B3694" w:rsidP="00E00B50">
      <w:pPr>
        <w:pStyle w:val="ILRFPLevel3BulletJustified"/>
        <w:numPr>
          <w:ilvl w:val="0"/>
          <w:numId w:val="35"/>
        </w:numPr>
        <w:ind w:left="2434"/>
      </w:pPr>
      <w:r>
        <w:t xml:space="preserve">Expertise in common mainframe technologies </w:t>
      </w:r>
      <w:r w:rsidR="000C7F05">
        <w:t>including but not limited to</w:t>
      </w:r>
      <w:r>
        <w:t xml:space="preserve"> (e.g., </w:t>
      </w:r>
      <w:r w:rsidRPr="7DE4110C">
        <w:rPr>
          <w:rStyle w:val="normaltextrun"/>
          <w:rFonts w:eastAsiaTheme="majorEastAsia"/>
        </w:rPr>
        <w:t xml:space="preserve">Assembler, COBOL, </w:t>
      </w:r>
      <w:proofErr w:type="spellStart"/>
      <w:r w:rsidRPr="7DE4110C">
        <w:rPr>
          <w:rStyle w:val="normaltextrun"/>
          <w:rFonts w:eastAsiaTheme="majorEastAsia"/>
        </w:rPr>
        <w:t>EasyTrieve</w:t>
      </w:r>
      <w:proofErr w:type="spellEnd"/>
      <w:r w:rsidRPr="7DE4110C">
        <w:rPr>
          <w:rStyle w:val="normaltextrun"/>
          <w:rFonts w:eastAsiaTheme="majorEastAsia"/>
        </w:rPr>
        <w:t>, CICS, CISC Map, JCL, CA Scheduler DB2, IMS, Rocket Software Mobius, CA-TELON, among others described throughout the RFP</w:t>
      </w:r>
      <w:r>
        <w:t>) for payroll system development and maintenance.</w:t>
      </w:r>
    </w:p>
    <w:p w14:paraId="4A92BF3B" w14:textId="77777777" w:rsidR="006B3694" w:rsidRPr="004F6765" w:rsidRDefault="006B3694" w:rsidP="006B3694">
      <w:pPr>
        <w:pStyle w:val="ILRFPLevel2Body"/>
        <w:ind w:firstLine="720"/>
        <w:rPr>
          <w:b/>
          <w:bCs/>
          <w:sz w:val="22"/>
          <w:szCs w:val="22"/>
        </w:rPr>
      </w:pPr>
      <w:r w:rsidRPr="004F6765">
        <w:rPr>
          <w:b/>
          <w:bCs/>
          <w:sz w:val="22"/>
          <w:szCs w:val="22"/>
        </w:rPr>
        <w:t>Integration Engineering Skills:</w:t>
      </w:r>
    </w:p>
    <w:p w14:paraId="7ABF238E" w14:textId="5AA88697" w:rsidR="006B3694" w:rsidRPr="004F6765" w:rsidRDefault="006B3694" w:rsidP="00E00B50">
      <w:pPr>
        <w:pStyle w:val="ILRFPLevel3BulletJustified"/>
        <w:numPr>
          <w:ilvl w:val="0"/>
          <w:numId w:val="35"/>
        </w:numPr>
        <w:ind w:left="2434"/>
      </w:pPr>
      <w:r>
        <w:t xml:space="preserve">Skills in system integration and testing, ensuring seamless operation across mainframe and non-mainframe platforms and expertise in common Mainframe technologies </w:t>
      </w:r>
      <w:r w:rsidR="000C7F05">
        <w:t xml:space="preserve">including but not limited to </w:t>
      </w:r>
      <w:r>
        <w:t xml:space="preserve">(e.g., </w:t>
      </w:r>
      <w:r w:rsidRPr="7DE4110C">
        <w:rPr>
          <w:rStyle w:val="normaltextrun"/>
          <w:rFonts w:eastAsiaTheme="majorEastAsia"/>
        </w:rPr>
        <w:t xml:space="preserve">Assembler, COBOL, </w:t>
      </w:r>
      <w:proofErr w:type="spellStart"/>
      <w:r w:rsidRPr="7DE4110C">
        <w:rPr>
          <w:rStyle w:val="normaltextrun"/>
          <w:rFonts w:eastAsiaTheme="majorEastAsia"/>
        </w:rPr>
        <w:t>EasyTrieve</w:t>
      </w:r>
      <w:proofErr w:type="spellEnd"/>
      <w:r w:rsidRPr="7DE4110C">
        <w:rPr>
          <w:rStyle w:val="normaltextrun"/>
          <w:rFonts w:eastAsiaTheme="majorEastAsia"/>
        </w:rPr>
        <w:t>, CICS, CISC Map, DB2, JCL, CA Scheduler</w:t>
      </w:r>
      <w:r w:rsidRPr="7DE4110C">
        <w:rPr>
          <w:rStyle w:val="CommentReference"/>
        </w:rPr>
        <w:t xml:space="preserve">, </w:t>
      </w:r>
      <w:r w:rsidRPr="7DE4110C">
        <w:rPr>
          <w:rStyle w:val="normaltextrun"/>
          <w:rFonts w:eastAsiaTheme="majorEastAsia"/>
        </w:rPr>
        <w:t>MS, Rocket Software Mobius, CA-TELON, among others described throughout the RFP</w:t>
      </w:r>
      <w:r>
        <w:t>) for payroll system development and maintenance.</w:t>
      </w:r>
    </w:p>
    <w:p w14:paraId="11C3F8B9" w14:textId="77777777" w:rsidR="006B3694" w:rsidRPr="004F6765" w:rsidRDefault="006B3694" w:rsidP="006B3694">
      <w:pPr>
        <w:pStyle w:val="ILRFPLevel2Body"/>
        <w:ind w:firstLine="720"/>
        <w:rPr>
          <w:b/>
          <w:bCs/>
          <w:sz w:val="22"/>
          <w:szCs w:val="22"/>
        </w:rPr>
      </w:pPr>
      <w:r w:rsidRPr="004F6765">
        <w:rPr>
          <w:b/>
          <w:bCs/>
          <w:sz w:val="22"/>
          <w:szCs w:val="22"/>
        </w:rPr>
        <w:t>Mainframe Security Skills:</w:t>
      </w:r>
    </w:p>
    <w:p w14:paraId="262987AF" w14:textId="3B7552DD" w:rsidR="006B3694" w:rsidRPr="004F6765" w:rsidRDefault="006B3694" w:rsidP="00E00B50">
      <w:pPr>
        <w:pStyle w:val="ILRFPLevel3BulletJustified"/>
        <w:numPr>
          <w:ilvl w:val="0"/>
          <w:numId w:val="35"/>
        </w:numPr>
        <w:ind w:left="2434"/>
      </w:pPr>
      <w:r>
        <w:t xml:space="preserve">Proficiency in mainframe security (e.g., RACF, Data security, and network protocols) to safeguard sensitive payroll data and ensure compliance and expertise in common mainframe technologies </w:t>
      </w:r>
      <w:r w:rsidR="000C7F05">
        <w:lastRenderedPageBreak/>
        <w:t>including but not limited to</w:t>
      </w:r>
      <w:r>
        <w:t xml:space="preserve"> (e.g., </w:t>
      </w:r>
      <w:r w:rsidRPr="7DE4110C">
        <w:rPr>
          <w:rStyle w:val="normaltextrun"/>
          <w:rFonts w:eastAsiaTheme="majorEastAsia"/>
        </w:rPr>
        <w:t xml:space="preserve">Assembler, COBOL, </w:t>
      </w:r>
      <w:proofErr w:type="spellStart"/>
      <w:r w:rsidRPr="7DE4110C">
        <w:rPr>
          <w:rStyle w:val="normaltextrun"/>
          <w:rFonts w:eastAsiaTheme="majorEastAsia"/>
        </w:rPr>
        <w:t>EasyTrieve</w:t>
      </w:r>
      <w:proofErr w:type="spellEnd"/>
      <w:r w:rsidRPr="7DE4110C">
        <w:rPr>
          <w:rStyle w:val="normaltextrun"/>
          <w:rFonts w:eastAsiaTheme="majorEastAsia"/>
        </w:rPr>
        <w:t>, CICS, CISC Map, DB2, JCL, CA Scheduler, IMS, Rocket Software Mobius, CA-TELON, among others described throughout the RFP</w:t>
      </w:r>
      <w:r>
        <w:t>) for payroll system development and maintenance.</w:t>
      </w:r>
    </w:p>
    <w:p w14:paraId="2246FA13" w14:textId="77777777" w:rsidR="006B3694" w:rsidRPr="004F6765" w:rsidRDefault="006B3694" w:rsidP="006B3694">
      <w:pPr>
        <w:pStyle w:val="ILRFPLevel2Body"/>
        <w:ind w:firstLine="720"/>
        <w:rPr>
          <w:b/>
          <w:bCs/>
          <w:sz w:val="22"/>
          <w:szCs w:val="22"/>
        </w:rPr>
      </w:pPr>
      <w:r w:rsidRPr="004F6765">
        <w:rPr>
          <w:rFonts w:eastAsia="Tahoma"/>
          <w:b/>
          <w:bCs/>
          <w:sz w:val="22"/>
          <w:szCs w:val="22"/>
        </w:rPr>
        <w:t>Project/Program Management</w:t>
      </w:r>
      <w:r w:rsidRPr="004F6765">
        <w:rPr>
          <w:rFonts w:eastAsia="Tahoma"/>
          <w:sz w:val="22"/>
          <w:szCs w:val="22"/>
        </w:rPr>
        <w:t xml:space="preserve"> </w:t>
      </w:r>
      <w:r w:rsidRPr="004F6765">
        <w:rPr>
          <w:b/>
          <w:bCs/>
          <w:sz w:val="22"/>
          <w:szCs w:val="22"/>
        </w:rPr>
        <w:t>Skills:</w:t>
      </w:r>
    </w:p>
    <w:p w14:paraId="17F478E8" w14:textId="77777777" w:rsidR="006B3694" w:rsidRPr="004F6765" w:rsidRDefault="006B3694" w:rsidP="00E00B50">
      <w:pPr>
        <w:pStyle w:val="ILRFPLevel3BulletJustified"/>
        <w:numPr>
          <w:ilvl w:val="3"/>
          <w:numId w:val="4"/>
        </w:numPr>
        <w:ind w:left="2434"/>
      </w:pPr>
      <w:r w:rsidRPr="004F6765">
        <w:t>Experience in managing complex IT projects, coordinating between departments, and ensuring timely delivery of milestones.</w:t>
      </w:r>
    </w:p>
    <w:bookmarkEnd w:id="0"/>
    <w:p w14:paraId="11D706D2" w14:textId="77777777" w:rsidR="006B3694" w:rsidRPr="004F6765" w:rsidRDefault="006B3694" w:rsidP="00C34936">
      <w:pPr>
        <w:pStyle w:val="ILRFPLevel3BulletJustified"/>
        <w:ind w:left="0" w:firstLine="0"/>
      </w:pPr>
    </w:p>
    <w:p w14:paraId="7110AD92" w14:textId="11E75B6B" w:rsidR="008A3A92" w:rsidRPr="004F6765" w:rsidRDefault="008A3A92" w:rsidP="00E00B50">
      <w:pPr>
        <w:pStyle w:val="ListParagraph"/>
        <w:numPr>
          <w:ilvl w:val="1"/>
          <w:numId w:val="3"/>
        </w:numPr>
        <w:outlineLvl w:val="1"/>
        <w:rPr>
          <w:rFonts w:ascii="Tahoma" w:hAnsi="Tahoma" w:cs="Tahoma"/>
        </w:rPr>
      </w:pPr>
      <w:r w:rsidRPr="004F6765">
        <w:rPr>
          <w:rFonts w:ascii="Tahoma" w:hAnsi="Tahoma" w:cs="Tahoma"/>
        </w:rPr>
        <w:t>SCHE</w:t>
      </w:r>
      <w:r w:rsidR="006959D8" w:rsidRPr="004F6765">
        <w:rPr>
          <w:rFonts w:ascii="Tahoma" w:hAnsi="Tahoma" w:cs="Tahoma"/>
        </w:rPr>
        <w:t>D</w:t>
      </w:r>
      <w:r w:rsidRPr="004F6765">
        <w:rPr>
          <w:rFonts w:ascii="Tahoma" w:hAnsi="Tahoma" w:cs="Tahoma"/>
        </w:rPr>
        <w:t>ULE &amp; BUDGET</w:t>
      </w:r>
    </w:p>
    <w:p w14:paraId="44BC31AF" w14:textId="77777777" w:rsidR="005A5441" w:rsidRPr="004F6765" w:rsidRDefault="005A5441" w:rsidP="005A5441">
      <w:pPr>
        <w:pStyle w:val="ListParagraph"/>
        <w:rPr>
          <w:rFonts w:ascii="Tahoma" w:hAnsi="Tahoma" w:cs="Tahoma"/>
        </w:rPr>
      </w:pPr>
    </w:p>
    <w:p w14:paraId="46AC2058" w14:textId="77777777" w:rsidR="00B764F0" w:rsidRPr="004F6765" w:rsidRDefault="00B764F0" w:rsidP="00AC7104">
      <w:pPr>
        <w:jc w:val="both"/>
        <w:rPr>
          <w:rStyle w:val="cf11"/>
          <w:rFonts w:ascii="Tahoma" w:hAnsi="Tahoma" w:cs="Tahoma"/>
        </w:rPr>
      </w:pPr>
      <w:r w:rsidRPr="004F6765">
        <w:rPr>
          <w:rStyle w:val="cf11"/>
          <w:rFonts w:ascii="Tahoma" w:hAnsi="Tahoma" w:cs="Tahoma"/>
        </w:rPr>
        <w:t xml:space="preserve">The table below outlines the estimated timeline for the key events of this procurement process. This schedule is provided to assist Offerors in adhering to due dates and in planning the availability of necessary resources. Offerors are encouraged to monitor </w:t>
      </w:r>
      <w:proofErr w:type="spellStart"/>
      <w:r w:rsidRPr="004F6765">
        <w:rPr>
          <w:rStyle w:val="cf11"/>
          <w:rFonts w:ascii="Tahoma" w:hAnsi="Tahoma" w:cs="Tahoma"/>
        </w:rPr>
        <w:t>BidBuy</w:t>
      </w:r>
      <w:proofErr w:type="spellEnd"/>
      <w:r w:rsidRPr="004F6765">
        <w:rPr>
          <w:rStyle w:val="cf11"/>
          <w:rFonts w:ascii="Tahoma" w:hAnsi="Tahoma" w:cs="Tahoma"/>
        </w:rPr>
        <w:t xml:space="preserve"> for any potential changes to this schedule throughout the process.</w:t>
      </w:r>
    </w:p>
    <w:tbl>
      <w:tblPr>
        <w:tblStyle w:val="TableGrid"/>
        <w:tblW w:w="9455" w:type="dxa"/>
        <w:jc w:val="center"/>
        <w:tblLook w:val="04A0" w:firstRow="1" w:lastRow="0" w:firstColumn="1" w:lastColumn="0" w:noHBand="0" w:noVBand="1"/>
      </w:tblPr>
      <w:tblGrid>
        <w:gridCol w:w="4060"/>
        <w:gridCol w:w="5395"/>
      </w:tblGrid>
      <w:tr w:rsidR="00B764F0" w:rsidRPr="004F6765" w14:paraId="3F9454B4" w14:textId="77777777" w:rsidTr="004E3169">
        <w:trPr>
          <w:trHeight w:val="317"/>
          <w:tblHeader/>
          <w:jc w:val="center"/>
        </w:trPr>
        <w:tc>
          <w:tcPr>
            <w:tcW w:w="9455" w:type="dxa"/>
            <w:gridSpan w:val="2"/>
            <w:shd w:val="clear" w:color="auto" w:fill="000000" w:themeFill="text1"/>
            <w:vAlign w:val="center"/>
          </w:tcPr>
          <w:p w14:paraId="54619B6C" w14:textId="77777777" w:rsidR="00B764F0" w:rsidRPr="004F6765" w:rsidRDefault="00B764F0" w:rsidP="008B2F9F">
            <w:pPr>
              <w:jc w:val="center"/>
              <w:rPr>
                <w:rFonts w:ascii="Tahoma" w:hAnsi="Tahoma" w:cs="Tahoma"/>
                <w:b/>
                <w:bCs/>
                <w:color w:val="7030A0"/>
              </w:rPr>
            </w:pPr>
            <w:bookmarkStart w:id="4" w:name="_Hlk225757865"/>
            <w:r w:rsidRPr="004F6765">
              <w:rPr>
                <w:rFonts w:ascii="Tahoma" w:hAnsi="Tahoma" w:cs="Tahoma"/>
                <w:b/>
                <w:bCs/>
                <w:color w:val="FFFFFF" w:themeColor="background1"/>
              </w:rPr>
              <w:t>Procurement Schedule</w:t>
            </w:r>
          </w:p>
        </w:tc>
      </w:tr>
      <w:tr w:rsidR="00D35C90" w:rsidRPr="004F6765" w14:paraId="6020B2D8" w14:textId="77777777" w:rsidTr="004E3169">
        <w:trPr>
          <w:trHeight w:val="80"/>
          <w:jc w:val="center"/>
        </w:trPr>
        <w:tc>
          <w:tcPr>
            <w:tcW w:w="4060" w:type="dxa"/>
            <w:vAlign w:val="center"/>
          </w:tcPr>
          <w:p w14:paraId="38824865" w14:textId="77777777" w:rsidR="00D35C90" w:rsidRPr="004F6765" w:rsidRDefault="00D35C90" w:rsidP="00D35C90">
            <w:pPr>
              <w:rPr>
                <w:rFonts w:ascii="Tahoma" w:hAnsi="Tahoma" w:cs="Tahoma"/>
              </w:rPr>
            </w:pPr>
            <w:r w:rsidRPr="004F6765">
              <w:rPr>
                <w:rFonts w:ascii="Tahoma" w:hAnsi="Tahoma" w:cs="Tahoma"/>
              </w:rPr>
              <w:t xml:space="preserve">RFP Posting Date to </w:t>
            </w:r>
            <w:proofErr w:type="spellStart"/>
            <w:r w:rsidRPr="004F6765">
              <w:rPr>
                <w:rFonts w:ascii="Tahoma" w:hAnsi="Tahoma" w:cs="Tahoma"/>
              </w:rPr>
              <w:t>BidBuy</w:t>
            </w:r>
            <w:proofErr w:type="spellEnd"/>
          </w:p>
        </w:tc>
        <w:tc>
          <w:tcPr>
            <w:tcW w:w="5395" w:type="dxa"/>
          </w:tcPr>
          <w:p w14:paraId="79201DB5" w14:textId="38A15985" w:rsidR="00D35C90" w:rsidRPr="00095725" w:rsidRDefault="00770380" w:rsidP="00D35C90">
            <w:pPr>
              <w:jc w:val="center"/>
              <w:rPr>
                <w:rFonts w:ascii="Tahoma" w:hAnsi="Tahoma" w:cs="Tahoma"/>
              </w:rPr>
            </w:pPr>
            <w:r>
              <w:rPr>
                <w:rFonts w:ascii="Tahoma" w:hAnsi="Tahoma" w:cs="Tahoma"/>
              </w:rPr>
              <w:t>04/27</w:t>
            </w:r>
            <w:r w:rsidR="00D35C90" w:rsidRPr="00095725">
              <w:rPr>
                <w:rFonts w:ascii="Tahoma" w:hAnsi="Tahoma" w:cs="Tahoma"/>
              </w:rPr>
              <w:t xml:space="preserve">/2026 @ 11:00 am CST </w:t>
            </w:r>
          </w:p>
        </w:tc>
      </w:tr>
      <w:tr w:rsidR="00D35C90" w:rsidRPr="004F6765" w14:paraId="1A5EB50B" w14:textId="77777777" w:rsidTr="004E3169">
        <w:trPr>
          <w:trHeight w:val="70"/>
          <w:jc w:val="center"/>
        </w:trPr>
        <w:tc>
          <w:tcPr>
            <w:tcW w:w="4060" w:type="dxa"/>
            <w:vAlign w:val="center"/>
          </w:tcPr>
          <w:p w14:paraId="6179FFAE" w14:textId="77777777" w:rsidR="00D35C90" w:rsidRPr="004F6765" w:rsidRDefault="00D35C90" w:rsidP="00D35C90">
            <w:pPr>
              <w:rPr>
                <w:rFonts w:ascii="Tahoma" w:hAnsi="Tahoma" w:cs="Tahoma"/>
              </w:rPr>
            </w:pPr>
            <w:r w:rsidRPr="004F6765">
              <w:rPr>
                <w:rFonts w:ascii="Tahoma" w:hAnsi="Tahoma" w:cs="Tahoma"/>
              </w:rPr>
              <w:t>Pre-Submission Conference</w:t>
            </w:r>
          </w:p>
        </w:tc>
        <w:tc>
          <w:tcPr>
            <w:tcW w:w="5395" w:type="dxa"/>
          </w:tcPr>
          <w:p w14:paraId="20528FAD" w14:textId="456A78B6" w:rsidR="00D35C90" w:rsidRPr="00095725" w:rsidRDefault="00770380" w:rsidP="00D35C90">
            <w:pPr>
              <w:jc w:val="center"/>
              <w:rPr>
                <w:rFonts w:ascii="Tahoma" w:hAnsi="Tahoma" w:cs="Tahoma"/>
              </w:rPr>
            </w:pPr>
            <w:r>
              <w:rPr>
                <w:rFonts w:ascii="Tahoma" w:hAnsi="Tahoma" w:cs="Tahoma"/>
              </w:rPr>
              <w:t>05/05</w:t>
            </w:r>
            <w:r w:rsidR="00D35C90" w:rsidRPr="00095725">
              <w:rPr>
                <w:rFonts w:ascii="Tahoma" w:hAnsi="Tahoma" w:cs="Tahoma"/>
              </w:rPr>
              <w:t>/2026 @ 11:00 am CST</w:t>
            </w:r>
          </w:p>
        </w:tc>
      </w:tr>
      <w:tr w:rsidR="00D35C90" w:rsidRPr="004F6765" w14:paraId="5AACEF77" w14:textId="77777777" w:rsidTr="004E3169">
        <w:trPr>
          <w:trHeight w:val="70"/>
          <w:jc w:val="center"/>
        </w:trPr>
        <w:tc>
          <w:tcPr>
            <w:tcW w:w="4060" w:type="dxa"/>
            <w:vAlign w:val="center"/>
          </w:tcPr>
          <w:p w14:paraId="3E542EA1" w14:textId="77777777" w:rsidR="00D35C90" w:rsidRPr="004F6765" w:rsidRDefault="00D35C90" w:rsidP="00D35C90">
            <w:pPr>
              <w:rPr>
                <w:rFonts w:ascii="Tahoma" w:hAnsi="Tahoma" w:cs="Tahoma"/>
              </w:rPr>
            </w:pPr>
            <w:r w:rsidRPr="004F6765">
              <w:rPr>
                <w:rFonts w:ascii="Tahoma" w:hAnsi="Tahoma" w:cs="Tahoma"/>
              </w:rPr>
              <w:t>Offeror Questions Submission Deadline</w:t>
            </w:r>
          </w:p>
        </w:tc>
        <w:tc>
          <w:tcPr>
            <w:tcW w:w="5395" w:type="dxa"/>
          </w:tcPr>
          <w:p w14:paraId="3E8DA2D7" w14:textId="574A6321" w:rsidR="00D35C90" w:rsidRPr="00095725" w:rsidRDefault="00770380" w:rsidP="00D35C90">
            <w:pPr>
              <w:jc w:val="center"/>
              <w:rPr>
                <w:rFonts w:ascii="Tahoma" w:hAnsi="Tahoma" w:cs="Tahoma"/>
              </w:rPr>
            </w:pPr>
            <w:r>
              <w:rPr>
                <w:rFonts w:ascii="Tahoma" w:hAnsi="Tahoma" w:cs="Tahoma"/>
              </w:rPr>
              <w:t>05/19</w:t>
            </w:r>
            <w:r w:rsidR="00D35C90" w:rsidRPr="00095725">
              <w:rPr>
                <w:rFonts w:ascii="Tahoma" w:hAnsi="Tahoma" w:cs="Tahoma"/>
              </w:rPr>
              <w:t>/2026 @ 4:00 pm CST</w:t>
            </w:r>
          </w:p>
        </w:tc>
      </w:tr>
      <w:tr w:rsidR="00D35C90" w:rsidRPr="004F6765" w14:paraId="1F5BA0DC" w14:textId="77777777" w:rsidTr="004E3169">
        <w:trPr>
          <w:trHeight w:val="70"/>
          <w:jc w:val="center"/>
        </w:trPr>
        <w:tc>
          <w:tcPr>
            <w:tcW w:w="4060" w:type="dxa"/>
            <w:vAlign w:val="center"/>
          </w:tcPr>
          <w:p w14:paraId="376B8E82" w14:textId="77777777" w:rsidR="00D35C90" w:rsidRPr="004F6765" w:rsidRDefault="00D35C90" w:rsidP="00D35C90">
            <w:pPr>
              <w:rPr>
                <w:rFonts w:ascii="Tahoma" w:hAnsi="Tahoma" w:cs="Tahoma"/>
              </w:rPr>
            </w:pPr>
            <w:r w:rsidRPr="004F6765">
              <w:rPr>
                <w:rFonts w:ascii="Tahoma" w:hAnsi="Tahoma" w:cs="Tahoma"/>
              </w:rPr>
              <w:t xml:space="preserve">Tentative Date for Posting of Answers to Offeror Questions </w:t>
            </w:r>
          </w:p>
        </w:tc>
        <w:tc>
          <w:tcPr>
            <w:tcW w:w="5395" w:type="dxa"/>
          </w:tcPr>
          <w:p w14:paraId="3446E8BE" w14:textId="31D57A73" w:rsidR="00D35C90" w:rsidRPr="00095725" w:rsidRDefault="00D35C90" w:rsidP="00D35C90">
            <w:pPr>
              <w:jc w:val="center"/>
              <w:rPr>
                <w:rFonts w:ascii="Tahoma" w:hAnsi="Tahoma" w:cs="Tahoma"/>
              </w:rPr>
            </w:pPr>
            <w:r>
              <w:rPr>
                <w:rFonts w:ascii="Tahoma" w:hAnsi="Tahoma" w:cs="Tahoma"/>
              </w:rPr>
              <w:t>Approximately 2 weeks after Question due date</w:t>
            </w:r>
            <w:r w:rsidRPr="00095725">
              <w:rPr>
                <w:rFonts w:ascii="Tahoma" w:hAnsi="Tahoma" w:cs="Tahoma"/>
              </w:rPr>
              <w:t xml:space="preserve"> </w:t>
            </w:r>
          </w:p>
        </w:tc>
      </w:tr>
      <w:tr w:rsidR="00D35C90" w:rsidRPr="004F6765" w14:paraId="0BF3FA24" w14:textId="77777777" w:rsidTr="004E3169">
        <w:trPr>
          <w:trHeight w:val="197"/>
          <w:jc w:val="center"/>
        </w:trPr>
        <w:tc>
          <w:tcPr>
            <w:tcW w:w="4060" w:type="dxa"/>
            <w:vAlign w:val="center"/>
          </w:tcPr>
          <w:p w14:paraId="1936D79D" w14:textId="77777777" w:rsidR="00D35C90" w:rsidRPr="004F6765" w:rsidRDefault="00D35C90" w:rsidP="00D35C90">
            <w:pPr>
              <w:rPr>
                <w:rFonts w:ascii="Tahoma" w:hAnsi="Tahoma" w:cs="Tahoma"/>
              </w:rPr>
            </w:pPr>
            <w:r w:rsidRPr="004F6765">
              <w:rPr>
                <w:rFonts w:ascii="Tahoma" w:hAnsi="Tahoma" w:cs="Tahoma"/>
              </w:rPr>
              <w:t>RFP Offer Submission Deadline</w:t>
            </w:r>
          </w:p>
        </w:tc>
        <w:tc>
          <w:tcPr>
            <w:tcW w:w="5395" w:type="dxa"/>
          </w:tcPr>
          <w:p w14:paraId="67FA64A5" w14:textId="7F6F4A22" w:rsidR="00D35C90" w:rsidRPr="00095725" w:rsidRDefault="00770380" w:rsidP="00D35C90">
            <w:pPr>
              <w:jc w:val="center"/>
              <w:rPr>
                <w:rFonts w:ascii="Tahoma" w:hAnsi="Tahoma" w:cs="Tahoma"/>
              </w:rPr>
            </w:pPr>
            <w:r>
              <w:rPr>
                <w:rFonts w:ascii="Tahoma" w:hAnsi="Tahoma" w:cs="Tahoma"/>
              </w:rPr>
              <w:t>06/05</w:t>
            </w:r>
            <w:r w:rsidR="00D35C90" w:rsidRPr="00095725">
              <w:rPr>
                <w:rFonts w:ascii="Tahoma" w:hAnsi="Tahoma" w:cs="Tahoma"/>
              </w:rPr>
              <w:t>/2026 @ 11:00 am CST</w:t>
            </w:r>
          </w:p>
        </w:tc>
      </w:tr>
      <w:tr w:rsidR="00D35C90" w:rsidRPr="004F6765" w14:paraId="30E5C42F" w14:textId="77777777" w:rsidTr="004E3169">
        <w:trPr>
          <w:trHeight w:val="70"/>
          <w:jc w:val="center"/>
        </w:trPr>
        <w:tc>
          <w:tcPr>
            <w:tcW w:w="4060" w:type="dxa"/>
            <w:vAlign w:val="center"/>
          </w:tcPr>
          <w:p w14:paraId="29CFF5A5" w14:textId="77777777" w:rsidR="00D35C90" w:rsidRPr="004F6765" w:rsidRDefault="00D35C90" w:rsidP="00D35C90">
            <w:pPr>
              <w:rPr>
                <w:rFonts w:ascii="Tahoma" w:hAnsi="Tahoma" w:cs="Tahoma"/>
              </w:rPr>
            </w:pPr>
            <w:r w:rsidRPr="004F6765">
              <w:rPr>
                <w:rFonts w:ascii="Tahoma" w:hAnsi="Tahoma" w:cs="Tahoma"/>
              </w:rPr>
              <w:t>Evaluation Period</w:t>
            </w:r>
          </w:p>
        </w:tc>
        <w:tc>
          <w:tcPr>
            <w:tcW w:w="5395" w:type="dxa"/>
          </w:tcPr>
          <w:p w14:paraId="2A0F881F" w14:textId="6EE27337" w:rsidR="00D35C90" w:rsidRPr="00095725" w:rsidRDefault="00D35C90" w:rsidP="00D35C90">
            <w:pPr>
              <w:jc w:val="center"/>
              <w:rPr>
                <w:rFonts w:ascii="Tahoma" w:hAnsi="Tahoma" w:cs="Tahoma"/>
              </w:rPr>
            </w:pPr>
            <w:r w:rsidRPr="00095725">
              <w:rPr>
                <w:rFonts w:ascii="Tahoma" w:hAnsi="Tahoma" w:cs="Tahoma"/>
              </w:rPr>
              <w:t xml:space="preserve">Approximately </w:t>
            </w:r>
            <w:r>
              <w:rPr>
                <w:rFonts w:ascii="Tahoma" w:hAnsi="Tahoma" w:cs="Tahoma"/>
              </w:rPr>
              <w:t>2 weeks after Bid Opening</w:t>
            </w:r>
          </w:p>
        </w:tc>
      </w:tr>
      <w:tr w:rsidR="00D35C90" w:rsidRPr="004F6765" w14:paraId="7E144202" w14:textId="77777777" w:rsidTr="004E3169">
        <w:trPr>
          <w:trHeight w:val="70"/>
          <w:jc w:val="center"/>
        </w:trPr>
        <w:tc>
          <w:tcPr>
            <w:tcW w:w="4060" w:type="dxa"/>
            <w:vAlign w:val="center"/>
          </w:tcPr>
          <w:p w14:paraId="5B7C46D7" w14:textId="77777777" w:rsidR="00D35C90" w:rsidRPr="004F6765" w:rsidRDefault="00D35C90" w:rsidP="00D35C90">
            <w:pPr>
              <w:rPr>
                <w:rFonts w:ascii="Tahoma" w:hAnsi="Tahoma" w:cs="Tahoma"/>
              </w:rPr>
            </w:pPr>
            <w:r w:rsidRPr="004F6765">
              <w:rPr>
                <w:rFonts w:ascii="Tahoma" w:hAnsi="Tahoma" w:cs="Tahoma"/>
              </w:rPr>
              <w:t>Anticipated Notice of Award</w:t>
            </w:r>
          </w:p>
        </w:tc>
        <w:tc>
          <w:tcPr>
            <w:tcW w:w="5395" w:type="dxa"/>
          </w:tcPr>
          <w:p w14:paraId="49B69F90" w14:textId="1FDBC57D" w:rsidR="00D35C90" w:rsidRPr="00095725" w:rsidRDefault="00D35C90" w:rsidP="00D35C90">
            <w:pPr>
              <w:jc w:val="center"/>
              <w:rPr>
                <w:rFonts w:ascii="Tahoma" w:hAnsi="Tahoma" w:cs="Tahoma"/>
              </w:rPr>
            </w:pPr>
            <w:r w:rsidRPr="00095725">
              <w:rPr>
                <w:rFonts w:ascii="Tahoma" w:hAnsi="Tahoma" w:cs="Tahoma"/>
              </w:rPr>
              <w:t xml:space="preserve">Approximately </w:t>
            </w:r>
            <w:r>
              <w:rPr>
                <w:rFonts w:ascii="Tahoma" w:hAnsi="Tahoma" w:cs="Tahoma"/>
              </w:rPr>
              <w:t>3 weeks after Bid Opening</w:t>
            </w:r>
          </w:p>
        </w:tc>
      </w:tr>
      <w:tr w:rsidR="00D35C90" w:rsidRPr="004F6765" w14:paraId="503306DB" w14:textId="77777777" w:rsidTr="004E3169">
        <w:trPr>
          <w:trHeight w:val="70"/>
          <w:jc w:val="center"/>
        </w:trPr>
        <w:tc>
          <w:tcPr>
            <w:tcW w:w="4060" w:type="dxa"/>
            <w:vAlign w:val="center"/>
          </w:tcPr>
          <w:p w14:paraId="6A3539BD" w14:textId="77777777" w:rsidR="00D35C90" w:rsidRPr="004F6765" w:rsidRDefault="00D35C90" w:rsidP="00D35C90">
            <w:pPr>
              <w:rPr>
                <w:rFonts w:ascii="Tahoma" w:hAnsi="Tahoma" w:cs="Tahoma"/>
              </w:rPr>
            </w:pPr>
            <w:r w:rsidRPr="004F6765">
              <w:rPr>
                <w:rFonts w:ascii="Tahoma" w:hAnsi="Tahoma" w:cs="Tahoma"/>
              </w:rPr>
              <w:t>Anticipated Contract Start Date</w:t>
            </w:r>
          </w:p>
        </w:tc>
        <w:tc>
          <w:tcPr>
            <w:tcW w:w="5395" w:type="dxa"/>
          </w:tcPr>
          <w:p w14:paraId="16F500F9" w14:textId="609311A0" w:rsidR="00D35C90" w:rsidRPr="00095725" w:rsidRDefault="00D35C90" w:rsidP="00D35C90">
            <w:pPr>
              <w:jc w:val="center"/>
              <w:rPr>
                <w:rFonts w:ascii="Tahoma" w:hAnsi="Tahoma" w:cs="Tahoma"/>
              </w:rPr>
            </w:pPr>
            <w:r w:rsidRPr="00095725">
              <w:rPr>
                <w:rFonts w:ascii="Tahoma" w:hAnsi="Tahoma" w:cs="Tahoma"/>
              </w:rPr>
              <w:t xml:space="preserve">Approximately </w:t>
            </w:r>
            <w:r>
              <w:rPr>
                <w:rFonts w:ascii="Tahoma" w:hAnsi="Tahoma" w:cs="Tahoma"/>
              </w:rPr>
              <w:t>6 weeks after Bid Opening</w:t>
            </w:r>
          </w:p>
        </w:tc>
      </w:tr>
      <w:bookmarkEnd w:id="4"/>
    </w:tbl>
    <w:p w14:paraId="37FF2264" w14:textId="77777777" w:rsidR="005A5441" w:rsidRPr="004F6765" w:rsidRDefault="005A5441" w:rsidP="007065F3">
      <w:pPr>
        <w:pStyle w:val="ListParagraph"/>
        <w:rPr>
          <w:rFonts w:ascii="Tahoma" w:hAnsi="Tahoma" w:cs="Tahoma"/>
        </w:rPr>
      </w:pPr>
    </w:p>
    <w:p w14:paraId="7E506954" w14:textId="6167FAB6" w:rsidR="008A3A92" w:rsidRPr="004F6765" w:rsidRDefault="008A3A92" w:rsidP="00E00B50">
      <w:pPr>
        <w:pStyle w:val="ListParagraph"/>
        <w:numPr>
          <w:ilvl w:val="1"/>
          <w:numId w:val="3"/>
        </w:numPr>
        <w:outlineLvl w:val="1"/>
        <w:rPr>
          <w:rFonts w:ascii="Tahoma" w:hAnsi="Tahoma" w:cs="Tahoma"/>
        </w:rPr>
      </w:pPr>
      <w:r w:rsidRPr="004F6765">
        <w:rPr>
          <w:rFonts w:ascii="Tahoma" w:hAnsi="Tahoma" w:cs="Tahoma"/>
        </w:rPr>
        <w:t>TERM</w:t>
      </w:r>
    </w:p>
    <w:p w14:paraId="08566172" w14:textId="075DEE51" w:rsidR="00805EB0" w:rsidRPr="004F6765" w:rsidRDefault="008A3A92" w:rsidP="00E00B50">
      <w:pPr>
        <w:pStyle w:val="ListParagraph"/>
        <w:numPr>
          <w:ilvl w:val="2"/>
          <w:numId w:val="3"/>
        </w:numPr>
        <w:ind w:left="1440"/>
        <w:rPr>
          <w:rFonts w:ascii="Tahoma" w:hAnsi="Tahoma" w:cs="Tahoma"/>
        </w:rPr>
      </w:pPr>
      <w:r w:rsidRPr="004F6765">
        <w:rPr>
          <w:rFonts w:ascii="Tahoma" w:hAnsi="Tahoma" w:cs="Tahoma"/>
        </w:rPr>
        <w:t>TERM OF THIS CONTRACT</w:t>
      </w:r>
    </w:p>
    <w:p w14:paraId="0FE67B9A" w14:textId="7CB272AE" w:rsidR="00805EB0" w:rsidRPr="004F6765" w:rsidRDefault="00EB425A" w:rsidP="7DE4110C">
      <w:pPr>
        <w:ind w:left="1440"/>
        <w:rPr>
          <w:rFonts w:ascii="Tahoma" w:hAnsi="Tahoma" w:cs="Tahoma"/>
        </w:rPr>
      </w:pPr>
      <w:r w:rsidRPr="7DE4110C">
        <w:rPr>
          <w:rFonts w:ascii="Tahoma" w:hAnsi="Tahoma" w:cs="Tahoma"/>
        </w:rPr>
        <w:t xml:space="preserve">The contract resulting from this procurement will have an initial term commencing upon “the last dated signature of the Parties” and ending </w:t>
      </w:r>
      <w:r w:rsidR="00BA01A5" w:rsidRPr="7DE4110C">
        <w:rPr>
          <w:rFonts w:ascii="Tahoma" w:hAnsi="Tahoma" w:cs="Tahoma"/>
        </w:rPr>
        <w:t xml:space="preserve">5 </w:t>
      </w:r>
      <w:r w:rsidRPr="7DE4110C">
        <w:rPr>
          <w:rFonts w:ascii="Tahoma" w:hAnsi="Tahoma" w:cs="Tahoma"/>
        </w:rPr>
        <w:t xml:space="preserve">years after date of </w:t>
      </w:r>
      <w:r w:rsidR="00E34D56" w:rsidRPr="7DE4110C">
        <w:rPr>
          <w:rFonts w:ascii="Tahoma" w:hAnsi="Tahoma" w:cs="Tahoma"/>
        </w:rPr>
        <w:t>“the last dated signature of the Parties”</w:t>
      </w:r>
      <w:r w:rsidRPr="7DE4110C">
        <w:rPr>
          <w:rFonts w:ascii="Tahoma" w:hAnsi="Tahoma" w:cs="Tahoma"/>
        </w:rPr>
        <w:t>. In no event will the total term of the contract, including the initial term, any renewal terms, and any extensions, exceed ten (10) years. Vendor shall not commence billable work in furtherance of the contract prior to final execution of the contract except when permitted pursuant to 30 ILCS 500/20-80.</w:t>
      </w:r>
    </w:p>
    <w:p w14:paraId="18206AE3" w14:textId="71C3B0C2" w:rsidR="00805EB0" w:rsidRPr="004F6765" w:rsidRDefault="00805EB0" w:rsidP="00E00B50">
      <w:pPr>
        <w:pStyle w:val="ListParagraph"/>
        <w:numPr>
          <w:ilvl w:val="2"/>
          <w:numId w:val="3"/>
        </w:numPr>
        <w:ind w:left="1440"/>
        <w:rPr>
          <w:rFonts w:ascii="Tahoma" w:hAnsi="Tahoma" w:cs="Tahoma"/>
        </w:rPr>
      </w:pPr>
      <w:r w:rsidRPr="004F6765">
        <w:rPr>
          <w:rFonts w:ascii="Tahoma" w:hAnsi="Tahoma" w:cs="Tahoma"/>
        </w:rPr>
        <w:t xml:space="preserve">RENEWAL: Subject to the maximum total term identified above, the State has the option to renew for the following term(s): </w:t>
      </w:r>
    </w:p>
    <w:p w14:paraId="2EB132D3" w14:textId="77777777" w:rsidR="00805EB0" w:rsidRPr="004F6765" w:rsidRDefault="00805EB0" w:rsidP="00805EB0">
      <w:pPr>
        <w:pStyle w:val="ListParagraph"/>
        <w:ind w:left="1440"/>
        <w:jc w:val="both"/>
        <w:rPr>
          <w:rFonts w:ascii="Tahoma" w:hAnsi="Tahoma" w:cs="Tahoma"/>
        </w:rPr>
      </w:pPr>
    </w:p>
    <w:p w14:paraId="5EF79082" w14:textId="77777777" w:rsidR="00805EB0" w:rsidRPr="004F6765" w:rsidRDefault="00805EB0" w:rsidP="00E00B50">
      <w:pPr>
        <w:pStyle w:val="ListParagraph"/>
        <w:numPr>
          <w:ilvl w:val="3"/>
          <w:numId w:val="4"/>
        </w:numPr>
        <w:jc w:val="both"/>
        <w:rPr>
          <w:rFonts w:ascii="Tahoma" w:hAnsi="Tahoma" w:cs="Tahoma"/>
        </w:rPr>
      </w:pPr>
      <w:r w:rsidRPr="004F6765">
        <w:rPr>
          <w:rFonts w:ascii="Tahoma" w:hAnsi="Tahoma" w:cs="Tahoma"/>
        </w:rPr>
        <w:t>One renewal term for five (5) years; or</w:t>
      </w:r>
    </w:p>
    <w:p w14:paraId="5A6FAC7B" w14:textId="77777777" w:rsidR="00805EB0" w:rsidRPr="004F6765" w:rsidRDefault="00805EB0" w:rsidP="00E00B50">
      <w:pPr>
        <w:pStyle w:val="ListParagraph"/>
        <w:numPr>
          <w:ilvl w:val="3"/>
          <w:numId w:val="4"/>
        </w:numPr>
        <w:jc w:val="both"/>
        <w:rPr>
          <w:rFonts w:ascii="Tahoma" w:hAnsi="Tahoma" w:cs="Tahoma"/>
        </w:rPr>
      </w:pPr>
      <w:r w:rsidRPr="004F6765">
        <w:rPr>
          <w:rFonts w:ascii="Tahoma" w:hAnsi="Tahoma" w:cs="Tahoma"/>
        </w:rPr>
        <w:t>Individual one (1) year renewal terms for up to five (5) years; or</w:t>
      </w:r>
    </w:p>
    <w:p w14:paraId="0938E20C" w14:textId="4F980B29" w:rsidR="00805EB0" w:rsidRPr="004F6765" w:rsidRDefault="00805EB0" w:rsidP="00E00B50">
      <w:pPr>
        <w:pStyle w:val="ListParagraph"/>
        <w:numPr>
          <w:ilvl w:val="3"/>
          <w:numId w:val="4"/>
        </w:numPr>
        <w:jc w:val="both"/>
        <w:rPr>
          <w:rFonts w:ascii="Tahoma" w:hAnsi="Tahoma" w:cs="Tahoma"/>
        </w:rPr>
      </w:pPr>
      <w:r w:rsidRPr="004F6765">
        <w:rPr>
          <w:rFonts w:ascii="Tahoma" w:hAnsi="Tahoma" w:cs="Tahoma"/>
        </w:rPr>
        <w:t>Any Combination of the full five (5) years or partial amounts up to and including the entire five (5) years.</w:t>
      </w:r>
    </w:p>
    <w:p w14:paraId="6644A765" w14:textId="77777777" w:rsidR="00805EB0" w:rsidRPr="004F6765" w:rsidRDefault="00805EB0" w:rsidP="00805EB0">
      <w:pPr>
        <w:pStyle w:val="ListParagraph"/>
        <w:ind w:left="2520"/>
        <w:jc w:val="both"/>
        <w:rPr>
          <w:rFonts w:ascii="Tahoma" w:hAnsi="Tahoma" w:cs="Tahoma"/>
        </w:rPr>
      </w:pPr>
    </w:p>
    <w:p w14:paraId="72D6C101" w14:textId="18149853" w:rsidR="00805EB0" w:rsidRPr="004F6765" w:rsidRDefault="00805EB0" w:rsidP="00E00B50">
      <w:pPr>
        <w:pStyle w:val="ListParagraph"/>
        <w:numPr>
          <w:ilvl w:val="3"/>
          <w:numId w:val="3"/>
        </w:numPr>
        <w:ind w:left="2430"/>
        <w:jc w:val="both"/>
        <w:rPr>
          <w:rFonts w:ascii="Tahoma" w:hAnsi="Tahoma" w:cs="Tahoma"/>
        </w:rPr>
      </w:pPr>
      <w:r w:rsidRPr="7DE4110C">
        <w:rPr>
          <w:rFonts w:ascii="Tahoma" w:hAnsi="Tahoma" w:cs="Tahoma"/>
        </w:rPr>
        <w:t>Pricing for the renewal term(s), or the formula for determining price, is in the Pricing section</w:t>
      </w:r>
      <w:r w:rsidR="006A6242" w:rsidRPr="7DE4110C">
        <w:rPr>
          <w:rFonts w:ascii="Tahoma" w:hAnsi="Tahoma" w:cs="Tahoma"/>
        </w:rPr>
        <w:t xml:space="preserve"> F.8.1.2</w:t>
      </w:r>
      <w:r w:rsidRPr="7DE4110C">
        <w:rPr>
          <w:rFonts w:ascii="Tahoma" w:hAnsi="Tahoma" w:cs="Tahoma"/>
        </w:rPr>
        <w:t xml:space="preserve"> of this solicitation. </w:t>
      </w:r>
    </w:p>
    <w:p w14:paraId="33B7321C" w14:textId="77777777" w:rsidR="00805EB0" w:rsidRPr="004F6765" w:rsidRDefault="00805EB0" w:rsidP="00805EB0">
      <w:pPr>
        <w:pStyle w:val="ListParagraph"/>
        <w:ind w:left="2430"/>
        <w:jc w:val="both"/>
        <w:rPr>
          <w:rFonts w:ascii="Tahoma" w:hAnsi="Tahoma" w:cs="Tahoma"/>
        </w:rPr>
      </w:pPr>
    </w:p>
    <w:p w14:paraId="69EB30F4" w14:textId="28DC0513" w:rsidR="00323972" w:rsidRPr="004F6765" w:rsidRDefault="00805EB0" w:rsidP="00E00B50">
      <w:pPr>
        <w:pStyle w:val="ListParagraph"/>
        <w:numPr>
          <w:ilvl w:val="3"/>
          <w:numId w:val="3"/>
        </w:numPr>
        <w:ind w:left="2430"/>
        <w:jc w:val="both"/>
        <w:rPr>
          <w:rFonts w:ascii="Tahoma" w:hAnsi="Tahoma" w:cs="Tahoma"/>
        </w:rPr>
      </w:pPr>
      <w:r w:rsidRPr="004F6765">
        <w:rPr>
          <w:rFonts w:ascii="Tahoma" w:hAnsi="Tahoma" w:cs="Tahoma"/>
        </w:rPr>
        <w:t xml:space="preserve">Any renewal of the resulting contract is subject to the same terms and conditions that apply to the initial term of the contract unless otherwise provided.  The State may renew the contract for any or </w:t>
      </w:r>
      <w:proofErr w:type="gramStart"/>
      <w:r w:rsidRPr="004F6765">
        <w:rPr>
          <w:rFonts w:ascii="Tahoma" w:hAnsi="Tahoma" w:cs="Tahoma"/>
        </w:rPr>
        <w:t>all of</w:t>
      </w:r>
      <w:proofErr w:type="gramEnd"/>
      <w:r w:rsidRPr="004F6765">
        <w:rPr>
          <w:rFonts w:ascii="Tahoma" w:hAnsi="Tahoma" w:cs="Tahoma"/>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r w:rsidR="009B7B04" w:rsidRPr="004F6765">
        <w:rPr>
          <w:rFonts w:ascii="Tahoma" w:hAnsi="Tahoma" w:cs="Tahoma"/>
        </w:rPr>
        <w:br w:type="page"/>
      </w:r>
    </w:p>
    <w:p w14:paraId="01B7F59C" w14:textId="2CC8AE94" w:rsidR="003F28CE" w:rsidRPr="004F6765" w:rsidRDefault="007065F3" w:rsidP="00E00B50">
      <w:pPr>
        <w:pStyle w:val="Heading1"/>
        <w:numPr>
          <w:ilvl w:val="0"/>
          <w:numId w:val="3"/>
        </w:numPr>
        <w:spacing w:before="120"/>
        <w:rPr>
          <w:rFonts w:ascii="Tahoma" w:hAnsi="Tahoma" w:cs="Tahoma"/>
          <w:b w:val="0"/>
          <w:sz w:val="22"/>
          <w:szCs w:val="22"/>
        </w:rPr>
      </w:pPr>
      <w:r w:rsidRPr="004F6765">
        <w:rPr>
          <w:rFonts w:ascii="Tahoma" w:hAnsi="Tahoma" w:cs="Tahoma"/>
          <w:b w:val="0"/>
          <w:sz w:val="22"/>
          <w:szCs w:val="22"/>
        </w:rPr>
        <w:lastRenderedPageBreak/>
        <w:t xml:space="preserve"> </w:t>
      </w:r>
      <w:r w:rsidR="00E368F2" w:rsidRPr="004F6765">
        <w:rPr>
          <w:rFonts w:ascii="Tahoma" w:hAnsi="Tahoma" w:cs="Tahoma"/>
          <w:b w:val="0"/>
          <w:sz w:val="22"/>
          <w:szCs w:val="22"/>
        </w:rPr>
        <w:t>CURRENT CONDITIONS</w:t>
      </w:r>
    </w:p>
    <w:p w14:paraId="29DE3A76" w14:textId="77777777" w:rsidR="00323972" w:rsidRPr="004F6765" w:rsidRDefault="00323972" w:rsidP="00323972">
      <w:pPr>
        <w:pStyle w:val="ListParagraph"/>
        <w:rPr>
          <w:rFonts w:ascii="Tahoma" w:hAnsi="Tahoma" w:cs="Tahoma"/>
          <w:sz w:val="28"/>
          <w:szCs w:val="28"/>
        </w:rPr>
      </w:pPr>
    </w:p>
    <w:p w14:paraId="2EE5FB2B" w14:textId="714A2BA6" w:rsidR="00323972" w:rsidRPr="004F6765" w:rsidRDefault="003F28CE" w:rsidP="00E00B50">
      <w:pPr>
        <w:pStyle w:val="ListParagraph"/>
        <w:numPr>
          <w:ilvl w:val="1"/>
          <w:numId w:val="3"/>
        </w:numPr>
        <w:outlineLvl w:val="1"/>
        <w:rPr>
          <w:rFonts w:ascii="Tahoma" w:hAnsi="Tahoma" w:cs="Tahoma"/>
        </w:rPr>
      </w:pPr>
      <w:r w:rsidRPr="004F6765">
        <w:rPr>
          <w:rFonts w:ascii="Tahoma" w:hAnsi="Tahoma" w:cs="Tahoma"/>
        </w:rPr>
        <w:t>OVERVIEW &amp; BACKGROUND</w:t>
      </w:r>
    </w:p>
    <w:p w14:paraId="457980A2" w14:textId="77777777" w:rsidR="00323972" w:rsidRPr="004F6765" w:rsidRDefault="00323972" w:rsidP="00323972">
      <w:pPr>
        <w:pStyle w:val="ListParagraph"/>
        <w:rPr>
          <w:rFonts w:ascii="Tahoma" w:hAnsi="Tahoma" w:cs="Tahoma"/>
        </w:rPr>
      </w:pPr>
    </w:p>
    <w:p w14:paraId="66316DB9" w14:textId="1546EBA8" w:rsidR="00262B26" w:rsidRPr="004F6765" w:rsidRDefault="6BFCEEAF" w:rsidP="008844D8">
      <w:pPr>
        <w:jc w:val="both"/>
        <w:rPr>
          <w:rStyle w:val="cf11"/>
          <w:rFonts w:ascii="Tahoma" w:hAnsi="Tahoma" w:cs="Tahoma"/>
        </w:rPr>
      </w:pPr>
      <w:r w:rsidRPr="004F6765">
        <w:rPr>
          <w:rStyle w:val="cf11"/>
          <w:rFonts w:ascii="Tahoma" w:hAnsi="Tahoma" w:cs="Tahoma"/>
        </w:rPr>
        <w:t xml:space="preserve">Mainframe </w:t>
      </w:r>
      <w:r w:rsidR="00F77425" w:rsidRPr="004F6765">
        <w:rPr>
          <w:rStyle w:val="cf11"/>
          <w:rFonts w:ascii="Tahoma" w:hAnsi="Tahoma" w:cs="Tahoma"/>
        </w:rPr>
        <w:t xml:space="preserve">Application and </w:t>
      </w:r>
      <w:r w:rsidRPr="004F6765">
        <w:rPr>
          <w:rStyle w:val="cf11"/>
          <w:rFonts w:ascii="Tahoma" w:hAnsi="Tahoma" w:cs="Tahoma"/>
        </w:rPr>
        <w:t xml:space="preserve">Payroll Maintenance and Operations (M&amp;O):  </w:t>
      </w:r>
    </w:p>
    <w:p w14:paraId="30016B19" w14:textId="7B46D073" w:rsidR="001228C9" w:rsidRPr="004F6765" w:rsidRDefault="00F640E9" w:rsidP="777C3823">
      <w:pPr>
        <w:jc w:val="both"/>
        <w:rPr>
          <w:rStyle w:val="cf11"/>
          <w:rFonts w:ascii="Tahoma" w:hAnsi="Tahoma" w:cs="Tahoma"/>
        </w:rPr>
      </w:pPr>
      <w:r w:rsidRPr="0FD0D971">
        <w:rPr>
          <w:rStyle w:val="cf11"/>
          <w:rFonts w:ascii="Tahoma" w:hAnsi="Tahoma" w:cs="Tahoma"/>
        </w:rPr>
        <w:t xml:space="preserve">The </w:t>
      </w:r>
      <w:r w:rsidR="3B38A93C" w:rsidRPr="0FD0D971">
        <w:rPr>
          <w:rStyle w:val="cf11"/>
          <w:rFonts w:ascii="Tahoma" w:hAnsi="Tahoma" w:cs="Tahoma"/>
        </w:rPr>
        <w:t xml:space="preserve">State relies on multiple separate mainframe payroll systems managed by DoIT to support its various </w:t>
      </w:r>
      <w:r w:rsidR="62A91266" w:rsidRPr="0FD0D971">
        <w:rPr>
          <w:rStyle w:val="cf11"/>
          <w:rFonts w:ascii="Tahoma" w:hAnsi="Tahoma" w:cs="Tahoma"/>
        </w:rPr>
        <w:t>agencies. These agencies include</w:t>
      </w:r>
      <w:r w:rsidR="3B38A93C" w:rsidRPr="0FD0D971">
        <w:rPr>
          <w:rStyle w:val="cf11"/>
          <w:rFonts w:ascii="Tahoma" w:hAnsi="Tahoma" w:cs="Tahoma"/>
        </w:rPr>
        <w:t xml:space="preserve"> the Central Payroll System (CPS), Department of Human Services (DHS), Department of Children and Family Services (DCFS), Department of Healthcare and Family Services (HFS), Department of Transportation (DOT), Department of Employment Security (DES), </w:t>
      </w:r>
      <w:r w:rsidR="00D23F7C" w:rsidRPr="0FD0D971">
        <w:rPr>
          <w:rStyle w:val="cf11"/>
          <w:rFonts w:ascii="Tahoma" w:hAnsi="Tahoma" w:cs="Tahoma"/>
        </w:rPr>
        <w:t xml:space="preserve">and the </w:t>
      </w:r>
      <w:r w:rsidR="3B38A93C" w:rsidRPr="0FD0D971">
        <w:rPr>
          <w:rStyle w:val="cf11"/>
          <w:rFonts w:ascii="Tahoma" w:hAnsi="Tahoma" w:cs="Tahoma"/>
        </w:rPr>
        <w:t xml:space="preserve">Illinois State Police (ISP). These systems collectively manage standard payroll lifecycle capabilities (e.g., personnel information management, payroll processing, time and attendance management, compliance reporting, etc.) and non-standard payroll lifecycle capabilities (e.g., custom reporting, in-house developed applications, etc.) </w:t>
      </w:r>
    </w:p>
    <w:p w14:paraId="41766258" w14:textId="34621A36" w:rsidR="001228C9" w:rsidRPr="004F6765" w:rsidRDefault="3B38A93C" w:rsidP="777C3823">
      <w:pPr>
        <w:jc w:val="both"/>
        <w:rPr>
          <w:rStyle w:val="cf11"/>
          <w:rFonts w:ascii="Tahoma" w:hAnsi="Tahoma" w:cs="Tahoma"/>
        </w:rPr>
      </w:pPr>
      <w:r w:rsidRPr="004F6765">
        <w:rPr>
          <w:rStyle w:val="cf11"/>
          <w:rFonts w:ascii="Tahoma" w:hAnsi="Tahoma" w:cs="Tahoma"/>
        </w:rPr>
        <w:t xml:space="preserve">The mainframe payroll environments are integral to the </w:t>
      </w:r>
      <w:r w:rsidR="00EB261A" w:rsidRPr="004F6765">
        <w:rPr>
          <w:rStyle w:val="cf11"/>
          <w:rFonts w:ascii="Tahoma" w:hAnsi="Tahoma" w:cs="Tahoma"/>
        </w:rPr>
        <w:t xml:space="preserve">State's </w:t>
      </w:r>
      <w:r w:rsidRPr="004F6765">
        <w:rPr>
          <w:rStyle w:val="cf11"/>
          <w:rFonts w:ascii="Tahoma" w:hAnsi="Tahoma" w:cs="Tahoma"/>
        </w:rPr>
        <w:t xml:space="preserve">operations, characterized by complex interdependencies and a wide array of applications and platforms. These include legacy systems and modern technologies such as COBOL, CA-TELON, DB2, </w:t>
      </w:r>
      <w:r w:rsidR="0EF07713" w:rsidRPr="004F6765">
        <w:rPr>
          <w:rStyle w:val="cf11"/>
          <w:rFonts w:ascii="Tahoma" w:hAnsi="Tahoma" w:cs="Tahoma"/>
        </w:rPr>
        <w:t xml:space="preserve">JCL, CA Scheduler, </w:t>
      </w:r>
      <w:proofErr w:type="spellStart"/>
      <w:r w:rsidRPr="004F6765">
        <w:rPr>
          <w:rStyle w:val="cf11"/>
          <w:rFonts w:ascii="Tahoma" w:hAnsi="Tahoma" w:cs="Tahoma"/>
        </w:rPr>
        <w:t>EasyTrieve</w:t>
      </w:r>
      <w:proofErr w:type="spellEnd"/>
      <w:r w:rsidRPr="004F6765">
        <w:rPr>
          <w:rStyle w:val="cf11"/>
          <w:rFonts w:ascii="Tahoma" w:hAnsi="Tahoma" w:cs="Tahoma"/>
        </w:rPr>
        <w:t>, and IMS DB/DC</w:t>
      </w:r>
      <w:r w:rsidR="00BA18DF">
        <w:rPr>
          <w:rStyle w:val="cf11"/>
          <w:rFonts w:ascii="Tahoma" w:hAnsi="Tahoma" w:cs="Tahoma"/>
        </w:rPr>
        <w:t xml:space="preserve"> </w:t>
      </w:r>
      <w:r w:rsidR="00776E1B" w:rsidRPr="00776E1B">
        <w:rPr>
          <w:rStyle w:val="cf11"/>
          <w:rFonts w:ascii="Tahoma" w:hAnsi="Tahoma" w:cs="Tahoma"/>
        </w:rPr>
        <w:t>(Information Management System Database/Data Communications)</w:t>
      </w:r>
      <w:r w:rsidRPr="004F6765">
        <w:rPr>
          <w:rStyle w:val="cf11"/>
          <w:rFonts w:ascii="Tahoma" w:hAnsi="Tahoma" w:cs="Tahoma"/>
        </w:rPr>
        <w:t>, as well as contemporary platforms like Microsoft .NET and IBM WebSphere. The</w:t>
      </w:r>
      <w:r w:rsidR="00AC4E9B" w:rsidRPr="004F6765">
        <w:rPr>
          <w:rStyle w:val="cf11"/>
          <w:rFonts w:ascii="Tahoma" w:hAnsi="Tahoma" w:cs="Tahoma"/>
        </w:rPr>
        <w:t>se</w:t>
      </w:r>
      <w:r w:rsidRPr="004F6765">
        <w:rPr>
          <w:rStyle w:val="cf11"/>
          <w:rFonts w:ascii="Tahoma" w:hAnsi="Tahoma" w:cs="Tahoma"/>
        </w:rPr>
        <w:t xml:space="preserve"> systems support vital functions such as batch job scheduling, database management, and the execution of payroll processes from data entry </w:t>
      </w:r>
      <w:r w:rsidR="00142E14" w:rsidRPr="004F6765">
        <w:rPr>
          <w:rStyle w:val="cf11"/>
          <w:rFonts w:ascii="Tahoma" w:hAnsi="Tahoma" w:cs="Tahoma"/>
        </w:rPr>
        <w:t xml:space="preserve">through </w:t>
      </w:r>
      <w:r w:rsidRPr="004F6765">
        <w:rPr>
          <w:rStyle w:val="cf11"/>
          <w:rFonts w:ascii="Tahoma" w:hAnsi="Tahoma" w:cs="Tahoma"/>
        </w:rPr>
        <w:t>final reporting to the Illinois Comptroller’s Office.</w:t>
      </w:r>
    </w:p>
    <w:p w14:paraId="5AAB81E8" w14:textId="77777777" w:rsidR="00C21A28" w:rsidRPr="004F6765" w:rsidRDefault="00C21A28" w:rsidP="00C21A28">
      <w:pPr>
        <w:jc w:val="both"/>
        <w:rPr>
          <w:rStyle w:val="cf11"/>
          <w:rFonts w:ascii="Tahoma" w:hAnsi="Tahoma" w:cs="Tahoma"/>
        </w:rPr>
      </w:pPr>
      <w:r w:rsidRPr="004F6765">
        <w:rPr>
          <w:rStyle w:val="cf11"/>
          <w:rFonts w:ascii="Tahoma" w:hAnsi="Tahoma" w:cs="Tahoma"/>
        </w:rPr>
        <w:t>As mainframe technologies age, the State has encountered challenges maintaining mainframe skills focused on payroll technology. The critical nature and complexity of these payroll systems underscore the importance of the robust support and management needed to meet the diverse needs of Illinois' workforce and ensure the seamless execution of payroll operations across all departments. The need for proactive management of technical debt remains a priority to maintain operational efficiency and compliance with federal and state regulations.</w:t>
      </w:r>
    </w:p>
    <w:p w14:paraId="366C5B68" w14:textId="77777777" w:rsidR="00323972" w:rsidRPr="004F6765" w:rsidRDefault="00323972" w:rsidP="777C3823">
      <w:pPr>
        <w:pStyle w:val="ListParagraph"/>
        <w:rPr>
          <w:rFonts w:ascii="Tahoma" w:hAnsi="Tahoma" w:cs="Tahoma"/>
          <w:i/>
          <w:iCs/>
          <w:color w:val="00B050"/>
          <w:shd w:val="clear" w:color="auto" w:fill="FFFFFF"/>
        </w:rPr>
      </w:pPr>
    </w:p>
    <w:p w14:paraId="659F3BF8" w14:textId="75FB6A2A" w:rsidR="003F28CE" w:rsidRPr="004F6765" w:rsidRDefault="003F28CE" w:rsidP="00E00B50">
      <w:pPr>
        <w:pStyle w:val="ListParagraph"/>
        <w:numPr>
          <w:ilvl w:val="1"/>
          <w:numId w:val="3"/>
        </w:numPr>
        <w:outlineLvl w:val="1"/>
        <w:rPr>
          <w:rFonts w:ascii="Tahoma" w:hAnsi="Tahoma" w:cs="Tahoma"/>
        </w:rPr>
      </w:pPr>
      <w:r w:rsidRPr="004F6765">
        <w:rPr>
          <w:rFonts w:ascii="Tahoma" w:hAnsi="Tahoma" w:cs="Tahoma"/>
        </w:rPr>
        <w:t>VOLUMES &amp; QUANTITIES</w:t>
      </w:r>
    </w:p>
    <w:p w14:paraId="141476E9" w14:textId="338EFF22" w:rsidR="00CA6A26" w:rsidRPr="004F6765" w:rsidRDefault="00CA6A26" w:rsidP="008844D8">
      <w:pPr>
        <w:jc w:val="both"/>
        <w:rPr>
          <w:rStyle w:val="cf11"/>
          <w:rFonts w:ascii="Tahoma" w:hAnsi="Tahoma" w:cs="Tahoma"/>
        </w:rPr>
      </w:pPr>
      <w:r w:rsidRPr="004F6765">
        <w:rPr>
          <w:rStyle w:val="cf11"/>
          <w:rFonts w:ascii="Tahoma" w:hAnsi="Tahoma" w:cs="Tahoma"/>
        </w:rPr>
        <w:t xml:space="preserve">DoIT has identified approximately 200 unique system integrations in the current </w:t>
      </w:r>
      <w:r w:rsidR="00F7796A" w:rsidRPr="004F6765">
        <w:rPr>
          <w:rStyle w:val="cf11"/>
          <w:rFonts w:ascii="Tahoma" w:hAnsi="Tahoma" w:cs="Tahoma"/>
        </w:rPr>
        <w:t>Mainframe environment</w:t>
      </w:r>
      <w:r w:rsidRPr="004F6765">
        <w:rPr>
          <w:rStyle w:val="cf11"/>
          <w:rFonts w:ascii="Tahoma" w:hAnsi="Tahoma" w:cs="Tahoma"/>
        </w:rPr>
        <w:t xml:space="preserve"> and nearly 100 distinct applications. </w:t>
      </w:r>
    </w:p>
    <w:p w14:paraId="4924C5BE" w14:textId="77777777" w:rsidR="00323972" w:rsidRPr="004F6765" w:rsidRDefault="00323972" w:rsidP="00323972">
      <w:pPr>
        <w:pStyle w:val="ListParagraph"/>
        <w:rPr>
          <w:rFonts w:ascii="Tahoma" w:hAnsi="Tahoma" w:cs="Tahoma"/>
        </w:rPr>
      </w:pPr>
    </w:p>
    <w:p w14:paraId="3780980C" w14:textId="58BE45E3" w:rsidR="00323972" w:rsidRPr="004F6765" w:rsidRDefault="003F28CE" w:rsidP="00E00B50">
      <w:pPr>
        <w:pStyle w:val="ListParagraph"/>
        <w:numPr>
          <w:ilvl w:val="1"/>
          <w:numId w:val="3"/>
        </w:numPr>
        <w:outlineLvl w:val="1"/>
        <w:rPr>
          <w:rFonts w:ascii="Tahoma" w:hAnsi="Tahoma" w:cs="Tahoma"/>
        </w:rPr>
      </w:pPr>
      <w:r w:rsidRPr="004F6765">
        <w:rPr>
          <w:rFonts w:ascii="Tahoma" w:hAnsi="Tahoma" w:cs="Tahoma"/>
        </w:rPr>
        <w:t>AREAS OF CONCERN/CHALLENGES</w:t>
      </w:r>
    </w:p>
    <w:p w14:paraId="6262C4FC" w14:textId="75139192" w:rsidR="00377BDF" w:rsidRPr="004F6765" w:rsidRDefault="00377BDF" w:rsidP="00E00B50">
      <w:pPr>
        <w:pStyle w:val="ListParagraph"/>
        <w:numPr>
          <w:ilvl w:val="0"/>
          <w:numId w:val="11"/>
        </w:numPr>
        <w:spacing w:after="0" w:line="240" w:lineRule="auto"/>
        <w:textAlignment w:val="baseline"/>
        <w:rPr>
          <w:rFonts w:ascii="Tahoma" w:eastAsia="Times New Roman" w:hAnsi="Tahoma" w:cs="Tahoma"/>
          <w:i/>
        </w:rPr>
      </w:pPr>
      <w:proofErr w:type="spellStart"/>
      <w:r w:rsidRPr="004F6765">
        <w:rPr>
          <w:rFonts w:ascii="Tahoma" w:eastAsia="Times New Roman" w:hAnsi="Tahoma" w:cs="Tahoma"/>
        </w:rPr>
        <w:t>DoIT’s</w:t>
      </w:r>
      <w:proofErr w:type="spellEnd"/>
      <w:r w:rsidRPr="004F6765">
        <w:rPr>
          <w:rFonts w:ascii="Tahoma" w:eastAsia="Times New Roman" w:hAnsi="Tahoma" w:cs="Tahoma"/>
        </w:rPr>
        <w:t xml:space="preserve"> </w:t>
      </w:r>
      <w:r w:rsidR="001D7E52" w:rsidRPr="004F6765">
        <w:rPr>
          <w:rFonts w:ascii="Tahoma" w:eastAsia="Times New Roman" w:hAnsi="Tahoma" w:cs="Tahoma"/>
        </w:rPr>
        <w:t>mainframe</w:t>
      </w:r>
      <w:r w:rsidRPr="004F6765">
        <w:rPr>
          <w:rFonts w:ascii="Tahoma" w:eastAsia="Times New Roman" w:hAnsi="Tahoma" w:cs="Tahoma"/>
        </w:rPr>
        <w:t xml:space="preserve"> environments are highly complex with many interdependencies that require a high level of due diligence to ensure provided services are continuously available.</w:t>
      </w:r>
    </w:p>
    <w:p w14:paraId="022BDECD" w14:textId="0AC49357" w:rsidR="00377BDF" w:rsidRPr="004F6765" w:rsidRDefault="00E061AF" w:rsidP="00E00B50">
      <w:pPr>
        <w:pStyle w:val="ListParagraph"/>
        <w:numPr>
          <w:ilvl w:val="1"/>
          <w:numId w:val="11"/>
        </w:numPr>
        <w:spacing w:after="0" w:line="240" w:lineRule="auto"/>
        <w:textAlignment w:val="baseline"/>
        <w:rPr>
          <w:rFonts w:ascii="Tahoma" w:eastAsia="Times New Roman" w:hAnsi="Tahoma" w:cs="Tahoma"/>
        </w:rPr>
      </w:pPr>
      <w:r w:rsidRPr="004F6765">
        <w:rPr>
          <w:rFonts w:ascii="Tahoma" w:eastAsia="Times New Roman" w:hAnsi="Tahoma" w:cs="Tahoma"/>
        </w:rPr>
        <w:t xml:space="preserve">As a </w:t>
      </w:r>
      <w:proofErr w:type="gramStart"/>
      <w:r w:rsidRPr="004F6765">
        <w:rPr>
          <w:rFonts w:ascii="Tahoma" w:eastAsia="Times New Roman" w:hAnsi="Tahoma" w:cs="Tahoma"/>
        </w:rPr>
        <w:t>result</w:t>
      </w:r>
      <w:proofErr w:type="gramEnd"/>
      <w:r w:rsidRPr="004F6765">
        <w:rPr>
          <w:rFonts w:ascii="Tahoma" w:eastAsia="Times New Roman" w:hAnsi="Tahoma" w:cs="Tahoma"/>
        </w:rPr>
        <w:t xml:space="preserve"> the</w:t>
      </w:r>
      <w:r w:rsidR="00377BDF" w:rsidRPr="004F6765">
        <w:rPr>
          <w:rFonts w:ascii="Tahoma" w:eastAsia="Times New Roman" w:hAnsi="Tahoma" w:cs="Tahoma"/>
        </w:rPr>
        <w:t xml:space="preserve"> state has been challenged historically with managing mainframe technical debt.</w:t>
      </w:r>
    </w:p>
    <w:p w14:paraId="4DE2F4F3" w14:textId="1C85C308" w:rsidR="00E25EB8" w:rsidRPr="004F6765" w:rsidRDefault="00E061AF" w:rsidP="00E00B50">
      <w:pPr>
        <w:pStyle w:val="ListParagraph"/>
        <w:numPr>
          <w:ilvl w:val="1"/>
          <w:numId w:val="11"/>
        </w:numPr>
        <w:spacing w:after="0" w:line="240" w:lineRule="auto"/>
        <w:textAlignment w:val="baseline"/>
        <w:rPr>
          <w:rFonts w:ascii="Tahoma" w:eastAsia="Times New Roman" w:hAnsi="Tahoma" w:cs="Tahoma"/>
        </w:rPr>
      </w:pPr>
      <w:r w:rsidRPr="004F6765">
        <w:rPr>
          <w:rFonts w:ascii="Tahoma" w:eastAsia="Times New Roman" w:hAnsi="Tahoma" w:cs="Tahoma"/>
        </w:rPr>
        <w:lastRenderedPageBreak/>
        <w:t xml:space="preserve">As a </w:t>
      </w:r>
      <w:proofErr w:type="gramStart"/>
      <w:r w:rsidRPr="004F6765">
        <w:rPr>
          <w:rFonts w:ascii="Tahoma" w:eastAsia="Times New Roman" w:hAnsi="Tahoma" w:cs="Tahoma"/>
        </w:rPr>
        <w:t>result</w:t>
      </w:r>
      <w:proofErr w:type="gramEnd"/>
      <w:r w:rsidRPr="004F6765">
        <w:rPr>
          <w:rFonts w:ascii="Tahoma" w:eastAsia="Times New Roman" w:hAnsi="Tahoma" w:cs="Tahoma"/>
        </w:rPr>
        <w:t xml:space="preserve"> the</w:t>
      </w:r>
      <w:r w:rsidR="00E25EB8" w:rsidRPr="004F6765">
        <w:rPr>
          <w:rFonts w:ascii="Tahoma" w:eastAsia="Times New Roman" w:hAnsi="Tahoma" w:cs="Tahoma"/>
        </w:rPr>
        <w:t xml:space="preserve"> state has </w:t>
      </w:r>
      <w:r w:rsidR="00D32B63" w:rsidRPr="004F6765">
        <w:rPr>
          <w:rFonts w:ascii="Tahoma" w:eastAsia="Times New Roman" w:hAnsi="Tahoma" w:cs="Tahoma"/>
        </w:rPr>
        <w:t xml:space="preserve">been challenged </w:t>
      </w:r>
      <w:proofErr w:type="gramStart"/>
      <w:r w:rsidR="00D32B63" w:rsidRPr="004F6765">
        <w:rPr>
          <w:rFonts w:ascii="Tahoma" w:eastAsia="Times New Roman" w:hAnsi="Tahoma" w:cs="Tahoma"/>
        </w:rPr>
        <w:t>in</w:t>
      </w:r>
      <w:proofErr w:type="gramEnd"/>
      <w:r w:rsidR="00D32B63" w:rsidRPr="004F6765">
        <w:rPr>
          <w:rFonts w:ascii="Tahoma" w:eastAsia="Times New Roman" w:hAnsi="Tahoma" w:cs="Tahoma"/>
        </w:rPr>
        <w:t xml:space="preserve"> </w:t>
      </w:r>
      <w:r w:rsidR="00D4274F" w:rsidRPr="004F6765">
        <w:rPr>
          <w:rFonts w:ascii="Tahoma" w:eastAsia="Times New Roman" w:hAnsi="Tahoma" w:cs="Tahoma"/>
        </w:rPr>
        <w:t>maintaining</w:t>
      </w:r>
      <w:r w:rsidR="007B54BD" w:rsidRPr="004F6765">
        <w:rPr>
          <w:rFonts w:ascii="Tahoma" w:eastAsia="Times New Roman" w:hAnsi="Tahoma" w:cs="Tahoma"/>
        </w:rPr>
        <w:t xml:space="preserve"> </w:t>
      </w:r>
      <w:r w:rsidR="00D4274F" w:rsidRPr="004F6765">
        <w:rPr>
          <w:rFonts w:ascii="Tahoma" w:eastAsia="Times New Roman" w:hAnsi="Tahoma" w:cs="Tahoma"/>
        </w:rPr>
        <w:t xml:space="preserve">operational </w:t>
      </w:r>
      <w:r w:rsidR="00823D84" w:rsidRPr="004F6765">
        <w:rPr>
          <w:rFonts w:ascii="Tahoma" w:eastAsia="Times New Roman" w:hAnsi="Tahoma" w:cs="Tahoma"/>
        </w:rPr>
        <w:t xml:space="preserve">documentation </w:t>
      </w:r>
      <w:r w:rsidR="00EC31DF" w:rsidRPr="004F6765">
        <w:rPr>
          <w:rFonts w:ascii="Tahoma" w:eastAsia="Times New Roman" w:hAnsi="Tahoma" w:cs="Tahoma"/>
        </w:rPr>
        <w:t>(e.g</w:t>
      </w:r>
      <w:r w:rsidR="000525CA" w:rsidRPr="004F6765">
        <w:rPr>
          <w:rFonts w:ascii="Tahoma" w:eastAsia="Times New Roman" w:hAnsi="Tahoma" w:cs="Tahoma"/>
        </w:rPr>
        <w:t>.</w:t>
      </w:r>
      <w:r w:rsidR="00EC31DF" w:rsidRPr="004F6765">
        <w:rPr>
          <w:rFonts w:ascii="Tahoma" w:eastAsia="Times New Roman" w:hAnsi="Tahoma" w:cs="Tahoma"/>
        </w:rPr>
        <w:t xml:space="preserve">, </w:t>
      </w:r>
      <w:r w:rsidR="00DA14CD" w:rsidRPr="004F6765">
        <w:rPr>
          <w:rFonts w:ascii="Tahoma" w:eastAsia="Times New Roman" w:hAnsi="Tahoma" w:cs="Tahoma"/>
        </w:rPr>
        <w:t>Standard Operating Procedures</w:t>
      </w:r>
      <w:r w:rsidR="00D4274F" w:rsidRPr="004F6765">
        <w:rPr>
          <w:rFonts w:ascii="Tahoma" w:eastAsia="Times New Roman" w:hAnsi="Tahoma" w:cs="Tahoma"/>
        </w:rPr>
        <w:t xml:space="preserve"> and infrastructure </w:t>
      </w:r>
      <w:r w:rsidR="00EC31DF" w:rsidRPr="004F6765">
        <w:rPr>
          <w:rFonts w:ascii="Tahoma" w:eastAsia="Times New Roman" w:hAnsi="Tahoma" w:cs="Tahoma"/>
        </w:rPr>
        <w:t xml:space="preserve">inventory </w:t>
      </w:r>
      <w:r w:rsidR="00FB14FE" w:rsidRPr="004F6765">
        <w:rPr>
          <w:rFonts w:ascii="Tahoma" w:eastAsia="Times New Roman" w:hAnsi="Tahoma" w:cs="Tahoma"/>
        </w:rPr>
        <w:t xml:space="preserve">baseline </w:t>
      </w:r>
      <w:r w:rsidR="00D13753" w:rsidRPr="004F6765">
        <w:rPr>
          <w:rFonts w:ascii="Tahoma" w:eastAsia="Times New Roman" w:hAnsi="Tahoma" w:cs="Tahoma"/>
        </w:rPr>
        <w:t>documentation</w:t>
      </w:r>
      <w:r w:rsidR="001C50EC" w:rsidRPr="004F6765">
        <w:rPr>
          <w:rFonts w:ascii="Tahoma" w:eastAsia="Times New Roman" w:hAnsi="Tahoma" w:cs="Tahoma"/>
        </w:rPr>
        <w:t>)</w:t>
      </w:r>
    </w:p>
    <w:p w14:paraId="7240B832" w14:textId="69448B9A" w:rsidR="00180D3F" w:rsidRPr="004F6765" w:rsidRDefault="00E061AF" w:rsidP="00E00B50">
      <w:pPr>
        <w:pStyle w:val="ListParagraph"/>
        <w:numPr>
          <w:ilvl w:val="1"/>
          <w:numId w:val="11"/>
        </w:numPr>
        <w:spacing w:after="0" w:line="240" w:lineRule="auto"/>
        <w:textAlignment w:val="baseline"/>
        <w:rPr>
          <w:rFonts w:ascii="Tahoma" w:eastAsia="Times New Roman" w:hAnsi="Tahoma" w:cs="Tahoma"/>
        </w:rPr>
      </w:pPr>
      <w:r w:rsidRPr="004F6765">
        <w:rPr>
          <w:rFonts w:ascii="Tahoma" w:eastAsia="Times New Roman" w:hAnsi="Tahoma" w:cs="Tahoma"/>
        </w:rPr>
        <w:t xml:space="preserve">As a </w:t>
      </w:r>
      <w:proofErr w:type="gramStart"/>
      <w:r w:rsidRPr="004F6765">
        <w:rPr>
          <w:rFonts w:ascii="Tahoma" w:eastAsia="Times New Roman" w:hAnsi="Tahoma" w:cs="Tahoma"/>
        </w:rPr>
        <w:t>result</w:t>
      </w:r>
      <w:proofErr w:type="gramEnd"/>
      <w:r w:rsidRPr="004F6765">
        <w:rPr>
          <w:rFonts w:ascii="Tahoma" w:eastAsia="Times New Roman" w:hAnsi="Tahoma" w:cs="Tahoma"/>
        </w:rPr>
        <w:t xml:space="preserve"> the</w:t>
      </w:r>
      <w:r w:rsidR="00180D3F" w:rsidRPr="004F6765">
        <w:rPr>
          <w:rFonts w:ascii="Tahoma" w:eastAsia="Times New Roman" w:hAnsi="Tahoma" w:cs="Tahoma"/>
        </w:rPr>
        <w:t xml:space="preserve"> </w:t>
      </w:r>
      <w:r w:rsidR="003A551B" w:rsidRPr="004F6765">
        <w:rPr>
          <w:rFonts w:ascii="Tahoma" w:eastAsia="Times New Roman" w:hAnsi="Tahoma" w:cs="Tahoma"/>
        </w:rPr>
        <w:t>state</w:t>
      </w:r>
      <w:r w:rsidR="00180D3F" w:rsidRPr="004F6765">
        <w:rPr>
          <w:rFonts w:ascii="Tahoma" w:eastAsia="Times New Roman" w:hAnsi="Tahoma" w:cs="Tahoma"/>
        </w:rPr>
        <w:t xml:space="preserve"> has been challenged in maintaining skilled </w:t>
      </w:r>
      <w:r w:rsidR="006E0431" w:rsidRPr="004F6765">
        <w:rPr>
          <w:rFonts w:ascii="Tahoma" w:eastAsia="Times New Roman" w:hAnsi="Tahoma" w:cs="Tahoma"/>
        </w:rPr>
        <w:t xml:space="preserve">mainframe </w:t>
      </w:r>
      <w:r w:rsidR="007D6B49" w:rsidRPr="004F6765">
        <w:rPr>
          <w:rFonts w:ascii="Tahoma" w:eastAsia="Times New Roman" w:hAnsi="Tahoma" w:cs="Tahoma"/>
        </w:rPr>
        <w:t xml:space="preserve">development </w:t>
      </w:r>
      <w:r w:rsidR="00C856D1" w:rsidRPr="004F6765">
        <w:rPr>
          <w:rFonts w:ascii="Tahoma" w:eastAsia="Times New Roman" w:hAnsi="Tahoma" w:cs="Tahoma"/>
        </w:rPr>
        <w:t>resource</w:t>
      </w:r>
      <w:r w:rsidR="00340A1E" w:rsidRPr="004F6765">
        <w:rPr>
          <w:rFonts w:ascii="Tahoma" w:eastAsia="Times New Roman" w:hAnsi="Tahoma" w:cs="Tahoma"/>
        </w:rPr>
        <w:t>s</w:t>
      </w:r>
    </w:p>
    <w:p w14:paraId="2C81696D" w14:textId="77777777" w:rsidR="00323972" w:rsidRPr="004F6765" w:rsidRDefault="00323972" w:rsidP="00323972">
      <w:pPr>
        <w:spacing w:after="0" w:line="240" w:lineRule="auto"/>
        <w:ind w:left="720"/>
        <w:textAlignment w:val="baseline"/>
        <w:rPr>
          <w:rFonts w:ascii="Tahoma" w:eastAsia="Times New Roman" w:hAnsi="Tahoma" w:cs="Tahoma"/>
          <w:color w:val="00B050"/>
          <w:sz w:val="24"/>
          <w:szCs w:val="24"/>
        </w:rPr>
      </w:pPr>
    </w:p>
    <w:p w14:paraId="018DADAD" w14:textId="46E76BFC" w:rsidR="00323972" w:rsidRPr="004F6765" w:rsidRDefault="003E52FC" w:rsidP="004E3169">
      <w:pPr>
        <w:rPr>
          <w:rFonts w:ascii="Tahoma" w:hAnsi="Tahoma" w:cs="Tahoma"/>
        </w:rPr>
      </w:pPr>
      <w:r w:rsidRPr="004F6765">
        <w:rPr>
          <w:rFonts w:ascii="Tahoma" w:hAnsi="Tahoma" w:cs="Tahoma"/>
        </w:rPr>
        <w:br w:type="page"/>
      </w:r>
    </w:p>
    <w:p w14:paraId="0114DDD9" w14:textId="2860BC86" w:rsidR="00FC7C01" w:rsidRPr="004F6765" w:rsidRDefault="00E368F2" w:rsidP="00E00B50">
      <w:pPr>
        <w:pStyle w:val="Heading1"/>
        <w:numPr>
          <w:ilvl w:val="0"/>
          <w:numId w:val="3"/>
        </w:numPr>
        <w:spacing w:before="120"/>
        <w:rPr>
          <w:rFonts w:ascii="Tahoma" w:hAnsi="Tahoma" w:cs="Tahoma"/>
          <w:b w:val="0"/>
          <w:sz w:val="22"/>
          <w:szCs w:val="22"/>
        </w:rPr>
      </w:pPr>
      <w:r w:rsidRPr="004F6765">
        <w:rPr>
          <w:rFonts w:ascii="Tahoma" w:hAnsi="Tahoma" w:cs="Tahoma"/>
          <w:b w:val="0"/>
          <w:sz w:val="22"/>
          <w:szCs w:val="22"/>
        </w:rPr>
        <w:lastRenderedPageBreak/>
        <w:t>PROPOSAL REQUIREMENTS</w:t>
      </w:r>
      <w:bookmarkStart w:id="5" w:name="_Hlk174980679"/>
    </w:p>
    <w:p w14:paraId="06607938" w14:textId="77777777" w:rsidR="00770380" w:rsidRPr="00770380" w:rsidRDefault="00770380" w:rsidP="00770380">
      <w:pPr>
        <w:tabs>
          <w:tab w:val="right" w:pos="9360"/>
        </w:tabs>
        <w:rPr>
          <w:rFonts w:ascii="Tahoma" w:hAnsi="Tahoma" w:cs="Tahoma"/>
          <w:b/>
          <w:bCs/>
          <w:color w:val="FF0000"/>
          <w:sz w:val="24"/>
          <w:szCs w:val="24"/>
          <w:u w:val="single"/>
        </w:rPr>
      </w:pPr>
      <w:r w:rsidRPr="00770380">
        <w:rPr>
          <w:rFonts w:ascii="Tahoma" w:hAnsi="Tahoma" w:cs="Tahoma"/>
          <w:b/>
          <w:bCs/>
          <w:sz w:val="24"/>
          <w:szCs w:val="24"/>
          <w:u w:val="single"/>
        </w:rPr>
        <w:t xml:space="preserve">Only Electronic Submissions through </w:t>
      </w:r>
      <w:proofErr w:type="spellStart"/>
      <w:proofErr w:type="gramStart"/>
      <w:r w:rsidRPr="00770380">
        <w:rPr>
          <w:rFonts w:ascii="Tahoma" w:hAnsi="Tahoma" w:cs="Tahoma"/>
          <w:b/>
          <w:bCs/>
          <w:sz w:val="24"/>
          <w:szCs w:val="24"/>
          <w:u w:val="single"/>
        </w:rPr>
        <w:t>BidBuy</w:t>
      </w:r>
      <w:proofErr w:type="spellEnd"/>
      <w:r w:rsidRPr="00770380">
        <w:rPr>
          <w:rFonts w:ascii="Tahoma" w:hAnsi="Tahoma" w:cs="Tahoma"/>
          <w:b/>
          <w:bCs/>
          <w:sz w:val="24"/>
          <w:szCs w:val="24"/>
          <w:u w:val="single"/>
        </w:rPr>
        <w:t xml:space="preserve"> of</w:t>
      </w:r>
      <w:proofErr w:type="gramEnd"/>
      <w:r w:rsidRPr="00770380">
        <w:rPr>
          <w:rFonts w:ascii="Tahoma" w:hAnsi="Tahoma" w:cs="Tahoma"/>
          <w:b/>
          <w:bCs/>
          <w:sz w:val="24"/>
          <w:szCs w:val="24"/>
          <w:u w:val="single"/>
        </w:rPr>
        <w:t xml:space="preserve"> Offers will be Accepted</w:t>
      </w:r>
    </w:p>
    <w:p w14:paraId="3FDF783C" w14:textId="6B145728" w:rsidR="00FC7C01" w:rsidRPr="004F6765" w:rsidRDefault="00FC7C01" w:rsidP="00FC7C01">
      <w:pPr>
        <w:rPr>
          <w:rFonts w:ascii="Tahoma" w:hAnsi="Tahoma" w:cs="Tahoma"/>
          <w:b/>
          <w:bCs/>
          <w:color w:val="FF0000"/>
        </w:rPr>
      </w:pPr>
      <w:r w:rsidRPr="004F6765">
        <w:rPr>
          <w:rFonts w:ascii="Tahoma" w:hAnsi="Tahoma" w:cs="Tahoma"/>
        </w:rPr>
        <w:tab/>
      </w:r>
    </w:p>
    <w:p w14:paraId="7B145FBF"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REQUIRED DOCUMENTS TO COMPLETE AND SUBMIT</w:t>
      </w:r>
    </w:p>
    <w:p w14:paraId="57AA2D4D" w14:textId="77777777" w:rsidR="00FC7C01" w:rsidRPr="004F6765" w:rsidRDefault="00FC7C01" w:rsidP="00FC7C01">
      <w:pPr>
        <w:jc w:val="both"/>
        <w:rPr>
          <w:rFonts w:ascii="Tahoma" w:hAnsi="Tahoma" w:cs="Tahoma"/>
        </w:rPr>
      </w:pPr>
      <w:r w:rsidRPr="004F6765">
        <w:rPr>
          <w:rFonts w:ascii="Tahoma" w:hAnsi="Tahoma" w:cs="Tahoma"/>
        </w:rPr>
        <w:t xml:space="preserve">The Offeror shall submit the listed documents in </w:t>
      </w:r>
      <w:proofErr w:type="spellStart"/>
      <w:r w:rsidRPr="004F6765">
        <w:rPr>
          <w:rFonts w:ascii="Tahoma" w:hAnsi="Tahoma" w:cs="Tahoma"/>
        </w:rPr>
        <w:t>BidBuy</w:t>
      </w:r>
      <w:proofErr w:type="spellEnd"/>
      <w:r w:rsidRPr="004F6765">
        <w:rPr>
          <w:rFonts w:ascii="Tahoma" w:hAnsi="Tahoma" w:cs="Tahoma"/>
        </w:rPr>
        <w:t xml:space="preserve"> under the Attachments tab in the appropriate “Required Attachments” spaces.</w:t>
      </w:r>
    </w:p>
    <w:p w14:paraId="3698DA2F" w14:textId="77777777" w:rsidR="00FC7C01" w:rsidRPr="004F6765" w:rsidRDefault="00FC7C01" w:rsidP="00E00B50">
      <w:pPr>
        <w:pStyle w:val="ListParagraph"/>
        <w:numPr>
          <w:ilvl w:val="0"/>
          <w:numId w:val="5"/>
        </w:numPr>
        <w:jc w:val="both"/>
        <w:rPr>
          <w:rStyle w:val="Hyperlink"/>
          <w:rFonts w:ascii="Tahoma" w:hAnsi="Tahoma" w:cs="Tahoma"/>
          <w:color w:val="auto"/>
        </w:rPr>
      </w:pPr>
      <w:r w:rsidRPr="004F6765">
        <w:rPr>
          <w:rStyle w:val="Hyperlink"/>
          <w:rFonts w:ascii="Tahoma" w:hAnsi="Tahoma" w:cs="Tahoma"/>
          <w:color w:val="auto"/>
        </w:rPr>
        <w:t>Vendor Disclosure or IPG Active Registered Vendor Disclosure</w:t>
      </w:r>
    </w:p>
    <w:p w14:paraId="26F63B26" w14:textId="05DB5FAB" w:rsidR="00FC7C01" w:rsidRPr="004F6765" w:rsidRDefault="00FC7C01" w:rsidP="00E00B50">
      <w:pPr>
        <w:pStyle w:val="ListParagraph"/>
        <w:numPr>
          <w:ilvl w:val="0"/>
          <w:numId w:val="5"/>
        </w:numPr>
        <w:jc w:val="both"/>
        <w:rPr>
          <w:rStyle w:val="Hyperlink"/>
          <w:rFonts w:ascii="Tahoma" w:hAnsi="Tahoma" w:cs="Tahoma"/>
          <w:color w:val="auto"/>
        </w:rPr>
      </w:pPr>
      <w:r w:rsidRPr="004F6765">
        <w:rPr>
          <w:rStyle w:val="Hyperlink"/>
          <w:rFonts w:ascii="Tahoma" w:hAnsi="Tahoma" w:cs="Tahoma"/>
          <w:color w:val="auto"/>
        </w:rPr>
        <w:t>Technical response</w:t>
      </w:r>
    </w:p>
    <w:p w14:paraId="1561F4E5" w14:textId="2DDC9A39" w:rsidR="00FC7C01" w:rsidRPr="004F6765" w:rsidRDefault="00A62E9C" w:rsidP="00E00B50">
      <w:pPr>
        <w:pStyle w:val="ListParagraph"/>
        <w:numPr>
          <w:ilvl w:val="0"/>
          <w:numId w:val="5"/>
        </w:numPr>
        <w:jc w:val="both"/>
        <w:rPr>
          <w:rStyle w:val="Hyperlink"/>
          <w:rFonts w:ascii="Tahoma" w:hAnsi="Tahoma" w:cs="Tahoma"/>
          <w:color w:val="auto"/>
        </w:rPr>
      </w:pPr>
      <w:r w:rsidRPr="004F6765">
        <w:rPr>
          <w:rFonts w:ascii="Tahoma" w:hAnsi="Tahoma" w:cs="Tahoma"/>
          <w:u w:val="single"/>
        </w:rPr>
        <w:t xml:space="preserve">Offer to the State of Illinois Information and Technology </w:t>
      </w:r>
      <w:r w:rsidR="00FC7C01" w:rsidRPr="004F6765">
        <w:rPr>
          <w:rStyle w:val="Hyperlink"/>
          <w:rFonts w:ascii="Tahoma" w:hAnsi="Tahoma" w:cs="Tahoma"/>
          <w:color w:val="auto"/>
        </w:rPr>
        <w:t>Commitment to Diversity</w:t>
      </w:r>
    </w:p>
    <w:p w14:paraId="69FCB51A" w14:textId="06B72942" w:rsidR="00FC7C01" w:rsidRPr="004F6765" w:rsidRDefault="00FC7C01" w:rsidP="00E00B50">
      <w:pPr>
        <w:pStyle w:val="ListParagraph"/>
        <w:numPr>
          <w:ilvl w:val="0"/>
          <w:numId w:val="5"/>
        </w:numPr>
        <w:jc w:val="both"/>
        <w:rPr>
          <w:rStyle w:val="Hyperlink"/>
          <w:rFonts w:ascii="Tahoma" w:hAnsi="Tahoma" w:cs="Tahoma"/>
          <w:i/>
          <w:iCs/>
          <w:color w:val="auto"/>
        </w:rPr>
      </w:pPr>
      <w:r w:rsidRPr="004F6765">
        <w:rPr>
          <w:rStyle w:val="Hyperlink"/>
          <w:rFonts w:ascii="Tahoma" w:hAnsi="Tahoma" w:cs="Tahoma"/>
          <w:color w:val="auto"/>
        </w:rPr>
        <w:t xml:space="preserve">References </w:t>
      </w:r>
    </w:p>
    <w:p w14:paraId="784F2099" w14:textId="28E3556B" w:rsidR="00FC7C01" w:rsidRPr="004F6765" w:rsidRDefault="00FC7C01" w:rsidP="00E00B50">
      <w:pPr>
        <w:pStyle w:val="ListParagraph"/>
        <w:numPr>
          <w:ilvl w:val="0"/>
          <w:numId w:val="5"/>
        </w:numPr>
        <w:jc w:val="both"/>
        <w:rPr>
          <w:rFonts w:ascii="Tahoma" w:hAnsi="Tahoma" w:cs="Tahoma"/>
          <w:color w:val="7030A0"/>
          <w:u w:val="single"/>
        </w:rPr>
      </w:pPr>
      <w:r w:rsidRPr="004F6765">
        <w:rPr>
          <w:rFonts w:ascii="Tahoma" w:hAnsi="Tahoma" w:cs="Tahoma"/>
          <w:u w:val="single"/>
        </w:rPr>
        <w:t xml:space="preserve">BEP Utilization Plan </w:t>
      </w:r>
    </w:p>
    <w:p w14:paraId="55102D61" w14:textId="77777777" w:rsidR="00770380" w:rsidRPr="00770380" w:rsidRDefault="00770380" w:rsidP="00770380">
      <w:pPr>
        <w:pStyle w:val="ListParagraph"/>
        <w:numPr>
          <w:ilvl w:val="0"/>
          <w:numId w:val="5"/>
        </w:numPr>
        <w:jc w:val="both"/>
        <w:rPr>
          <w:rFonts w:ascii="Tahoma" w:hAnsi="Tahoma" w:cs="Tahoma"/>
        </w:rPr>
      </w:pPr>
      <w:r w:rsidRPr="00770380">
        <w:rPr>
          <w:rFonts w:ascii="Tahoma" w:hAnsi="Tahoma" w:cs="Tahoma"/>
        </w:rPr>
        <w:t>Blank documents may be found on the</w:t>
      </w:r>
      <w:r w:rsidRPr="00770380">
        <w:rPr>
          <w:rFonts w:ascii="Tahoma" w:hAnsi="Tahoma" w:cs="Tahoma"/>
          <w:color w:val="000000" w:themeColor="text1"/>
        </w:rPr>
        <w:t xml:space="preserve"> </w:t>
      </w:r>
      <w:r w:rsidRPr="00770380">
        <w:rPr>
          <w:rStyle w:val="Hyperlink"/>
          <w:rFonts w:ascii="Tahoma" w:hAnsi="Tahoma" w:cs="Tahoma"/>
          <w:color w:val="000000" w:themeColor="text1"/>
          <w:u w:val="none"/>
        </w:rPr>
        <w:t xml:space="preserve">Chief Procurement Officer for General Service’s website at </w:t>
      </w:r>
      <w:bookmarkStart w:id="6" w:name="_Hlk137044202"/>
      <w:r w:rsidRPr="00770380">
        <w:fldChar w:fldCharType="begin"/>
      </w:r>
      <w:r w:rsidRPr="00770380">
        <w:rPr>
          <w:rFonts w:ascii="Tahoma" w:hAnsi="Tahoma" w:cs="Tahoma"/>
          <w:color w:val="381AEE"/>
        </w:rPr>
        <w:instrText xml:space="preserve"> HYPERLINK "https://cpo-general.illinois.gov/solicitation-and-contract-templates.html" </w:instrText>
      </w:r>
      <w:r w:rsidRPr="00770380">
        <w:fldChar w:fldCharType="separate"/>
      </w:r>
      <w:r w:rsidRPr="00770380">
        <w:rPr>
          <w:rStyle w:val="Hyperlink"/>
          <w:rFonts w:ascii="Tahoma" w:hAnsi="Tahoma" w:cs="Tahoma"/>
          <w:color w:val="381AEE"/>
        </w:rPr>
        <w:t>https://cpo-general.illinois.gov/solicitation-and-contract-templates.html</w:t>
      </w:r>
      <w:r w:rsidRPr="00770380">
        <w:rPr>
          <w:rStyle w:val="Hyperlink"/>
          <w:rFonts w:ascii="Tahoma" w:hAnsi="Tahoma" w:cs="Tahoma"/>
          <w:color w:val="381AEE"/>
        </w:rPr>
        <w:fldChar w:fldCharType="end"/>
      </w:r>
      <w:bookmarkEnd w:id="6"/>
      <w:r w:rsidRPr="00770380">
        <w:rPr>
          <w:rStyle w:val="Hyperlink"/>
          <w:rFonts w:ascii="Tahoma" w:hAnsi="Tahoma" w:cs="Tahoma"/>
          <w:color w:val="000000" w:themeColor="text1"/>
          <w:u w:val="none"/>
        </w:rPr>
        <w:t xml:space="preserve"> and on the </w:t>
      </w:r>
      <w:proofErr w:type="spellStart"/>
      <w:r w:rsidRPr="00770380">
        <w:rPr>
          <w:rStyle w:val="Hyperlink"/>
          <w:rFonts w:ascii="Tahoma" w:hAnsi="Tahoma" w:cs="Tahoma"/>
          <w:color w:val="000000" w:themeColor="text1"/>
          <w:u w:val="none"/>
        </w:rPr>
        <w:t>BidBuy</w:t>
      </w:r>
      <w:proofErr w:type="spellEnd"/>
      <w:r w:rsidRPr="00770380">
        <w:rPr>
          <w:rStyle w:val="Hyperlink"/>
          <w:rFonts w:ascii="Tahoma" w:hAnsi="Tahoma" w:cs="Tahoma"/>
          <w:color w:val="000000" w:themeColor="text1"/>
          <w:u w:val="none"/>
        </w:rPr>
        <w:t xml:space="preserve"> posting under “File Attachments:”.</w:t>
      </w:r>
      <w:r w:rsidRPr="00770380">
        <w:rPr>
          <w:rFonts w:ascii="Tahoma" w:hAnsi="Tahoma" w:cs="Tahoma"/>
        </w:rPr>
        <w:t xml:space="preserve"> Business Enterprise Program/Veterans Small Business Program Utilization Plan may be downloaded from the Commission on Equity and Inclusion’s website at</w:t>
      </w:r>
    </w:p>
    <w:p w14:paraId="68A9B8C7" w14:textId="77777777" w:rsidR="00770380" w:rsidRPr="00770380" w:rsidRDefault="00770380" w:rsidP="00770380">
      <w:pPr>
        <w:pStyle w:val="ListParagraph"/>
        <w:numPr>
          <w:ilvl w:val="0"/>
          <w:numId w:val="5"/>
        </w:numPr>
        <w:jc w:val="both"/>
        <w:rPr>
          <w:rStyle w:val="Hyperlink"/>
          <w:rFonts w:ascii="Tahoma" w:hAnsi="Tahoma" w:cs="Tahoma"/>
        </w:rPr>
      </w:pPr>
      <w:hyperlink r:id="rId11" w:history="1">
        <w:r w:rsidRPr="00770380">
          <w:rPr>
            <w:rStyle w:val="Hyperlink"/>
            <w:rFonts w:ascii="Tahoma" w:hAnsi="Tahoma" w:cs="Tahoma"/>
          </w:rPr>
          <w:t>https://cei.illinois.gov/purchasing-entity-resources/compliance.html</w:t>
        </w:r>
      </w:hyperlink>
      <w:r w:rsidRPr="00770380">
        <w:rPr>
          <w:rFonts w:ascii="Tahoma" w:hAnsi="Tahoma" w:cs="Tahoma"/>
          <w:color w:val="381AEE"/>
        </w:rPr>
        <w:t xml:space="preserve">. </w:t>
      </w:r>
    </w:p>
    <w:p w14:paraId="5222A2A1" w14:textId="77777777" w:rsidR="00770380" w:rsidRPr="00770380" w:rsidRDefault="00770380" w:rsidP="00770380">
      <w:pPr>
        <w:pStyle w:val="ListParagraph"/>
        <w:numPr>
          <w:ilvl w:val="0"/>
          <w:numId w:val="5"/>
        </w:numPr>
        <w:jc w:val="both"/>
        <w:rPr>
          <w:rFonts w:ascii="Tahoma" w:hAnsi="Tahoma" w:cs="Tahoma"/>
        </w:rPr>
      </w:pPr>
      <w:r w:rsidRPr="00770380">
        <w:rPr>
          <w:rFonts w:ascii="Tahoma" w:hAnsi="Tahoma" w:cs="Tahoma"/>
        </w:rPr>
        <w:t xml:space="preserve">Failure to submit Vendor Disclosure or IPG Active Registered Vendor Disclosure, as applicable, and the Utilization Plan(s), as applicable, with the Offer submitted in </w:t>
      </w:r>
      <w:proofErr w:type="spellStart"/>
      <w:r w:rsidRPr="00770380">
        <w:rPr>
          <w:rFonts w:ascii="Tahoma" w:hAnsi="Tahoma" w:cs="Tahoma"/>
        </w:rPr>
        <w:t>BidBuy</w:t>
      </w:r>
      <w:proofErr w:type="spellEnd"/>
      <w:r w:rsidRPr="00770380">
        <w:rPr>
          <w:rFonts w:ascii="Tahoma" w:hAnsi="Tahoma" w:cs="Tahoma"/>
        </w:rPr>
        <w:t xml:space="preserve"> shall render the Offer non-responsive.  </w:t>
      </w:r>
    </w:p>
    <w:p w14:paraId="15C5C964" w14:textId="77777777" w:rsidR="00770380" w:rsidRPr="00986CC5" w:rsidRDefault="00770380" w:rsidP="00770380">
      <w:pPr>
        <w:pStyle w:val="NoSpacing"/>
        <w:numPr>
          <w:ilvl w:val="0"/>
          <w:numId w:val="5"/>
        </w:numPr>
        <w:jc w:val="both"/>
        <w:rPr>
          <w:rFonts w:ascii="Tahoma" w:hAnsi="Tahoma" w:cs="Tahoma"/>
        </w:rPr>
      </w:pPr>
      <w:r w:rsidRPr="00986CC5">
        <w:rPr>
          <w:rFonts w:ascii="Tahoma" w:hAnsi="Tahoma" w:cs="Tahoma"/>
        </w:rPr>
        <w:t xml:space="preserve">Offerors are required to submit their response to the State’s solicitation through </w:t>
      </w:r>
      <w:proofErr w:type="spellStart"/>
      <w:r w:rsidRPr="00986CC5">
        <w:rPr>
          <w:rFonts w:ascii="Tahoma" w:hAnsi="Tahoma" w:cs="Tahoma"/>
        </w:rPr>
        <w:t>BidBuy</w:t>
      </w:r>
      <w:proofErr w:type="spellEnd"/>
      <w:r w:rsidRPr="00986CC5">
        <w:rPr>
          <w:rFonts w:ascii="Tahoma" w:hAnsi="Tahoma" w:cs="Tahoma"/>
        </w:rPr>
        <w:t>.</w:t>
      </w:r>
      <w:r w:rsidRPr="00986CC5">
        <w:rPr>
          <w:rFonts w:ascii="Tahoma" w:hAnsi="Tahoma" w:cs="Tahoma"/>
          <w:spacing w:val="40"/>
        </w:rPr>
        <w:t xml:space="preserve">  </w:t>
      </w:r>
      <w:r w:rsidRPr="00986CC5">
        <w:rPr>
          <w:rFonts w:ascii="Tahoma" w:hAnsi="Tahoma" w:cs="Tahoma"/>
        </w:rPr>
        <w:t>Any</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1"/>
        </w:rPr>
        <w:t xml:space="preserve"> </w:t>
      </w:r>
      <w:r w:rsidRPr="00986CC5">
        <w:rPr>
          <w:rFonts w:ascii="Tahoma" w:hAnsi="Tahoma" w:cs="Tahoma"/>
        </w:rPr>
        <w:t>sent</w:t>
      </w:r>
      <w:r w:rsidRPr="00986CC5">
        <w:rPr>
          <w:rFonts w:ascii="Tahoma" w:hAnsi="Tahoma" w:cs="Tahoma"/>
          <w:spacing w:val="-3"/>
        </w:rPr>
        <w:t xml:space="preserve"> </w:t>
      </w:r>
      <w:r w:rsidRPr="00986CC5">
        <w:rPr>
          <w:rFonts w:ascii="Tahoma" w:hAnsi="Tahoma" w:cs="Tahoma"/>
        </w:rPr>
        <w:t>to</w:t>
      </w:r>
      <w:r w:rsidRPr="00986CC5">
        <w:rPr>
          <w:rFonts w:ascii="Tahoma" w:hAnsi="Tahoma" w:cs="Tahoma"/>
          <w:spacing w:val="-3"/>
        </w:rPr>
        <w:t xml:space="preserve"> </w:t>
      </w:r>
      <w:r w:rsidRPr="00986CC5">
        <w:rPr>
          <w:rFonts w:ascii="Tahoma" w:hAnsi="Tahoma" w:cs="Tahoma"/>
        </w:rPr>
        <w:t>the</w:t>
      </w:r>
      <w:r w:rsidRPr="00986CC5">
        <w:rPr>
          <w:rFonts w:ascii="Tahoma" w:hAnsi="Tahoma" w:cs="Tahoma"/>
          <w:spacing w:val="-4"/>
        </w:rPr>
        <w:t xml:space="preserve"> </w:t>
      </w:r>
      <w:r w:rsidRPr="00986CC5">
        <w:rPr>
          <w:rFonts w:ascii="Tahoma" w:hAnsi="Tahoma" w:cs="Tahoma"/>
        </w:rPr>
        <w:t>State</w:t>
      </w:r>
      <w:r w:rsidRPr="00986CC5">
        <w:rPr>
          <w:rFonts w:ascii="Tahoma" w:hAnsi="Tahoma" w:cs="Tahoma"/>
          <w:spacing w:val="-3"/>
        </w:rPr>
        <w:t xml:space="preserve"> </w:t>
      </w:r>
      <w:r w:rsidRPr="00986CC5">
        <w:rPr>
          <w:rFonts w:ascii="Tahoma" w:hAnsi="Tahoma" w:cs="Tahoma"/>
        </w:rPr>
        <w:t>outside</w:t>
      </w:r>
      <w:r w:rsidRPr="00986CC5">
        <w:rPr>
          <w:rFonts w:ascii="Tahoma" w:hAnsi="Tahoma" w:cs="Tahoma"/>
          <w:spacing w:val="-1"/>
        </w:rPr>
        <w:t xml:space="preserve"> </w:t>
      </w:r>
      <w:r w:rsidRPr="00986CC5">
        <w:rPr>
          <w:rFonts w:ascii="Tahoma" w:hAnsi="Tahoma" w:cs="Tahoma"/>
        </w:rPr>
        <w:t xml:space="preserve">of </w:t>
      </w:r>
      <w:proofErr w:type="spellStart"/>
      <w:r w:rsidRPr="00986CC5">
        <w:rPr>
          <w:rFonts w:ascii="Tahoma" w:hAnsi="Tahoma" w:cs="Tahoma"/>
        </w:rPr>
        <w:t>BidBuy</w:t>
      </w:r>
      <w:proofErr w:type="spellEnd"/>
      <w:r w:rsidRPr="00986CC5">
        <w:rPr>
          <w:rFonts w:ascii="Tahoma" w:hAnsi="Tahoma" w:cs="Tahoma"/>
        </w:rPr>
        <w:t>,</w:t>
      </w:r>
      <w:r w:rsidRPr="00986CC5">
        <w:rPr>
          <w:rFonts w:ascii="Tahoma" w:hAnsi="Tahoma" w:cs="Tahoma"/>
          <w:spacing w:val="-4"/>
        </w:rPr>
        <w:t xml:space="preserve"> </w:t>
      </w:r>
      <w:r w:rsidRPr="00986CC5">
        <w:rPr>
          <w:rFonts w:ascii="Tahoma" w:hAnsi="Tahoma" w:cs="Tahoma"/>
        </w:rPr>
        <w:t>for</w:t>
      </w:r>
      <w:r w:rsidRPr="00986CC5">
        <w:rPr>
          <w:rFonts w:ascii="Tahoma" w:hAnsi="Tahoma" w:cs="Tahoma"/>
          <w:spacing w:val="-3"/>
        </w:rPr>
        <w:t xml:space="preserve"> </w:t>
      </w:r>
      <w:r w:rsidRPr="00986CC5">
        <w:rPr>
          <w:rFonts w:ascii="Tahoma" w:hAnsi="Tahoma" w:cs="Tahoma"/>
        </w:rPr>
        <w:t>example</w:t>
      </w:r>
      <w:r w:rsidRPr="00986CC5">
        <w:rPr>
          <w:rFonts w:ascii="Tahoma" w:hAnsi="Tahoma" w:cs="Tahoma"/>
          <w:spacing w:val="-6"/>
        </w:rPr>
        <w:t xml:space="preserve"> </w:t>
      </w:r>
      <w:r w:rsidRPr="00986CC5">
        <w:rPr>
          <w:rFonts w:ascii="Tahoma" w:hAnsi="Tahoma" w:cs="Tahoma"/>
        </w:rPr>
        <w:t>by</w:t>
      </w:r>
      <w:r w:rsidRPr="00986CC5">
        <w:rPr>
          <w:rFonts w:ascii="Tahoma" w:hAnsi="Tahoma" w:cs="Tahoma"/>
          <w:spacing w:val="-2"/>
        </w:rPr>
        <w:t xml:space="preserve"> </w:t>
      </w:r>
      <w:r w:rsidRPr="00986CC5">
        <w:rPr>
          <w:rFonts w:ascii="Tahoma" w:hAnsi="Tahoma" w:cs="Tahoma"/>
        </w:rPr>
        <w:t>US</w:t>
      </w:r>
      <w:r w:rsidRPr="00986CC5">
        <w:rPr>
          <w:rFonts w:ascii="Tahoma" w:hAnsi="Tahoma" w:cs="Tahoma"/>
          <w:spacing w:val="-2"/>
        </w:rPr>
        <w:t xml:space="preserve"> </w:t>
      </w:r>
      <w:r w:rsidRPr="00986CC5">
        <w:rPr>
          <w:rFonts w:ascii="Tahoma" w:hAnsi="Tahoma" w:cs="Tahoma"/>
        </w:rPr>
        <w:t xml:space="preserve">Mail, FedEx, UPS, </w:t>
      </w:r>
      <w:proofErr w:type="gramStart"/>
      <w:r w:rsidRPr="00986CC5">
        <w:rPr>
          <w:rFonts w:ascii="Tahoma" w:hAnsi="Tahoma" w:cs="Tahoma"/>
        </w:rPr>
        <w:t>e-mail,  or</w:t>
      </w:r>
      <w:proofErr w:type="gramEnd"/>
      <w:r w:rsidRPr="00986CC5">
        <w:rPr>
          <w:rFonts w:ascii="Tahoma" w:hAnsi="Tahoma" w:cs="Tahoma"/>
        </w:rPr>
        <w:t xml:space="preserve"> hand delivery, will neither be accepted nor considered.  Offeror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5FCBBF11" w14:textId="77777777" w:rsidR="00770380" w:rsidRPr="00770380" w:rsidRDefault="00770380" w:rsidP="00770380">
      <w:pPr>
        <w:pStyle w:val="ListParagraph"/>
        <w:numPr>
          <w:ilvl w:val="0"/>
          <w:numId w:val="5"/>
        </w:numPr>
        <w:rPr>
          <w:rStyle w:val="ui-provider"/>
          <w:rFonts w:ascii="Tahoma" w:eastAsia="Calibri" w:hAnsi="Tahoma" w:cs="Tahoma"/>
        </w:rPr>
      </w:pPr>
      <w:r w:rsidRPr="00770380">
        <w:rPr>
          <w:rStyle w:val="ui-provider"/>
          <w:rFonts w:ascii="Tahoma" w:hAnsi="Tahoma" w:cs="Tahoma"/>
        </w:rPr>
        <w:br w:type="page"/>
      </w:r>
    </w:p>
    <w:p w14:paraId="266DE2CB" w14:textId="77777777" w:rsidR="00770380" w:rsidRPr="00986CC5" w:rsidRDefault="00770380" w:rsidP="00770380">
      <w:pPr>
        <w:pStyle w:val="NoSpacing"/>
        <w:ind w:left="1080"/>
        <w:jc w:val="both"/>
        <w:rPr>
          <w:rStyle w:val="ui-provider"/>
          <w:rFonts w:ascii="Tahoma" w:hAnsi="Tahoma" w:cs="Tahoma"/>
        </w:rPr>
      </w:pPr>
    </w:p>
    <w:p w14:paraId="4C099F67" w14:textId="77862A60" w:rsidR="00770380" w:rsidRDefault="00770380" w:rsidP="00770380">
      <w:pPr>
        <w:pStyle w:val="NoSpacing"/>
        <w:jc w:val="both"/>
        <w:rPr>
          <w:rFonts w:ascii="Tahoma" w:hAnsi="Tahoma" w:cs="Tahoma"/>
        </w:rPr>
      </w:pPr>
      <w:r w:rsidRPr="00986CC5">
        <w:rPr>
          <w:rFonts w:ascii="Tahoma" w:hAnsi="Tahoma" w:cs="Tahoma"/>
        </w:rPr>
        <w:t>Price entries on the Items tab will be locked automatically upon submission of the quote.</w:t>
      </w:r>
      <w:r w:rsidRPr="00986CC5">
        <w:rPr>
          <w:rFonts w:ascii="Tahoma" w:hAnsi="Tahoma" w:cs="Tahoma"/>
          <w:spacing w:val="40"/>
        </w:rPr>
        <w:t xml:space="preserve">  </w:t>
      </w:r>
      <w:r w:rsidRPr="00986CC5">
        <w:rPr>
          <w:rFonts w:ascii="Tahoma" w:hAnsi="Tahoma" w:cs="Tahoma"/>
          <w:b/>
          <w:bCs/>
          <w:spacing w:val="40"/>
        </w:rPr>
        <w:t>Entering cost, pricing or discount information in the Alternate Description may result in disqualification.</w:t>
      </w:r>
      <w:r w:rsidRPr="00986CC5">
        <w:rPr>
          <w:rFonts w:ascii="Tahoma" w:hAnsi="Tahoma" w:cs="Tahoma"/>
          <w:spacing w:val="40"/>
        </w:rPr>
        <w:t xml:space="preserve"> </w:t>
      </w:r>
      <w:r w:rsidRPr="00986CC5">
        <w:rPr>
          <w:rFonts w:ascii="Tahoma" w:hAnsi="Tahoma" w:cs="Tahoma"/>
        </w:rPr>
        <w:t>If the agency requires pricing to be submitted in an attachment, Offeror shall upload pricing under the “Required Documents” section on the Attachments tab and check the box “Does the attachment contain</w:t>
      </w:r>
      <w:r w:rsidRPr="00986CC5">
        <w:rPr>
          <w:rFonts w:ascii="Tahoma" w:hAnsi="Tahoma" w:cs="Tahoma"/>
          <w:spacing w:val="-2"/>
        </w:rPr>
        <w:t xml:space="preserve"> </w:t>
      </w:r>
      <w:r w:rsidRPr="00986CC5">
        <w:rPr>
          <w:rFonts w:ascii="Tahoma" w:hAnsi="Tahoma" w:cs="Tahoma"/>
        </w:rPr>
        <w:t>any</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cost</w:t>
      </w:r>
      <w:r w:rsidRPr="00986CC5">
        <w:rPr>
          <w:rFonts w:ascii="Tahoma" w:hAnsi="Tahoma" w:cs="Tahoma"/>
          <w:spacing w:val="-4"/>
        </w:rPr>
        <w:t xml:space="preserve"> </w:t>
      </w:r>
      <w:r w:rsidRPr="00986CC5">
        <w:rPr>
          <w:rFonts w:ascii="Tahoma" w:hAnsi="Tahoma" w:cs="Tahoma"/>
        </w:rPr>
        <w:t>or</w:t>
      </w:r>
      <w:r w:rsidRPr="00986CC5">
        <w:rPr>
          <w:rFonts w:ascii="Tahoma" w:hAnsi="Tahoma" w:cs="Tahoma"/>
          <w:spacing w:val="-1"/>
        </w:rPr>
        <w:t xml:space="preserve"> </w:t>
      </w:r>
      <w:r w:rsidRPr="00986CC5">
        <w:rPr>
          <w:rFonts w:ascii="Tahoma" w:hAnsi="Tahoma" w:cs="Tahoma"/>
        </w:rPr>
        <w:t>discount</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40"/>
        </w:rPr>
        <w:t xml:space="preserve">  </w:t>
      </w:r>
      <w:r w:rsidRPr="00986CC5">
        <w:rPr>
          <w:rFonts w:ascii="Tahoma" w:hAnsi="Tahoma" w:cs="Tahoma"/>
        </w:rPr>
        <w:t>Failure</w:t>
      </w:r>
      <w:r w:rsidRPr="00986CC5">
        <w:rPr>
          <w:rFonts w:ascii="Tahoma" w:hAnsi="Tahoma" w:cs="Tahoma"/>
          <w:spacing w:val="-2"/>
        </w:rPr>
        <w:t xml:space="preserve"> </w:t>
      </w:r>
      <w:r w:rsidRPr="00986CC5">
        <w:rPr>
          <w:rFonts w:ascii="Tahoma" w:hAnsi="Tahoma" w:cs="Tahoma"/>
        </w:rPr>
        <w:t>to</w:t>
      </w:r>
      <w:r w:rsidRPr="00986CC5">
        <w:rPr>
          <w:rFonts w:ascii="Tahoma" w:hAnsi="Tahoma" w:cs="Tahoma"/>
          <w:spacing w:val="-1"/>
        </w:rPr>
        <w:t xml:space="preserve"> </w:t>
      </w:r>
      <w:r w:rsidRPr="00986CC5">
        <w:rPr>
          <w:rFonts w:ascii="Tahoma" w:hAnsi="Tahoma" w:cs="Tahoma"/>
        </w:rPr>
        <w:t>check</w:t>
      </w:r>
      <w:r w:rsidRPr="00986CC5">
        <w:rPr>
          <w:rFonts w:ascii="Tahoma" w:hAnsi="Tahoma" w:cs="Tahoma"/>
          <w:spacing w:val="-4"/>
        </w:rPr>
        <w:t xml:space="preserve"> </w:t>
      </w:r>
      <w:r w:rsidRPr="00986CC5">
        <w:rPr>
          <w:rFonts w:ascii="Tahoma" w:hAnsi="Tahoma" w:cs="Tahoma"/>
        </w:rPr>
        <w:t>this</w:t>
      </w:r>
      <w:r w:rsidRPr="00986CC5">
        <w:rPr>
          <w:rFonts w:ascii="Tahoma" w:hAnsi="Tahoma" w:cs="Tahoma"/>
          <w:spacing w:val="-3"/>
        </w:rPr>
        <w:t xml:space="preserve"> </w:t>
      </w:r>
      <w:r w:rsidRPr="00986CC5">
        <w:rPr>
          <w:rFonts w:ascii="Tahoma" w:hAnsi="Tahoma" w:cs="Tahoma"/>
        </w:rPr>
        <w:t>box</w:t>
      </w:r>
      <w:r w:rsidRPr="00986CC5">
        <w:rPr>
          <w:rFonts w:ascii="Tahoma" w:hAnsi="Tahoma" w:cs="Tahoma"/>
          <w:spacing w:val="-3"/>
        </w:rPr>
        <w:t xml:space="preserve"> </w:t>
      </w:r>
      <w:r w:rsidRPr="00986CC5">
        <w:rPr>
          <w:rFonts w:ascii="Tahoma" w:hAnsi="Tahoma" w:cs="Tahoma"/>
        </w:rPr>
        <w:t>allows</w:t>
      </w:r>
      <w:r w:rsidRPr="00986CC5">
        <w:rPr>
          <w:rFonts w:ascii="Tahoma" w:hAnsi="Tahoma" w:cs="Tahoma"/>
          <w:spacing w:val="-6"/>
        </w:rPr>
        <w:t xml:space="preserve"> </w:t>
      </w:r>
      <w:r w:rsidRPr="00986CC5">
        <w:rPr>
          <w:rFonts w:ascii="Tahoma" w:hAnsi="Tahoma" w:cs="Tahoma"/>
        </w:rPr>
        <w:t>your</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to be viewed when bids are opened and will result in disqualification of your offer.  NOTE: Do not check “Does the attachment contain any pricing, cost or discount information” if the attachment does NOT include pricing, cost, or discount information</w:t>
      </w:r>
      <w:r>
        <w:rPr>
          <w:rFonts w:ascii="Tahoma" w:hAnsi="Tahoma" w:cs="Tahoma"/>
        </w:rPr>
        <w:t>.</w:t>
      </w:r>
    </w:p>
    <w:p w14:paraId="40559EB4" w14:textId="77777777" w:rsidR="00770380" w:rsidRPr="00986CC5" w:rsidRDefault="00770380" w:rsidP="00770380">
      <w:pPr>
        <w:pStyle w:val="NoSpacing"/>
        <w:jc w:val="both"/>
        <w:rPr>
          <w:rFonts w:ascii="Tahoma" w:hAnsi="Tahoma" w:cs="Tahoma"/>
        </w:rPr>
      </w:pPr>
    </w:p>
    <w:p w14:paraId="28350E6F" w14:textId="77777777" w:rsidR="00770380" w:rsidRPr="00770380" w:rsidRDefault="00770380" w:rsidP="00770380">
      <w:pPr>
        <w:spacing w:after="0"/>
        <w:jc w:val="both"/>
        <w:rPr>
          <w:rFonts w:ascii="Tahoma" w:hAnsi="Tahoma" w:cs="Tahoma"/>
        </w:rPr>
      </w:pPr>
      <w:r w:rsidRPr="00770380">
        <w:rPr>
          <w:rFonts w:ascii="Tahoma" w:hAnsi="Tahoma" w:cs="Tahoma"/>
        </w:rPr>
        <w:t>Documents shall be submitted in an electronic format that is accessible and readable using Microsoft Office suite software or Adobe Reader.</w:t>
      </w:r>
      <w:r w:rsidRPr="00770380">
        <w:rPr>
          <w:rFonts w:ascii="Tahoma" w:hAnsi="Tahoma" w:cs="Tahoma"/>
        </w:rPr>
        <w:tab/>
        <w:t xml:space="preserve"> Corrupted files shall not be considered.  It is the Offeror’s responsibility to check that files are accessible and legible after uploading. </w:t>
      </w:r>
    </w:p>
    <w:p w14:paraId="16776DE7" w14:textId="77777777" w:rsidR="00770380" w:rsidRPr="00770380" w:rsidRDefault="00770380" w:rsidP="00770380">
      <w:pPr>
        <w:pStyle w:val="ListParagraph"/>
        <w:spacing w:after="0"/>
        <w:ind w:left="1440"/>
        <w:jc w:val="both"/>
        <w:rPr>
          <w:rFonts w:ascii="Tahoma" w:hAnsi="Tahoma" w:cs="Tahoma"/>
        </w:rPr>
      </w:pPr>
    </w:p>
    <w:p w14:paraId="7EBFE585" w14:textId="77777777" w:rsidR="00770380" w:rsidRPr="00986CC5" w:rsidRDefault="00770380" w:rsidP="00770380">
      <w:pPr>
        <w:pStyle w:val="NoSpacing"/>
        <w:jc w:val="both"/>
        <w:rPr>
          <w:rFonts w:ascii="Tahoma" w:hAnsi="Tahoma" w:cs="Tahoma"/>
        </w:rPr>
      </w:pPr>
      <w:r w:rsidRPr="00986CC5">
        <w:rPr>
          <w:rFonts w:ascii="Tahoma" w:hAnsi="Tahoma" w:cs="Tahoma"/>
        </w:rPr>
        <w:t>The Offeror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the Offeror and their offer or response at risk of not being accepted.</w:t>
      </w:r>
    </w:p>
    <w:p w14:paraId="22D51EC6" w14:textId="77777777" w:rsidR="00770380" w:rsidRPr="00770380" w:rsidRDefault="00770380" w:rsidP="00770380">
      <w:pPr>
        <w:tabs>
          <w:tab w:val="left" w:pos="720"/>
          <w:tab w:val="left" w:pos="1440"/>
        </w:tabs>
        <w:spacing w:before="240" w:after="0" w:line="23" w:lineRule="atLeast"/>
        <w:jc w:val="both"/>
        <w:rPr>
          <w:rFonts w:ascii="Tahoma" w:hAnsi="Tahoma" w:cs="Tahoma"/>
        </w:rPr>
      </w:pPr>
      <w:bookmarkStart w:id="7" w:name="_Hlk138673790"/>
      <w:r w:rsidRPr="00770380">
        <w:rPr>
          <w:rFonts w:ascii="Tahoma" w:hAnsi="Tahoma" w:cs="Tahoma"/>
        </w:rPr>
        <w:t xml:space="preserve">The State encourages the Offeror to ensure that their </w:t>
      </w:r>
      <w:proofErr w:type="spellStart"/>
      <w:r w:rsidRPr="00770380">
        <w:rPr>
          <w:rFonts w:ascii="Tahoma" w:hAnsi="Tahoma" w:cs="Tahoma"/>
        </w:rPr>
        <w:t>BidBuy</w:t>
      </w:r>
      <w:proofErr w:type="spellEnd"/>
      <w:r w:rsidRPr="00770380">
        <w:rPr>
          <w:rFonts w:ascii="Tahoma" w:hAnsi="Tahoma" w:cs="Tahoma"/>
        </w:rPr>
        <w:t xml:space="preserve"> account is </w:t>
      </w:r>
      <w:proofErr w:type="gramStart"/>
      <w:r w:rsidRPr="00770380">
        <w:rPr>
          <w:rFonts w:ascii="Tahoma" w:hAnsi="Tahoma" w:cs="Tahoma"/>
        </w:rPr>
        <w:t>up-to-date</w:t>
      </w:r>
      <w:proofErr w:type="gramEnd"/>
      <w:r w:rsidRPr="00770380">
        <w:rPr>
          <w:rFonts w:ascii="Tahoma" w:hAnsi="Tahoma" w:cs="Tahoma"/>
        </w:rPr>
        <w:t xml:space="preserve">.  It is recommended that you access your </w:t>
      </w:r>
      <w:proofErr w:type="spellStart"/>
      <w:r w:rsidRPr="00770380">
        <w:rPr>
          <w:rFonts w:ascii="Tahoma" w:hAnsi="Tahoma" w:cs="Tahoma"/>
        </w:rPr>
        <w:t>BidBuy</w:t>
      </w:r>
      <w:proofErr w:type="spellEnd"/>
      <w:r w:rsidRPr="00770380">
        <w:rPr>
          <w:rFonts w:ascii="Tahoma" w:hAnsi="Tahoma" w:cs="Tahoma"/>
        </w:rPr>
        <w:t xml:space="preserve"> account prior to the solicitation due date and time to make sure that your company’s information is up-to-date and your password is current.  Files may be uploaded at any time prior to submission.</w:t>
      </w:r>
    </w:p>
    <w:p w14:paraId="650A445B" w14:textId="77777777" w:rsidR="00770380" w:rsidRPr="00770380" w:rsidRDefault="00770380" w:rsidP="00770380">
      <w:pPr>
        <w:tabs>
          <w:tab w:val="left" w:pos="720"/>
          <w:tab w:val="left" w:pos="1440"/>
        </w:tabs>
        <w:spacing w:after="0" w:line="23" w:lineRule="atLeast"/>
        <w:jc w:val="both"/>
        <w:rPr>
          <w:rFonts w:ascii="Tahoma" w:hAnsi="Tahoma" w:cs="Tahoma"/>
        </w:rPr>
      </w:pPr>
    </w:p>
    <w:bookmarkEnd w:id="7"/>
    <w:p w14:paraId="55ED3A43" w14:textId="77777777" w:rsidR="00770380" w:rsidRPr="00770380" w:rsidRDefault="00770380" w:rsidP="00770380">
      <w:pPr>
        <w:jc w:val="both"/>
        <w:rPr>
          <w:rFonts w:ascii="Tahoma" w:hAnsi="Tahoma" w:cs="Tahoma"/>
        </w:rPr>
      </w:pPr>
      <w:r w:rsidRPr="00770380">
        <w:rPr>
          <w:rFonts w:ascii="Tahoma" w:hAnsi="Tahoma" w:cs="Tahoma"/>
        </w:rPr>
        <w:t>File size may impact the uploading and downloading speed and may lead to browser time-outs, resulting in failed upload/download attempts.  Please consider this dependency when attaching very large documents.</w:t>
      </w:r>
    </w:p>
    <w:p w14:paraId="0FC34AD4" w14:textId="77777777" w:rsidR="00FC7C01" w:rsidRPr="004F6765" w:rsidRDefault="00FC7C01" w:rsidP="00FC7C01">
      <w:pPr>
        <w:pStyle w:val="ListParagraph"/>
        <w:ind w:left="2160"/>
        <w:rPr>
          <w:rFonts w:ascii="Tahoma" w:hAnsi="Tahoma" w:cs="Tahoma"/>
        </w:rPr>
      </w:pPr>
      <w:r w:rsidRPr="004F6765">
        <w:rPr>
          <w:rFonts w:ascii="Tahoma" w:hAnsi="Tahoma" w:cs="Tahoma"/>
        </w:rPr>
        <w:t>OFFEROR INSTRUCTIONS TO SUBMIT IN BIDBUY</w:t>
      </w:r>
    </w:p>
    <w:p w14:paraId="521A4E81" w14:textId="77777777" w:rsidR="00FC7C01" w:rsidRPr="004F6765" w:rsidRDefault="00FC7C01" w:rsidP="00FC7C01">
      <w:pPr>
        <w:pStyle w:val="ListParagraph"/>
        <w:ind w:left="2160"/>
        <w:rPr>
          <w:rFonts w:ascii="Tahoma" w:hAnsi="Tahoma" w:cs="Tahoma"/>
        </w:rPr>
      </w:pPr>
    </w:p>
    <w:p w14:paraId="56427A23" w14:textId="77777777" w:rsidR="00FC7C01" w:rsidRPr="004F6765" w:rsidRDefault="00FC7C01" w:rsidP="00FC7C01">
      <w:pPr>
        <w:pStyle w:val="ListParagraph"/>
        <w:ind w:left="2160"/>
        <w:rPr>
          <w:rFonts w:ascii="Tahoma" w:hAnsi="Tahoma" w:cs="Tahoma"/>
        </w:rPr>
      </w:pPr>
      <w:r w:rsidRPr="004F6765">
        <w:rPr>
          <w:rFonts w:ascii="Tahoma" w:hAnsi="Tahoma" w:cs="Tahoma"/>
        </w:rPr>
        <w:t xml:space="preserve">Create Quote: </w:t>
      </w:r>
    </w:p>
    <w:tbl>
      <w:tblPr>
        <w:tblStyle w:val="TableGrid"/>
        <w:tblW w:w="0" w:type="auto"/>
        <w:tblLook w:val="04A0" w:firstRow="1" w:lastRow="0" w:firstColumn="1" w:lastColumn="0" w:noHBand="0" w:noVBand="1"/>
      </w:tblPr>
      <w:tblGrid>
        <w:gridCol w:w="2569"/>
        <w:gridCol w:w="6601"/>
      </w:tblGrid>
      <w:tr w:rsidR="00FC7C01" w:rsidRPr="004F6765" w14:paraId="7C7A4686" w14:textId="77777777" w:rsidTr="007746B2">
        <w:tc>
          <w:tcPr>
            <w:tcW w:w="2605" w:type="dxa"/>
          </w:tcPr>
          <w:p w14:paraId="4F54714C" w14:textId="77777777" w:rsidR="00FC7C01" w:rsidRPr="004F6765" w:rsidRDefault="00FC7C01" w:rsidP="007746B2">
            <w:pPr>
              <w:rPr>
                <w:rFonts w:ascii="Tahoma" w:hAnsi="Tahoma" w:cs="Tahoma"/>
              </w:rPr>
            </w:pPr>
            <w:r w:rsidRPr="004F6765">
              <w:rPr>
                <w:rFonts w:ascii="Tahoma" w:hAnsi="Tahoma" w:cs="Tahoma"/>
              </w:rPr>
              <w:t>General Tab</w:t>
            </w:r>
          </w:p>
        </w:tc>
        <w:tc>
          <w:tcPr>
            <w:tcW w:w="6745" w:type="dxa"/>
          </w:tcPr>
          <w:p w14:paraId="758B4F9E" w14:textId="77777777" w:rsidR="00FC7C01" w:rsidRPr="004F6765" w:rsidRDefault="00FC7C01" w:rsidP="007746B2">
            <w:pPr>
              <w:rPr>
                <w:rFonts w:ascii="Tahoma" w:hAnsi="Tahoma" w:cs="Tahoma"/>
              </w:rPr>
            </w:pPr>
            <w:r w:rsidRPr="004F6765">
              <w:rPr>
                <w:rFonts w:ascii="Tahoma" w:hAnsi="Tahoma" w:cs="Tahoma"/>
              </w:rPr>
              <w:t xml:space="preserve">: Save and </w:t>
            </w:r>
            <w:proofErr w:type="gramStart"/>
            <w:r w:rsidRPr="004F6765">
              <w:rPr>
                <w:rFonts w:ascii="Tahoma" w:hAnsi="Tahoma" w:cs="Tahoma"/>
              </w:rPr>
              <w:t>Continue</w:t>
            </w:r>
            <w:proofErr w:type="gramEnd"/>
          </w:p>
        </w:tc>
      </w:tr>
      <w:tr w:rsidR="00FC7C01" w:rsidRPr="004F6765" w14:paraId="49751999" w14:textId="77777777" w:rsidTr="007746B2">
        <w:tc>
          <w:tcPr>
            <w:tcW w:w="2605" w:type="dxa"/>
          </w:tcPr>
          <w:p w14:paraId="79F072B2" w14:textId="77777777" w:rsidR="00FC7C01" w:rsidRPr="004F6765" w:rsidRDefault="00FC7C01" w:rsidP="007746B2">
            <w:pPr>
              <w:rPr>
                <w:rFonts w:ascii="Tahoma" w:hAnsi="Tahoma" w:cs="Tahoma"/>
              </w:rPr>
            </w:pPr>
            <w:r w:rsidRPr="004F6765">
              <w:rPr>
                <w:rFonts w:ascii="Tahoma" w:hAnsi="Tahoma" w:cs="Tahoma"/>
              </w:rPr>
              <w:t>Items Tab</w:t>
            </w:r>
          </w:p>
        </w:tc>
        <w:tc>
          <w:tcPr>
            <w:tcW w:w="6745" w:type="dxa"/>
          </w:tcPr>
          <w:p w14:paraId="186D05C9" w14:textId="77777777" w:rsidR="00FC7C01" w:rsidRPr="004F6765" w:rsidRDefault="00FC7C01" w:rsidP="007746B2">
            <w:pPr>
              <w:rPr>
                <w:rFonts w:ascii="Tahoma" w:hAnsi="Tahoma" w:cs="Tahoma"/>
              </w:rPr>
            </w:pPr>
            <w:r w:rsidRPr="004F6765">
              <w:rPr>
                <w:rFonts w:ascii="Tahoma" w:hAnsi="Tahoma" w:cs="Tahoma"/>
              </w:rPr>
              <w:t xml:space="preserve">Follow instructions in the Pricing section of the solicitation document as to whether pricing will be entered in the Unit Cost of the Items Tab or submitted as a separate Pricing Document in the Attachments Tab.  </w:t>
            </w:r>
          </w:p>
          <w:p w14:paraId="2983B1E2" w14:textId="77777777" w:rsidR="00FC7C01" w:rsidRPr="004F6765" w:rsidRDefault="00FC7C01" w:rsidP="007746B2">
            <w:pPr>
              <w:rPr>
                <w:rFonts w:ascii="Tahoma" w:hAnsi="Tahoma" w:cs="Tahoma"/>
              </w:rPr>
            </w:pPr>
          </w:p>
          <w:p w14:paraId="3C4BF7FB" w14:textId="77777777" w:rsidR="00FC7C01" w:rsidRPr="004F6765" w:rsidRDefault="00FC7C01" w:rsidP="007746B2">
            <w:pPr>
              <w:rPr>
                <w:rFonts w:ascii="Tahoma" w:hAnsi="Tahoma" w:cs="Tahoma"/>
              </w:rPr>
            </w:pPr>
            <w:r w:rsidRPr="004F6765">
              <w:rPr>
                <w:rFonts w:ascii="Tahoma" w:hAnsi="Tahoma" w:cs="Tahoma"/>
              </w:rPr>
              <w:t xml:space="preserve">Note: any pricing entered in the Unit Cost of the Items Tab will be locked until after Technical Evaluations take place.  Do </w:t>
            </w:r>
            <w:r w:rsidRPr="004F6765">
              <w:rPr>
                <w:rFonts w:ascii="Tahoma" w:hAnsi="Tahoma" w:cs="Tahoma"/>
                <w:b/>
                <w:bCs/>
              </w:rPr>
              <w:t xml:space="preserve">not </w:t>
            </w:r>
            <w:r w:rsidRPr="004F6765">
              <w:rPr>
                <w:rFonts w:ascii="Tahoma" w:hAnsi="Tahoma" w:cs="Tahoma"/>
              </w:rPr>
              <w:t xml:space="preserve">enter cost, pricing, or any discount information in the Alternate Description field. </w:t>
            </w:r>
            <w:r w:rsidRPr="004F6765">
              <w:rPr>
                <w:rFonts w:ascii="Tahoma" w:hAnsi="Tahoma" w:cs="Tahoma"/>
                <w:b/>
                <w:bCs/>
              </w:rPr>
              <w:t>Entering cost, pricing or discount information in the Alternate Description may result in disqualification.</w:t>
            </w:r>
            <w:r w:rsidRPr="004F6765">
              <w:rPr>
                <w:rFonts w:ascii="Tahoma" w:hAnsi="Tahoma" w:cs="Tahoma"/>
              </w:rPr>
              <w:t xml:space="preserve">  </w:t>
            </w:r>
          </w:p>
        </w:tc>
      </w:tr>
      <w:tr w:rsidR="00FC7C01" w:rsidRPr="004F6765" w14:paraId="23104D4E" w14:textId="77777777" w:rsidTr="007746B2">
        <w:tc>
          <w:tcPr>
            <w:tcW w:w="2605" w:type="dxa"/>
          </w:tcPr>
          <w:p w14:paraId="2C63CC03" w14:textId="77777777" w:rsidR="00FC7C01" w:rsidRPr="004F6765" w:rsidRDefault="00FC7C01" w:rsidP="007746B2">
            <w:pPr>
              <w:rPr>
                <w:rFonts w:ascii="Tahoma" w:hAnsi="Tahoma" w:cs="Tahoma"/>
              </w:rPr>
            </w:pPr>
            <w:r w:rsidRPr="004F6765">
              <w:rPr>
                <w:rFonts w:ascii="Tahoma" w:hAnsi="Tahoma" w:cs="Tahoma"/>
              </w:rPr>
              <w:t>Terms and Conditions Tab</w:t>
            </w:r>
          </w:p>
        </w:tc>
        <w:tc>
          <w:tcPr>
            <w:tcW w:w="6745" w:type="dxa"/>
          </w:tcPr>
          <w:p w14:paraId="0B96693B" w14:textId="77777777" w:rsidR="00FC7C01" w:rsidRPr="004F6765" w:rsidRDefault="00FC7C01" w:rsidP="007746B2">
            <w:pPr>
              <w:rPr>
                <w:rFonts w:ascii="Tahoma" w:hAnsi="Tahoma" w:cs="Tahoma"/>
              </w:rPr>
            </w:pPr>
            <w:r w:rsidRPr="004F6765">
              <w:rPr>
                <w:rFonts w:ascii="Tahoma" w:hAnsi="Tahoma" w:cs="Tahoma"/>
              </w:rPr>
              <w:t>: Select “Yes”, “No”, or “Yes with Exceptions”</w:t>
            </w:r>
          </w:p>
          <w:p w14:paraId="244FC39E" w14:textId="77777777" w:rsidR="00FC7C01" w:rsidRPr="004F6765" w:rsidRDefault="00FC7C01" w:rsidP="007746B2">
            <w:pPr>
              <w:rPr>
                <w:rFonts w:ascii="Tahoma" w:hAnsi="Tahoma" w:cs="Tahoma"/>
              </w:rPr>
            </w:pPr>
            <w:r w:rsidRPr="004F6765">
              <w:rPr>
                <w:rFonts w:ascii="Tahoma" w:hAnsi="Tahoma" w:cs="Tahoma"/>
              </w:rPr>
              <w:lastRenderedPageBreak/>
              <w:t xml:space="preserve">Note: If taking any exceptions to Standard Terms and Conditions an offeror must submit a redline version of the Standard Terms and Conditions with their proposal. </w:t>
            </w:r>
          </w:p>
        </w:tc>
      </w:tr>
      <w:tr w:rsidR="00FC7C01" w:rsidRPr="004F6765" w14:paraId="15DA7F7E" w14:textId="77777777" w:rsidTr="007746B2">
        <w:tc>
          <w:tcPr>
            <w:tcW w:w="2605" w:type="dxa"/>
          </w:tcPr>
          <w:p w14:paraId="4372790F" w14:textId="77777777" w:rsidR="00FC7C01" w:rsidRPr="004F6765" w:rsidRDefault="00FC7C01" w:rsidP="007746B2">
            <w:pPr>
              <w:rPr>
                <w:rFonts w:ascii="Tahoma" w:hAnsi="Tahoma" w:cs="Tahoma"/>
              </w:rPr>
            </w:pPr>
            <w:r w:rsidRPr="004F6765">
              <w:rPr>
                <w:rFonts w:ascii="Tahoma" w:hAnsi="Tahoma" w:cs="Tahoma"/>
              </w:rPr>
              <w:lastRenderedPageBreak/>
              <w:t>Attachments Tab</w:t>
            </w:r>
          </w:p>
        </w:tc>
        <w:tc>
          <w:tcPr>
            <w:tcW w:w="6745" w:type="dxa"/>
          </w:tcPr>
          <w:p w14:paraId="199B187B" w14:textId="77777777" w:rsidR="00FC7C01" w:rsidRPr="004F6765" w:rsidRDefault="00FC7C01" w:rsidP="007746B2">
            <w:pPr>
              <w:rPr>
                <w:rFonts w:ascii="Tahoma" w:hAnsi="Tahoma" w:cs="Tahoma"/>
              </w:rPr>
            </w:pPr>
            <w:r w:rsidRPr="004F6765">
              <w:rPr>
                <w:rFonts w:ascii="Tahoma" w:hAnsi="Tahoma" w:cs="Tahoma"/>
              </w:rPr>
              <w:t>For each required quote attachment listed:</w:t>
            </w:r>
          </w:p>
          <w:p w14:paraId="6E06ECF7" w14:textId="77777777" w:rsidR="00FC7C01" w:rsidRPr="004F6765" w:rsidRDefault="00FC7C01" w:rsidP="007746B2">
            <w:pPr>
              <w:rPr>
                <w:rFonts w:ascii="Tahoma" w:hAnsi="Tahoma" w:cs="Tahoma"/>
              </w:rPr>
            </w:pPr>
            <w:r w:rsidRPr="004F6765">
              <w:rPr>
                <w:rFonts w:ascii="Tahoma" w:hAnsi="Tahoma" w:cs="Tahoma"/>
              </w:rPr>
              <w:t>: “Upload” (next to each required attachment)</w:t>
            </w:r>
          </w:p>
          <w:p w14:paraId="1ABDA81C" w14:textId="77777777" w:rsidR="00FC7C01" w:rsidRPr="004F6765" w:rsidRDefault="00FC7C01" w:rsidP="007746B2">
            <w:pPr>
              <w:rPr>
                <w:rFonts w:ascii="Tahoma" w:hAnsi="Tahoma" w:cs="Tahoma"/>
              </w:rPr>
            </w:pPr>
            <w:r w:rsidRPr="004F6765">
              <w:rPr>
                <w:rFonts w:ascii="Tahoma" w:hAnsi="Tahoma" w:cs="Tahoma"/>
              </w:rPr>
              <w:t>: “Choose File”</w:t>
            </w:r>
          </w:p>
          <w:p w14:paraId="78E6EEB2" w14:textId="77777777" w:rsidR="00FC7C01" w:rsidRPr="004F6765" w:rsidRDefault="00FC7C01" w:rsidP="007746B2">
            <w:pPr>
              <w:rPr>
                <w:rFonts w:ascii="Tahoma" w:hAnsi="Tahoma" w:cs="Tahoma"/>
              </w:rPr>
            </w:pPr>
            <w:r w:rsidRPr="004F6765">
              <w:rPr>
                <w:rFonts w:ascii="Tahoma" w:hAnsi="Tahoma" w:cs="Tahoma"/>
              </w:rPr>
              <w:t>Note: If a pricing document is required, mark the box next to the question, “Does this attachment contain any pricing, cost, or discount information?”</w:t>
            </w:r>
          </w:p>
          <w:p w14:paraId="4E60092A" w14:textId="77777777" w:rsidR="00FC7C01" w:rsidRPr="004F6765" w:rsidRDefault="00FC7C01" w:rsidP="007746B2">
            <w:pPr>
              <w:rPr>
                <w:rFonts w:ascii="Tahoma" w:hAnsi="Tahoma" w:cs="Tahoma"/>
                <w:b/>
                <w:bCs/>
              </w:rPr>
            </w:pPr>
            <w:r w:rsidRPr="004F6765">
              <w:rPr>
                <w:rFonts w:ascii="Tahoma" w:hAnsi="Tahoma" w:cs="Tahoma"/>
                <w:b/>
                <w:bCs/>
              </w:rPr>
              <w:t xml:space="preserve">Failure to mark this box when attaching a pricing document will result in disqualification. </w:t>
            </w:r>
          </w:p>
          <w:p w14:paraId="554C7CAE" w14:textId="77777777" w:rsidR="00FC7C01" w:rsidRPr="004F6765" w:rsidRDefault="00FC7C01" w:rsidP="007746B2">
            <w:pPr>
              <w:rPr>
                <w:rFonts w:ascii="Tahoma" w:hAnsi="Tahoma" w:cs="Tahoma"/>
                <w:b/>
                <w:bCs/>
              </w:rPr>
            </w:pPr>
          </w:p>
          <w:p w14:paraId="7257F2AE" w14:textId="77777777" w:rsidR="00FC7C01" w:rsidRPr="004F6765" w:rsidRDefault="00FC7C01" w:rsidP="007746B2">
            <w:pPr>
              <w:rPr>
                <w:rFonts w:ascii="Tahoma" w:hAnsi="Tahoma" w:cs="Tahoma"/>
                <w:b/>
                <w:bCs/>
              </w:rPr>
            </w:pPr>
            <w:r w:rsidRPr="004F6765">
              <w:rPr>
                <w:rFonts w:ascii="Tahoma" w:hAnsi="Tahoma" w:cs="Tahoma"/>
                <w:b/>
                <w:bCs/>
              </w:rPr>
              <w:t xml:space="preserve">Check this box ONLY if a separate pricing document is required. </w:t>
            </w:r>
          </w:p>
          <w:p w14:paraId="3305E463" w14:textId="77777777" w:rsidR="00FC7C01" w:rsidRPr="004F6765" w:rsidRDefault="00FC7C01" w:rsidP="007746B2">
            <w:pPr>
              <w:rPr>
                <w:rFonts w:ascii="Tahoma" w:hAnsi="Tahoma" w:cs="Tahoma"/>
                <w:b/>
                <w:bCs/>
              </w:rPr>
            </w:pPr>
          </w:p>
          <w:p w14:paraId="04178874" w14:textId="77777777" w:rsidR="00FC7C01" w:rsidRPr="004F6765" w:rsidRDefault="00FC7C01" w:rsidP="007746B2">
            <w:pPr>
              <w:rPr>
                <w:rFonts w:ascii="Tahoma" w:hAnsi="Tahoma" w:cs="Tahoma"/>
                <w:b/>
                <w:bCs/>
              </w:rPr>
            </w:pPr>
            <w:r w:rsidRPr="004F6765">
              <w:rPr>
                <w:rFonts w:ascii="Tahoma" w:hAnsi="Tahoma" w:cs="Tahoma"/>
                <w:b/>
                <w:bCs/>
              </w:rPr>
              <w:t xml:space="preserve">Do NOT check this box for any other required quote attachment such as the Technical Proposal, Vendor Disclosure / IPG Active Registered Vendor Disclosure, or Utilization Plan(s), or </w:t>
            </w:r>
            <w:proofErr w:type="gramStart"/>
            <w:r w:rsidRPr="004F6765">
              <w:rPr>
                <w:rFonts w:ascii="Tahoma" w:hAnsi="Tahoma" w:cs="Tahoma"/>
                <w:b/>
                <w:bCs/>
              </w:rPr>
              <w:t>Offer</w:t>
            </w:r>
            <w:proofErr w:type="gramEnd"/>
            <w:r w:rsidRPr="004F6765">
              <w:rPr>
                <w:rFonts w:ascii="Tahoma" w:hAnsi="Tahoma" w:cs="Tahoma"/>
                <w:b/>
                <w:bCs/>
              </w:rPr>
              <w:t xml:space="preserve">. </w:t>
            </w:r>
          </w:p>
        </w:tc>
      </w:tr>
      <w:tr w:rsidR="00FC7C01" w:rsidRPr="004F6765" w14:paraId="3942F4E8" w14:textId="77777777" w:rsidTr="007746B2">
        <w:tc>
          <w:tcPr>
            <w:tcW w:w="2605" w:type="dxa"/>
          </w:tcPr>
          <w:p w14:paraId="7A59C4D5" w14:textId="77777777" w:rsidR="00FC7C01" w:rsidRPr="004F6765" w:rsidRDefault="00FC7C01" w:rsidP="007746B2">
            <w:pPr>
              <w:rPr>
                <w:rFonts w:ascii="Tahoma" w:hAnsi="Tahoma" w:cs="Tahoma"/>
              </w:rPr>
            </w:pPr>
            <w:r w:rsidRPr="004F6765">
              <w:rPr>
                <w:rFonts w:ascii="Tahoma" w:hAnsi="Tahoma" w:cs="Tahoma"/>
              </w:rPr>
              <w:t>Summary Tab</w:t>
            </w:r>
          </w:p>
        </w:tc>
        <w:tc>
          <w:tcPr>
            <w:tcW w:w="6745" w:type="dxa"/>
          </w:tcPr>
          <w:p w14:paraId="60E12B32" w14:textId="77777777" w:rsidR="00FC7C01" w:rsidRPr="004F6765" w:rsidRDefault="00FC7C01" w:rsidP="007746B2">
            <w:pPr>
              <w:rPr>
                <w:rFonts w:ascii="Tahoma" w:hAnsi="Tahoma" w:cs="Tahoma"/>
              </w:rPr>
            </w:pPr>
            <w:r w:rsidRPr="004F6765">
              <w:rPr>
                <w:rFonts w:ascii="Tahoma" w:hAnsi="Tahoma" w:cs="Tahoma"/>
              </w:rPr>
              <w:t>: “Submit Quote”</w:t>
            </w:r>
          </w:p>
        </w:tc>
      </w:tr>
    </w:tbl>
    <w:p w14:paraId="58BA36A8" w14:textId="77777777" w:rsidR="00FC7C01" w:rsidRPr="004F6765" w:rsidRDefault="00FC7C01" w:rsidP="00FC7C01">
      <w:pPr>
        <w:pStyle w:val="ListParagraph"/>
        <w:ind w:left="2160"/>
        <w:rPr>
          <w:rFonts w:ascii="Tahoma" w:hAnsi="Tahoma" w:cs="Tahoma"/>
        </w:rPr>
      </w:pPr>
    </w:p>
    <w:p w14:paraId="7ACFA4B8" w14:textId="73E37BC0" w:rsidR="00FC7C01" w:rsidRPr="004F6765" w:rsidRDefault="00FC7C01" w:rsidP="00FC7C01">
      <w:pPr>
        <w:rPr>
          <w:rFonts w:ascii="Tahoma" w:hAnsi="Tahoma" w:cs="Tahoma"/>
        </w:rPr>
      </w:pPr>
      <w:r w:rsidRPr="004F6765">
        <w:rPr>
          <w:rFonts w:ascii="Tahoma" w:hAnsi="Tahoma" w:cs="Tahoma"/>
        </w:rPr>
        <w:tab/>
        <w:t xml:space="preserve">Offerors may also view the “Request for Proposal (RFP) Vendor Submission Instructions Video found at </w:t>
      </w:r>
      <w:hyperlink r:id="rId12" w:history="1">
        <w:r w:rsidR="00B2399C" w:rsidRPr="005140CA">
          <w:rPr>
            <w:rStyle w:val="Hyperlink"/>
            <w:rFonts w:ascii="Tahoma" w:hAnsi="Tahoma" w:cs="Tahoma"/>
            <w:color w:val="381AEE"/>
          </w:rPr>
          <w:t>https://cpo-general.illinois.gov/vendor-resources.html</w:t>
        </w:r>
      </w:hyperlink>
    </w:p>
    <w:p w14:paraId="0AEF10F2" w14:textId="77777777" w:rsidR="00FC7C01" w:rsidRPr="004F6765" w:rsidRDefault="00FC7C01" w:rsidP="00FC7C01">
      <w:pPr>
        <w:pStyle w:val="ListParagraph"/>
        <w:ind w:left="2160"/>
        <w:rPr>
          <w:rFonts w:ascii="Tahoma" w:hAnsi="Tahoma" w:cs="Tahoma"/>
        </w:rPr>
      </w:pPr>
    </w:p>
    <w:p w14:paraId="1069CF30"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DUE DATE AND TIME FOR SUBMISSION OF OFFERS</w:t>
      </w:r>
    </w:p>
    <w:p w14:paraId="463E0B8D" w14:textId="77777777" w:rsidR="00FC7C01" w:rsidRPr="004F6765" w:rsidRDefault="00FC7C01" w:rsidP="00FC7C01">
      <w:pPr>
        <w:ind w:left="720"/>
        <w:jc w:val="both"/>
        <w:rPr>
          <w:rFonts w:ascii="Tahoma" w:hAnsi="Tahoma" w:cs="Tahoma"/>
        </w:rPr>
      </w:pPr>
      <w:r w:rsidRPr="004F6765">
        <w:rPr>
          <w:rFonts w:ascii="Tahoma" w:hAnsi="Tahoma" w:cs="Tahoma"/>
        </w:rPr>
        <w:t xml:space="preserve">Each solicitation contains the Offer due date and time, appearing as the “Bid Opening Date:” on the </w:t>
      </w:r>
      <w:proofErr w:type="spellStart"/>
      <w:r w:rsidRPr="004F6765">
        <w:rPr>
          <w:rFonts w:ascii="Tahoma" w:hAnsi="Tahoma" w:cs="Tahoma"/>
        </w:rPr>
        <w:t>BidBuy</w:t>
      </w:r>
      <w:proofErr w:type="spellEnd"/>
      <w:r w:rsidRPr="004F6765">
        <w:rPr>
          <w:rFonts w:ascii="Tahoma" w:hAnsi="Tahoma" w:cs="Tahoma"/>
        </w:rPr>
        <w:t xml:space="preserve"> posting.  Offeror shall submit Offers in </w:t>
      </w:r>
      <w:proofErr w:type="spellStart"/>
      <w:r w:rsidRPr="004F6765">
        <w:rPr>
          <w:rFonts w:ascii="Tahoma" w:hAnsi="Tahoma" w:cs="Tahoma"/>
        </w:rPr>
        <w:t>BidBuy</w:t>
      </w:r>
      <w:proofErr w:type="spellEnd"/>
      <w:r w:rsidRPr="004F6765">
        <w:rPr>
          <w:rFonts w:ascii="Tahoma" w:hAnsi="Tahoma" w:cs="Tahoma"/>
        </w:rPr>
        <w:t xml:space="preserve">, and the State shall open Offers electronically in </w:t>
      </w:r>
      <w:proofErr w:type="spellStart"/>
      <w:r w:rsidRPr="004F6765">
        <w:rPr>
          <w:rFonts w:ascii="Tahoma" w:hAnsi="Tahoma" w:cs="Tahoma"/>
        </w:rPr>
        <w:t>BidBuy</w:t>
      </w:r>
      <w:proofErr w:type="spellEnd"/>
      <w:r w:rsidRPr="004F6765">
        <w:rPr>
          <w:rFonts w:ascii="Tahoma" w:hAnsi="Tahoma" w:cs="Tahoma"/>
        </w:rPr>
        <w:t xml:space="preserve"> on the “Bid Opening Date”.  The Offer must remain firm for 180 days from opening.</w:t>
      </w:r>
    </w:p>
    <w:p w14:paraId="554DF304" w14:textId="77777777" w:rsidR="00FC7C01" w:rsidRPr="004F6765" w:rsidRDefault="00FC7C01" w:rsidP="00FC7C01">
      <w:pPr>
        <w:pStyle w:val="ListParagraph"/>
        <w:rPr>
          <w:rFonts w:ascii="Tahoma" w:hAnsi="Tahoma" w:cs="Tahoma"/>
        </w:rPr>
      </w:pPr>
    </w:p>
    <w:p w14:paraId="2A70D5A5"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CONFLICT BETWEEN INFORMATION IN ELECTRONIC DOCUMENTS AND ON BIDBUY</w:t>
      </w:r>
    </w:p>
    <w:p w14:paraId="45C0D1B7" w14:textId="77777777" w:rsidR="00FC7C01" w:rsidRPr="004F6765" w:rsidRDefault="00FC7C01" w:rsidP="00FC7C01">
      <w:pPr>
        <w:pStyle w:val="ListParagraph"/>
        <w:rPr>
          <w:rFonts w:ascii="Tahoma" w:hAnsi="Tahoma" w:cs="Tahoma"/>
        </w:rPr>
      </w:pPr>
    </w:p>
    <w:p w14:paraId="17F2E1D8" w14:textId="77777777" w:rsidR="00770380" w:rsidRPr="00986CC5" w:rsidRDefault="00770380" w:rsidP="00770380">
      <w:pPr>
        <w:pStyle w:val="ListParagraph"/>
        <w:rPr>
          <w:rFonts w:ascii="Tahoma" w:hAnsi="Tahoma" w:cs="Tahoma"/>
        </w:rPr>
      </w:pPr>
      <w:r w:rsidRPr="00986CC5">
        <w:rPr>
          <w:rFonts w:ascii="Tahoma" w:hAnsi="Tahoma" w:cs="Tahoma"/>
        </w:rPr>
        <w:t xml:space="preserve">If the State provides information in electronic documents (i.e., the RFP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Offeror provides information in electronic documents that is different or in conflict with the information the Offeror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Offeror’s intended submission.</w:t>
      </w:r>
    </w:p>
    <w:p w14:paraId="7F8AD112" w14:textId="77777777" w:rsidR="00FC7C01" w:rsidRPr="004F6765" w:rsidRDefault="00FC7C01" w:rsidP="00FC7C01">
      <w:pPr>
        <w:pStyle w:val="ListParagraph"/>
        <w:rPr>
          <w:rFonts w:ascii="Tahoma" w:hAnsi="Tahoma" w:cs="Tahoma"/>
        </w:rPr>
      </w:pPr>
    </w:p>
    <w:p w14:paraId="0B83A49D" w14:textId="77777777" w:rsidR="00FC7C01" w:rsidRPr="004F6765" w:rsidRDefault="00FC7C01" w:rsidP="00FC7C01">
      <w:pPr>
        <w:pStyle w:val="ListParagraph"/>
        <w:rPr>
          <w:rFonts w:ascii="Tahoma" w:hAnsi="Tahoma" w:cs="Tahoma"/>
        </w:rPr>
      </w:pPr>
    </w:p>
    <w:p w14:paraId="544EE54A"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PUBLISHED PROCUREMENT INFORMATION</w:t>
      </w:r>
    </w:p>
    <w:p w14:paraId="71BF21F2" w14:textId="77777777" w:rsidR="00FC7C01" w:rsidRPr="004F6765" w:rsidRDefault="00FC7C01" w:rsidP="00FC7C01">
      <w:pPr>
        <w:pStyle w:val="ListParagraph"/>
        <w:rPr>
          <w:rFonts w:ascii="Tahoma" w:hAnsi="Tahoma" w:cs="Tahoma"/>
        </w:rPr>
      </w:pPr>
    </w:p>
    <w:p w14:paraId="02FF58AA" w14:textId="77777777" w:rsidR="00B2399C" w:rsidRPr="00986CC5" w:rsidRDefault="00B2399C" w:rsidP="00B2399C">
      <w:pPr>
        <w:pStyle w:val="ListParagraph"/>
        <w:rPr>
          <w:rFonts w:ascii="Tahoma" w:hAnsi="Tahoma" w:cs="Tahoma"/>
        </w:rPr>
      </w:pPr>
      <w:r w:rsidRPr="00986CC5">
        <w:rPr>
          <w:rFonts w:ascii="Tahoma" w:hAnsi="Tahoma" w:cs="Tahoma"/>
        </w:rPr>
        <w:lastRenderedPageBreak/>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3"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Offeror is responsible for monitoring </w:t>
      </w:r>
      <w:proofErr w:type="spellStart"/>
      <w:r w:rsidRPr="00986CC5">
        <w:rPr>
          <w:rFonts w:ascii="Tahoma" w:hAnsi="Tahoma" w:cs="Tahoma"/>
        </w:rPr>
        <w:t>BidBuy</w:t>
      </w:r>
      <w:proofErr w:type="spellEnd"/>
      <w:r w:rsidRPr="00986CC5">
        <w:rPr>
          <w:rFonts w:ascii="Tahoma" w:hAnsi="Tahoma" w:cs="Tahoma"/>
        </w:rPr>
        <w:t>.  The State will not be held responsible if Offeror fails to receive the optional e-mail notice of future amendments to the solicitation.</w:t>
      </w:r>
    </w:p>
    <w:p w14:paraId="51A5D9E0" w14:textId="77777777" w:rsidR="00FC7C01" w:rsidRPr="004F6765" w:rsidRDefault="00FC7C01" w:rsidP="00FC7C01">
      <w:pPr>
        <w:pStyle w:val="ListParagraph"/>
        <w:rPr>
          <w:rFonts w:ascii="Tahoma" w:hAnsi="Tahoma" w:cs="Tahoma"/>
        </w:rPr>
      </w:pPr>
    </w:p>
    <w:p w14:paraId="62A43CB1"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INFORMATION CONTACT</w:t>
      </w:r>
    </w:p>
    <w:p w14:paraId="51B935BB" w14:textId="77777777" w:rsidR="00FC7C01" w:rsidRPr="004F6765" w:rsidRDefault="00FC7C01" w:rsidP="00FC7C01">
      <w:pPr>
        <w:pStyle w:val="ListParagraph"/>
        <w:rPr>
          <w:rFonts w:ascii="Tahoma" w:hAnsi="Tahoma" w:cs="Tahoma"/>
        </w:rPr>
      </w:pPr>
    </w:p>
    <w:p w14:paraId="1684ED14" w14:textId="77777777" w:rsidR="00B2399C" w:rsidRPr="00986CC5" w:rsidRDefault="00B2399C" w:rsidP="00B2399C">
      <w:pPr>
        <w:pStyle w:val="ListParagraph"/>
        <w:rPr>
          <w:rFonts w:ascii="Tahoma" w:hAnsi="Tahoma" w:cs="Tahoma"/>
        </w:rPr>
      </w:pPr>
      <w:r w:rsidRPr="00986CC5">
        <w:rPr>
          <w:rFonts w:ascii="Tahoma" w:hAnsi="Tahoma" w:cs="Tahoma"/>
        </w:rPr>
        <w:t xml:space="preserve">The individual listed in the “Info Contact:” field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Offeror should only communicate with the Information Contact.  The State/Agency shall not be held responsible for information provided by or to any other person.</w:t>
      </w:r>
    </w:p>
    <w:p w14:paraId="0487D4BD" w14:textId="77777777" w:rsidR="00B2399C" w:rsidRPr="00986CC5" w:rsidRDefault="00B2399C" w:rsidP="00B2399C">
      <w:pPr>
        <w:pStyle w:val="ListParagraph"/>
        <w:rPr>
          <w:rFonts w:ascii="Tahoma" w:hAnsi="Tahoma" w:cs="Tahoma"/>
        </w:rPr>
      </w:pPr>
    </w:p>
    <w:p w14:paraId="69F8FA2D" w14:textId="77777777" w:rsidR="00B2399C" w:rsidRPr="00986CC5" w:rsidRDefault="00B2399C" w:rsidP="00B2399C">
      <w:pPr>
        <w:pStyle w:val="ListParagraph"/>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202F8352" w14:textId="77777777" w:rsidR="00FC7C01" w:rsidRPr="004F6765" w:rsidRDefault="00FC7C01" w:rsidP="00FC7C01">
      <w:pPr>
        <w:pStyle w:val="ListParagraph"/>
        <w:rPr>
          <w:rFonts w:ascii="Tahoma" w:hAnsi="Tahoma" w:cs="Tahoma"/>
        </w:rPr>
      </w:pPr>
    </w:p>
    <w:p w14:paraId="59CDB65B"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OFFEROR QUESTIONS AND AGENCY RESPONSE</w:t>
      </w:r>
    </w:p>
    <w:p w14:paraId="43D9AB88" w14:textId="77777777" w:rsidR="00FC7C01" w:rsidRPr="004F6765" w:rsidRDefault="00FC7C01" w:rsidP="00FC7C01">
      <w:pPr>
        <w:pStyle w:val="ListParagraph"/>
        <w:rPr>
          <w:rFonts w:ascii="Tahoma" w:hAnsi="Tahoma" w:cs="Tahoma"/>
        </w:rPr>
      </w:pPr>
    </w:p>
    <w:p w14:paraId="10965E85" w14:textId="51E29FC0" w:rsidR="00FC7C01" w:rsidRPr="004F6765" w:rsidRDefault="00FC7C01" w:rsidP="00FC7C01">
      <w:pPr>
        <w:pStyle w:val="ListParagraph"/>
        <w:rPr>
          <w:rFonts w:ascii="Tahoma" w:hAnsi="Tahoma" w:cs="Tahoma"/>
        </w:rPr>
      </w:pPr>
      <w:r w:rsidRPr="004F6765">
        <w:rPr>
          <w:rFonts w:ascii="Tahoma" w:hAnsi="Tahoma" w:cs="Tahoma"/>
        </w:rPr>
        <w:t>All questions, other than questions raised at the Pre-Submission Conference, pertaining to this solicitation must be submitted in writing to the Information Contact no later than</w:t>
      </w:r>
      <w:r w:rsidR="00526A6C">
        <w:rPr>
          <w:rFonts w:ascii="Tahoma" w:hAnsi="Tahoma" w:cs="Tahoma"/>
        </w:rPr>
        <w:t xml:space="preserve"> 0</w:t>
      </w:r>
      <w:r w:rsidR="004F19ED">
        <w:rPr>
          <w:rFonts w:ascii="Tahoma" w:hAnsi="Tahoma" w:cs="Tahoma"/>
        </w:rPr>
        <w:t>5/19</w:t>
      </w:r>
      <w:r w:rsidR="00526A6C">
        <w:rPr>
          <w:rFonts w:ascii="Tahoma" w:hAnsi="Tahoma" w:cs="Tahoma"/>
        </w:rPr>
        <w:t>/2026 @ 4:00 pm CST</w:t>
      </w:r>
      <w:r w:rsidRPr="004F6765">
        <w:rPr>
          <w:rFonts w:ascii="Tahoma" w:hAnsi="Tahoma" w:cs="Tahoma"/>
          <w:i/>
          <w:iCs/>
          <w:color w:val="7030A0"/>
        </w:rPr>
        <w:t>.</w:t>
      </w:r>
      <w:r w:rsidRPr="004F6765">
        <w:rPr>
          <w:rFonts w:ascii="Tahoma" w:hAnsi="Tahoma" w:cs="Tahoma"/>
          <w:color w:val="7030A0"/>
        </w:rPr>
        <w:t xml:space="preserve">  </w:t>
      </w:r>
      <w:r w:rsidRPr="004F6765">
        <w:rPr>
          <w:rFonts w:ascii="Tahoma" w:hAnsi="Tahoma" w:cs="Tahoma"/>
        </w:rPr>
        <w:t>Questions received and Agency responses may be posted as a Bid</w:t>
      </w:r>
      <w:r w:rsidRPr="004F6765" w:rsidDel="00140FE0">
        <w:rPr>
          <w:rFonts w:ascii="Tahoma" w:hAnsi="Tahoma" w:cs="Tahoma"/>
        </w:rPr>
        <w:t xml:space="preserve"> </w:t>
      </w:r>
      <w:r w:rsidRPr="004F6765">
        <w:rPr>
          <w:rFonts w:ascii="Tahoma" w:hAnsi="Tahoma" w:cs="Tahoma"/>
        </w:rPr>
        <w:t xml:space="preserve">Amendment to the original solicitation on </w:t>
      </w:r>
      <w:proofErr w:type="spellStart"/>
      <w:r w:rsidRPr="004F6765">
        <w:rPr>
          <w:rFonts w:ascii="Tahoma" w:hAnsi="Tahoma" w:cs="Tahoma"/>
        </w:rPr>
        <w:t>BidBuy</w:t>
      </w:r>
      <w:proofErr w:type="spellEnd"/>
      <w:r w:rsidRPr="004F6765">
        <w:rPr>
          <w:rFonts w:ascii="Tahoma" w:hAnsi="Tahoma" w:cs="Tahoma"/>
        </w:rPr>
        <w:t xml:space="preserve">; only these posted answers to questions shall be binding on the State.  Offeror is responsible for monitoring </w:t>
      </w:r>
      <w:proofErr w:type="spellStart"/>
      <w:r w:rsidRPr="004F6765">
        <w:rPr>
          <w:rFonts w:ascii="Tahoma" w:hAnsi="Tahoma" w:cs="Tahoma"/>
        </w:rPr>
        <w:t>BidBuy</w:t>
      </w:r>
      <w:proofErr w:type="spellEnd"/>
      <w:r w:rsidRPr="004F6765">
        <w:rPr>
          <w:rFonts w:ascii="Tahoma" w:hAnsi="Tahoma" w:cs="Tahoma"/>
        </w:rPr>
        <w:t xml:space="preserve"> and </w:t>
      </w:r>
      <w:proofErr w:type="spellStart"/>
      <w:r w:rsidRPr="004F6765">
        <w:rPr>
          <w:rFonts w:ascii="Tahoma" w:hAnsi="Tahoma" w:cs="Tahoma"/>
        </w:rPr>
        <w:t>BidBuy</w:t>
      </w:r>
      <w:proofErr w:type="spellEnd"/>
      <w:r w:rsidRPr="004F6765">
        <w:rPr>
          <w:rFonts w:ascii="Tahoma" w:hAnsi="Tahoma" w:cs="Tahoma"/>
        </w:rPr>
        <w:t xml:space="preserve"> email notifications.</w:t>
      </w:r>
    </w:p>
    <w:p w14:paraId="73B4CD2F" w14:textId="77777777" w:rsidR="00FC7C01" w:rsidRPr="004F6765" w:rsidRDefault="00FC7C01" w:rsidP="00FC7C01">
      <w:pPr>
        <w:pStyle w:val="ListParagraph"/>
        <w:rPr>
          <w:rFonts w:ascii="Tahoma" w:hAnsi="Tahoma" w:cs="Tahoma"/>
        </w:rPr>
      </w:pPr>
    </w:p>
    <w:p w14:paraId="7A307F1A"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PRE-SUBMISSION CONFERENCE</w:t>
      </w:r>
    </w:p>
    <w:p w14:paraId="3189128A" w14:textId="77777777" w:rsidR="00FC7C01" w:rsidRPr="004F6765" w:rsidRDefault="00FC7C01" w:rsidP="00FC7C01">
      <w:pPr>
        <w:pStyle w:val="ListParagraph"/>
        <w:rPr>
          <w:rFonts w:ascii="Tahoma" w:hAnsi="Tahoma" w:cs="Tahoma"/>
        </w:rPr>
      </w:pPr>
    </w:p>
    <w:p w14:paraId="729908FA" w14:textId="1CC441B1" w:rsidR="00FC7C01" w:rsidRPr="004F6765" w:rsidRDefault="00FC7C01" w:rsidP="00FC7C01">
      <w:pPr>
        <w:pStyle w:val="ListParagraph"/>
        <w:rPr>
          <w:rFonts w:ascii="Tahoma" w:hAnsi="Tahoma" w:cs="Tahoma"/>
        </w:rPr>
      </w:pPr>
      <w:r w:rsidRPr="004F6765">
        <w:rPr>
          <w:rFonts w:ascii="Tahoma" w:hAnsi="Tahoma" w:cs="Tahoma"/>
        </w:rPr>
        <w:t xml:space="preserve">The Agency may conduct a Mandatory or Non-Mandatory Pre-Submission Conference, listed in the “Pre-Bid Conference:” field of the </w:t>
      </w:r>
      <w:proofErr w:type="spellStart"/>
      <w:r w:rsidRPr="004F6765">
        <w:rPr>
          <w:rFonts w:ascii="Tahoma" w:hAnsi="Tahoma" w:cs="Tahoma"/>
        </w:rPr>
        <w:t>BidBuy</w:t>
      </w:r>
      <w:proofErr w:type="spellEnd"/>
      <w:r w:rsidRPr="004F6765">
        <w:rPr>
          <w:rFonts w:ascii="Tahoma" w:hAnsi="Tahoma" w:cs="Tahoma"/>
        </w:rPr>
        <w:t xml:space="preserve"> posting. Please refer to </w:t>
      </w:r>
      <w:proofErr w:type="spellStart"/>
      <w:r w:rsidRPr="004F6765">
        <w:rPr>
          <w:rFonts w:ascii="Tahoma" w:hAnsi="Tahoma" w:cs="Tahoma"/>
        </w:rPr>
        <w:t>BidBuy</w:t>
      </w:r>
      <w:proofErr w:type="spellEnd"/>
      <w:r w:rsidRPr="004F6765">
        <w:rPr>
          <w:rFonts w:ascii="Tahoma" w:hAnsi="Tahoma" w:cs="Tahoma"/>
        </w:rPr>
        <w:t xml:space="preserve"> for this information.</w:t>
      </w:r>
    </w:p>
    <w:p w14:paraId="73FA5EA5" w14:textId="77777777" w:rsidR="00FC7C01" w:rsidRPr="004F6765" w:rsidRDefault="00FC7C01" w:rsidP="00FC7C01">
      <w:pPr>
        <w:pStyle w:val="ListParagraph"/>
        <w:rPr>
          <w:rFonts w:ascii="Tahoma" w:hAnsi="Tahoma" w:cs="Tahoma"/>
        </w:rPr>
      </w:pPr>
    </w:p>
    <w:p w14:paraId="670DDBA5" w14:textId="77777777" w:rsidR="00FC7C01" w:rsidRPr="004F6765" w:rsidRDefault="00FC7C01" w:rsidP="00FC7C01">
      <w:pPr>
        <w:pStyle w:val="ListParagraph"/>
        <w:rPr>
          <w:rFonts w:ascii="Tahoma" w:hAnsi="Tahoma" w:cs="Tahoma"/>
        </w:rPr>
      </w:pPr>
      <w:r w:rsidRPr="004F6765">
        <w:rPr>
          <w:rFonts w:ascii="Tahoma" w:hAnsi="Tahoma" w:cs="Tahoma"/>
        </w:rPr>
        <w:t>If attendance is mandatory, Offeror (current contractor included) will be disqualified and considered non-responsive if Offeror does not attend, is not on time, leaves early, or fails to sign the attendance sheet.  Offeror must allow adequate time to accommodate security screenings at the site.</w:t>
      </w:r>
    </w:p>
    <w:p w14:paraId="19B044F3" w14:textId="77777777" w:rsidR="00FC7C01" w:rsidRDefault="00FC7C01" w:rsidP="00FC7C01">
      <w:pPr>
        <w:pStyle w:val="ListParagraph"/>
        <w:rPr>
          <w:rFonts w:ascii="Tahoma" w:hAnsi="Tahoma" w:cs="Tahoma"/>
        </w:rPr>
      </w:pPr>
    </w:p>
    <w:tbl>
      <w:tblPr>
        <w:tblW w:w="0" w:type="auto"/>
        <w:tblCellSpacing w:w="0" w:type="dxa"/>
        <w:tblCellMar>
          <w:left w:w="0" w:type="dxa"/>
          <w:right w:w="0" w:type="dxa"/>
        </w:tblCellMar>
        <w:tblLook w:val="04A0" w:firstRow="1" w:lastRow="0" w:firstColumn="1" w:lastColumn="0" w:noHBand="0" w:noVBand="1"/>
      </w:tblPr>
      <w:tblGrid>
        <w:gridCol w:w="5864"/>
      </w:tblGrid>
      <w:tr w:rsidR="004F19ED" w:rsidRPr="004F19ED" w14:paraId="4CFED341" w14:textId="77777777" w:rsidTr="004F19ED">
        <w:trPr>
          <w:tblCellSpacing w:w="0" w:type="dxa"/>
        </w:trPr>
        <w:tc>
          <w:tcPr>
            <w:tcW w:w="0" w:type="auto"/>
            <w:vAlign w:val="center"/>
            <w:hideMark/>
          </w:tcPr>
          <w:p w14:paraId="3F2D6EC2" w14:textId="77777777" w:rsidR="004F19ED" w:rsidRPr="004F19ED" w:rsidRDefault="004F19ED" w:rsidP="004F19ED">
            <w:pPr>
              <w:pStyle w:val="ListParagraph"/>
              <w:framePr w:wrap="auto" w:hAnchor="text" w:y="1"/>
              <w:rPr>
                <w:rFonts w:ascii="Tahoma" w:hAnsi="Tahoma" w:cs="Tahoma"/>
                <w:b/>
                <w:bCs/>
              </w:rPr>
            </w:pPr>
            <w:r w:rsidRPr="004F19ED">
              <w:rPr>
                <w:rFonts w:ascii="Tahoma" w:hAnsi="Tahoma" w:cs="Tahoma"/>
                <w:b/>
                <w:bCs/>
              </w:rPr>
              <w:lastRenderedPageBreak/>
              <w:t xml:space="preserve">When it's time, join your Webex meeting here. </w:t>
            </w:r>
          </w:p>
        </w:tc>
      </w:tr>
      <w:tr w:rsidR="004F19ED" w:rsidRPr="004F19ED" w14:paraId="512FE773" w14:textId="77777777" w:rsidTr="004F19ED">
        <w:trPr>
          <w:trHeight w:val="360"/>
          <w:tblCellSpacing w:w="0" w:type="dxa"/>
        </w:trPr>
        <w:tc>
          <w:tcPr>
            <w:tcW w:w="0" w:type="auto"/>
            <w:vAlign w:val="center"/>
            <w:hideMark/>
          </w:tcPr>
          <w:p w14:paraId="66FB4917"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 </w:t>
            </w:r>
          </w:p>
        </w:tc>
      </w:tr>
    </w:tbl>
    <w:p w14:paraId="35CEF66D" w14:textId="77777777" w:rsidR="004F19ED" w:rsidRPr="004F19ED" w:rsidRDefault="004F19ED" w:rsidP="004F19ED">
      <w:pPr>
        <w:pStyle w:val="ListParagraph"/>
        <w:framePr w:wrap="auto" w:hAnchor="text" w:y="1"/>
        <w:rPr>
          <w:rFonts w:ascii="Tahoma" w:hAnsi="Tahoma" w:cs="Tahoma"/>
          <w:vanish/>
        </w:rPr>
      </w:pPr>
    </w:p>
    <w:tbl>
      <w:tblPr>
        <w:tblW w:w="0" w:type="dxa"/>
        <w:tblCellSpacing w:w="0" w:type="dxa"/>
        <w:tblCellMar>
          <w:left w:w="0" w:type="dxa"/>
          <w:right w:w="0" w:type="dxa"/>
        </w:tblCellMar>
        <w:tblLook w:val="04A0" w:firstRow="1" w:lastRow="0" w:firstColumn="1" w:lastColumn="0" w:noHBand="0" w:noVBand="1"/>
      </w:tblPr>
      <w:tblGrid>
        <w:gridCol w:w="9070"/>
      </w:tblGrid>
      <w:tr w:rsidR="004F19ED" w:rsidRPr="004F19ED" w14:paraId="04E0F783" w14:textId="77777777" w:rsidTr="004F19ED">
        <w:trPr>
          <w:tblCellSpacing w:w="0" w:type="dxa"/>
        </w:trPr>
        <w:tc>
          <w:tcPr>
            <w:tcW w:w="0" w:type="auto"/>
            <w:vAlign w:val="center"/>
            <w:hideMark/>
          </w:tcPr>
          <w:tbl>
            <w:tblPr>
              <w:tblW w:w="0" w:type="dxa"/>
              <w:tblCellSpacing w:w="0" w:type="dxa"/>
              <w:tblBorders>
                <w:top w:val="single" w:sz="2" w:space="0" w:color="00823B"/>
                <w:left w:val="single" w:sz="2" w:space="0" w:color="00823B"/>
                <w:bottom w:val="single" w:sz="2" w:space="0" w:color="00823B"/>
                <w:right w:val="single" w:sz="2" w:space="0" w:color="00823B"/>
              </w:tblBorders>
              <w:shd w:val="clear" w:color="auto" w:fill="00823B"/>
              <w:tblCellMar>
                <w:left w:w="0" w:type="dxa"/>
                <w:right w:w="0" w:type="dxa"/>
              </w:tblCellMar>
              <w:tblLook w:val="04A0" w:firstRow="1" w:lastRow="0" w:firstColumn="1" w:lastColumn="0" w:noHBand="0" w:noVBand="1"/>
            </w:tblPr>
            <w:tblGrid>
              <w:gridCol w:w="3038"/>
            </w:tblGrid>
            <w:tr w:rsidR="004F19ED" w:rsidRPr="004F19ED" w14:paraId="5F4A6DCC" w14:textId="77777777">
              <w:trPr>
                <w:tblCellSpacing w:w="0" w:type="dxa"/>
              </w:trPr>
              <w:tc>
                <w:tcPr>
                  <w:tcW w:w="0" w:type="auto"/>
                  <w:tcBorders>
                    <w:top w:val="nil"/>
                    <w:left w:val="nil"/>
                    <w:bottom w:val="nil"/>
                    <w:right w:val="nil"/>
                  </w:tcBorders>
                  <w:shd w:val="clear" w:color="auto" w:fill="00823B"/>
                  <w:tcMar>
                    <w:top w:w="150" w:type="dxa"/>
                    <w:left w:w="540" w:type="dxa"/>
                    <w:bottom w:w="150" w:type="dxa"/>
                    <w:right w:w="540" w:type="dxa"/>
                  </w:tcMar>
                  <w:vAlign w:val="center"/>
                  <w:hideMark/>
                </w:tcPr>
                <w:p w14:paraId="5FD090A8" w14:textId="77777777" w:rsidR="004F19ED" w:rsidRPr="004F19ED" w:rsidRDefault="004F19ED" w:rsidP="004F19ED">
                  <w:pPr>
                    <w:pStyle w:val="ListParagraph"/>
                    <w:framePr w:wrap="auto" w:hAnchor="text" w:y="1"/>
                    <w:rPr>
                      <w:rFonts w:ascii="Tahoma" w:hAnsi="Tahoma" w:cs="Tahoma"/>
                    </w:rPr>
                  </w:pPr>
                  <w:hyperlink r:id="rId14" w:history="1">
                    <w:r w:rsidRPr="004F19ED">
                      <w:rPr>
                        <w:rStyle w:val="Hyperlink"/>
                        <w:rFonts w:ascii="Tahoma" w:hAnsi="Tahoma" w:cs="Tahoma"/>
                      </w:rPr>
                      <w:t>Join meeting</w:t>
                    </w:r>
                  </w:hyperlink>
                </w:p>
              </w:tc>
            </w:tr>
          </w:tbl>
          <w:p w14:paraId="4563131C" w14:textId="77777777" w:rsidR="004F19ED" w:rsidRPr="004F19ED" w:rsidRDefault="004F19ED" w:rsidP="004F19ED">
            <w:pPr>
              <w:pStyle w:val="ListParagraph"/>
              <w:framePr w:wrap="auto" w:hAnchor="text" w:y="1"/>
              <w:rPr>
                <w:rFonts w:ascii="Tahoma" w:hAnsi="Tahoma" w:cs="Tahoma"/>
              </w:rPr>
            </w:pPr>
          </w:p>
        </w:tc>
      </w:tr>
      <w:tr w:rsidR="004F19ED" w:rsidRPr="004F19ED" w14:paraId="749A62AB" w14:textId="77777777" w:rsidTr="004F19ED">
        <w:trPr>
          <w:trHeight w:val="300"/>
          <w:tblCellSpacing w:w="0" w:type="dxa"/>
        </w:trPr>
        <w:tc>
          <w:tcPr>
            <w:tcW w:w="0" w:type="auto"/>
            <w:vAlign w:val="center"/>
            <w:hideMark/>
          </w:tcPr>
          <w:p w14:paraId="45840401"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 </w:t>
            </w:r>
          </w:p>
        </w:tc>
      </w:tr>
      <w:tr w:rsidR="004F19ED" w:rsidRPr="004F19ED" w14:paraId="55536349" w14:textId="77777777" w:rsidTr="004F19ED">
        <w:trPr>
          <w:tblCellSpacing w:w="0" w:type="dxa"/>
        </w:trPr>
        <w:tc>
          <w:tcPr>
            <w:tcW w:w="0" w:type="auto"/>
            <w:vAlign w:val="center"/>
            <w:hideMark/>
          </w:tcPr>
          <w:p w14:paraId="61C81ED3" w14:textId="77777777" w:rsidR="004F19ED" w:rsidRPr="004F19ED" w:rsidRDefault="004F19ED" w:rsidP="004F19ED">
            <w:pPr>
              <w:pStyle w:val="ListParagraph"/>
              <w:framePr w:wrap="auto" w:hAnchor="text" w:y="1"/>
              <w:rPr>
                <w:rFonts w:ascii="Tahoma" w:hAnsi="Tahoma" w:cs="Tahoma"/>
                <w:b/>
                <w:bCs/>
              </w:rPr>
            </w:pPr>
            <w:r w:rsidRPr="004F19ED">
              <w:rPr>
                <w:rFonts w:ascii="Tahoma" w:hAnsi="Tahoma" w:cs="Tahoma"/>
                <w:b/>
                <w:bCs/>
              </w:rPr>
              <w:t xml:space="preserve">More ways to join: </w:t>
            </w:r>
          </w:p>
        </w:tc>
      </w:tr>
      <w:tr w:rsidR="004F19ED" w:rsidRPr="004F19ED" w14:paraId="68A93CCE" w14:textId="77777777" w:rsidTr="004F19ED">
        <w:trPr>
          <w:trHeight w:val="150"/>
          <w:tblCellSpacing w:w="0" w:type="dxa"/>
        </w:trPr>
        <w:tc>
          <w:tcPr>
            <w:tcW w:w="0" w:type="auto"/>
            <w:vAlign w:val="center"/>
            <w:hideMark/>
          </w:tcPr>
          <w:p w14:paraId="7B14D12A"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 </w:t>
            </w:r>
          </w:p>
        </w:tc>
      </w:tr>
      <w:tr w:rsidR="004F19ED" w:rsidRPr="004F19ED" w14:paraId="5B61DD0D" w14:textId="77777777" w:rsidTr="004F19ED">
        <w:trPr>
          <w:tblCellSpacing w:w="0" w:type="dxa"/>
        </w:trPr>
        <w:tc>
          <w:tcPr>
            <w:tcW w:w="0" w:type="auto"/>
            <w:vAlign w:val="center"/>
            <w:hideMark/>
          </w:tcPr>
          <w:p w14:paraId="3F8E911D" w14:textId="77777777" w:rsidR="004F19ED" w:rsidRPr="004F19ED" w:rsidRDefault="004F19ED" w:rsidP="004F19ED">
            <w:pPr>
              <w:pStyle w:val="ListParagraph"/>
              <w:framePr w:wrap="auto" w:hAnchor="text" w:y="1"/>
              <w:rPr>
                <w:rFonts w:ascii="Tahoma" w:hAnsi="Tahoma" w:cs="Tahoma"/>
                <w:b/>
                <w:bCs/>
              </w:rPr>
            </w:pPr>
            <w:r w:rsidRPr="004F19ED">
              <w:rPr>
                <w:rFonts w:ascii="Tahoma" w:hAnsi="Tahoma" w:cs="Tahoma"/>
                <w:b/>
                <w:bCs/>
              </w:rPr>
              <w:t xml:space="preserve">Join from the meeting link </w:t>
            </w:r>
          </w:p>
        </w:tc>
      </w:tr>
      <w:tr w:rsidR="004F19ED" w:rsidRPr="004F19ED" w14:paraId="05AFFCA4" w14:textId="77777777" w:rsidTr="004F19ED">
        <w:trPr>
          <w:tblCellSpacing w:w="0" w:type="dxa"/>
        </w:trPr>
        <w:tc>
          <w:tcPr>
            <w:tcW w:w="0" w:type="auto"/>
            <w:vAlign w:val="center"/>
            <w:hideMark/>
          </w:tcPr>
          <w:p w14:paraId="546A1B8E" w14:textId="77777777" w:rsidR="004F19ED" w:rsidRPr="004F19ED" w:rsidRDefault="004F19ED" w:rsidP="004F19ED">
            <w:pPr>
              <w:pStyle w:val="ListParagraph"/>
              <w:framePr w:wrap="auto" w:hAnchor="text" w:y="1"/>
              <w:rPr>
                <w:rFonts w:ascii="Tahoma" w:hAnsi="Tahoma" w:cs="Tahoma"/>
              </w:rPr>
            </w:pPr>
            <w:hyperlink r:id="rId15" w:history="1">
              <w:r w:rsidRPr="004F19ED">
                <w:rPr>
                  <w:rStyle w:val="Hyperlink"/>
                  <w:rFonts w:ascii="Tahoma" w:hAnsi="Tahoma" w:cs="Tahoma"/>
                </w:rPr>
                <w:t>https://illinois.webex.com/illinois/j.php?MTID=mcfdcd19e78b79e33ddb392f1a8fa4bac</w:t>
              </w:r>
            </w:hyperlink>
            <w:r w:rsidRPr="004F19ED">
              <w:rPr>
                <w:rFonts w:ascii="Tahoma" w:hAnsi="Tahoma" w:cs="Tahoma"/>
              </w:rPr>
              <w:t xml:space="preserve"> </w:t>
            </w:r>
          </w:p>
        </w:tc>
      </w:tr>
      <w:tr w:rsidR="004F19ED" w:rsidRPr="004F19ED" w14:paraId="6AA137A2" w14:textId="77777777" w:rsidTr="004F19ED">
        <w:trPr>
          <w:trHeight w:val="300"/>
          <w:tblCellSpacing w:w="0" w:type="dxa"/>
        </w:trPr>
        <w:tc>
          <w:tcPr>
            <w:tcW w:w="0" w:type="auto"/>
            <w:vAlign w:val="center"/>
            <w:hideMark/>
          </w:tcPr>
          <w:p w14:paraId="4B7BE230"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 </w:t>
            </w:r>
          </w:p>
        </w:tc>
      </w:tr>
    </w:tbl>
    <w:p w14:paraId="45E026C8" w14:textId="77777777" w:rsidR="004F19ED" w:rsidRPr="004F19ED" w:rsidRDefault="004F19ED" w:rsidP="004F19ED">
      <w:pPr>
        <w:pStyle w:val="ListParagraph"/>
        <w:framePr w:wrap="auto" w:hAnchor="text" w:y="1"/>
        <w:rPr>
          <w:rFonts w:ascii="Tahoma" w:hAnsi="Tahoma" w:cs="Tahoma"/>
          <w:vanish/>
        </w:rPr>
      </w:pPr>
    </w:p>
    <w:tbl>
      <w:tblPr>
        <w:tblW w:w="0" w:type="dxa"/>
        <w:tblCellSpacing w:w="0" w:type="dxa"/>
        <w:tblCellMar>
          <w:left w:w="0" w:type="dxa"/>
          <w:right w:w="0" w:type="dxa"/>
        </w:tblCellMar>
        <w:tblLook w:val="04A0" w:firstRow="1" w:lastRow="0" w:firstColumn="1" w:lastColumn="0" w:noHBand="0" w:noVBand="1"/>
      </w:tblPr>
      <w:tblGrid>
        <w:gridCol w:w="5305"/>
      </w:tblGrid>
      <w:tr w:rsidR="004F19ED" w:rsidRPr="004F19ED" w14:paraId="06002FAB" w14:textId="77777777" w:rsidTr="004F19ED">
        <w:trPr>
          <w:tblCellSpacing w:w="0" w:type="dxa"/>
        </w:trPr>
        <w:tc>
          <w:tcPr>
            <w:tcW w:w="0" w:type="auto"/>
            <w:vAlign w:val="center"/>
            <w:hideMark/>
          </w:tcPr>
          <w:p w14:paraId="433C93D5" w14:textId="77777777" w:rsidR="004F19ED" w:rsidRPr="004F19ED" w:rsidRDefault="004F19ED" w:rsidP="004F19ED">
            <w:pPr>
              <w:pStyle w:val="ListParagraph"/>
              <w:framePr w:wrap="auto" w:hAnchor="text" w:y="1"/>
              <w:rPr>
                <w:rFonts w:ascii="Tahoma" w:hAnsi="Tahoma" w:cs="Tahoma"/>
                <w:b/>
                <w:bCs/>
              </w:rPr>
            </w:pPr>
            <w:r w:rsidRPr="004F19ED">
              <w:rPr>
                <w:rFonts w:ascii="Tahoma" w:hAnsi="Tahoma" w:cs="Tahoma"/>
                <w:b/>
                <w:bCs/>
              </w:rPr>
              <w:t xml:space="preserve">Join by meeting number </w:t>
            </w:r>
          </w:p>
        </w:tc>
      </w:tr>
      <w:tr w:rsidR="004F19ED" w:rsidRPr="004F19ED" w14:paraId="130BA3D1" w14:textId="77777777" w:rsidTr="004F19ED">
        <w:trPr>
          <w:tblCellSpacing w:w="0" w:type="dxa"/>
        </w:trPr>
        <w:tc>
          <w:tcPr>
            <w:tcW w:w="0" w:type="auto"/>
            <w:vAlign w:val="center"/>
            <w:hideMark/>
          </w:tcPr>
          <w:p w14:paraId="50316C11"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Meeting number (access code): 2869 319 1591</w:t>
            </w:r>
          </w:p>
        </w:tc>
      </w:tr>
      <w:tr w:rsidR="004F19ED" w:rsidRPr="004F19ED" w14:paraId="2C29A364" w14:textId="77777777" w:rsidTr="004F19ED">
        <w:trPr>
          <w:tblCellSpacing w:w="0" w:type="dxa"/>
        </w:trPr>
        <w:tc>
          <w:tcPr>
            <w:tcW w:w="0" w:type="auto"/>
            <w:vAlign w:val="center"/>
            <w:hideMark/>
          </w:tcPr>
          <w:p w14:paraId="40984205"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 xml:space="preserve">Meeting password: xXXYFCNF538 </w:t>
            </w:r>
          </w:p>
        </w:tc>
      </w:tr>
      <w:tr w:rsidR="004F19ED" w:rsidRPr="004F19ED" w14:paraId="1C9760D2" w14:textId="77777777" w:rsidTr="004F19ED">
        <w:trPr>
          <w:trHeight w:val="360"/>
          <w:tblCellSpacing w:w="0" w:type="dxa"/>
        </w:trPr>
        <w:tc>
          <w:tcPr>
            <w:tcW w:w="0" w:type="auto"/>
            <w:vAlign w:val="center"/>
            <w:hideMark/>
          </w:tcPr>
          <w:p w14:paraId="546E0A8B"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 </w:t>
            </w:r>
          </w:p>
        </w:tc>
      </w:tr>
    </w:tbl>
    <w:p w14:paraId="766A2876"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b/>
          <w:bCs/>
        </w:rPr>
        <w:t>Tap to join from a mobile device (attendees only)</w:t>
      </w:r>
      <w:r w:rsidRPr="004F19ED">
        <w:rPr>
          <w:rFonts w:ascii="Tahoma" w:hAnsi="Tahoma" w:cs="Tahoma"/>
        </w:rPr>
        <w:t xml:space="preserve">   </w:t>
      </w:r>
      <w:r w:rsidRPr="004F19ED">
        <w:rPr>
          <w:rFonts w:ascii="Tahoma" w:hAnsi="Tahoma" w:cs="Tahoma"/>
        </w:rPr>
        <w:br/>
      </w:r>
      <w:hyperlink r:id="rId16" w:history="1">
        <w:r w:rsidRPr="004F19ED">
          <w:rPr>
            <w:rStyle w:val="Hyperlink"/>
            <w:rFonts w:ascii="Tahoma" w:hAnsi="Tahoma" w:cs="Tahoma"/>
          </w:rPr>
          <w:t>+1-312-535-8110,,28693191591##</w:t>
        </w:r>
      </w:hyperlink>
      <w:r w:rsidRPr="004F19ED">
        <w:rPr>
          <w:rFonts w:ascii="Tahoma" w:hAnsi="Tahoma" w:cs="Tahoma"/>
        </w:rPr>
        <w:t xml:space="preserve"> United States Toll (Chicago)   </w:t>
      </w:r>
      <w:r w:rsidRPr="004F19ED">
        <w:rPr>
          <w:rFonts w:ascii="Tahoma" w:hAnsi="Tahoma" w:cs="Tahoma"/>
        </w:rPr>
        <w:br/>
      </w:r>
      <w:hyperlink r:id="rId17" w:history="1">
        <w:r w:rsidRPr="004F19ED">
          <w:rPr>
            <w:rStyle w:val="Hyperlink"/>
            <w:rFonts w:ascii="Tahoma" w:hAnsi="Tahoma" w:cs="Tahoma"/>
          </w:rPr>
          <w:t>+1-415-655-0002,,28693191591##</w:t>
        </w:r>
      </w:hyperlink>
      <w:r w:rsidRPr="004F19ED">
        <w:rPr>
          <w:rFonts w:ascii="Tahoma" w:hAnsi="Tahoma" w:cs="Tahoma"/>
        </w:rPr>
        <w:t xml:space="preserve"> US Toll  </w:t>
      </w:r>
      <w:r w:rsidRPr="004F19ED">
        <w:rPr>
          <w:rFonts w:ascii="Tahoma" w:hAnsi="Tahoma" w:cs="Tahoma"/>
        </w:rPr>
        <w:br/>
      </w:r>
      <w:r w:rsidRPr="004F19ED">
        <w:rPr>
          <w:rFonts w:ascii="Tahoma" w:hAnsi="Tahoma" w:cs="Tahoma"/>
        </w:rPr>
        <w:br/>
      </w:r>
      <w:r w:rsidRPr="004F19ED">
        <w:rPr>
          <w:rFonts w:ascii="Tahoma" w:hAnsi="Tahoma" w:cs="Tahoma"/>
          <w:b/>
          <w:bCs/>
        </w:rPr>
        <w:t>Join by phone</w:t>
      </w:r>
      <w:r w:rsidRPr="004F19ED">
        <w:rPr>
          <w:rFonts w:ascii="Tahoma" w:hAnsi="Tahoma" w:cs="Tahoma"/>
        </w:rPr>
        <w:t xml:space="preserve">   </w:t>
      </w:r>
      <w:r w:rsidRPr="004F19ED">
        <w:rPr>
          <w:rFonts w:ascii="Tahoma" w:hAnsi="Tahoma" w:cs="Tahoma"/>
        </w:rPr>
        <w:br/>
        <w:t xml:space="preserve">+1-312-535-8110 United States Toll (Chicago)   </w:t>
      </w:r>
      <w:r w:rsidRPr="004F19ED">
        <w:rPr>
          <w:rFonts w:ascii="Tahoma" w:hAnsi="Tahoma" w:cs="Tahoma"/>
        </w:rPr>
        <w:br/>
        <w:t xml:space="preserve">+1-415-655-0002 US Toll   </w:t>
      </w:r>
      <w:r w:rsidRPr="004F19ED">
        <w:rPr>
          <w:rFonts w:ascii="Tahoma" w:hAnsi="Tahoma" w:cs="Tahoma"/>
        </w:rPr>
        <w:br/>
      </w:r>
      <w:hyperlink r:id="rId18" w:history="1">
        <w:r w:rsidRPr="004F19ED">
          <w:rPr>
            <w:rStyle w:val="Hyperlink"/>
            <w:rFonts w:ascii="Tahoma" w:hAnsi="Tahoma" w:cs="Tahoma"/>
          </w:rPr>
          <w:t>Global call-in numbers</w:t>
        </w:r>
      </w:hyperlink>
    </w:p>
    <w:tbl>
      <w:tblPr>
        <w:tblW w:w="0" w:type="auto"/>
        <w:tblCellSpacing w:w="0" w:type="dxa"/>
        <w:tblCellMar>
          <w:left w:w="0" w:type="dxa"/>
          <w:right w:w="0" w:type="dxa"/>
        </w:tblCellMar>
        <w:tblLook w:val="04A0" w:firstRow="1" w:lastRow="0" w:firstColumn="1" w:lastColumn="0" w:noHBand="0" w:noVBand="1"/>
      </w:tblPr>
      <w:tblGrid>
        <w:gridCol w:w="789"/>
      </w:tblGrid>
      <w:tr w:rsidR="004F19ED" w:rsidRPr="004F19ED" w14:paraId="305BE9F7" w14:textId="77777777" w:rsidTr="004F19ED">
        <w:trPr>
          <w:trHeight w:val="420"/>
          <w:tblCellSpacing w:w="0" w:type="dxa"/>
        </w:trPr>
        <w:tc>
          <w:tcPr>
            <w:tcW w:w="0" w:type="auto"/>
            <w:vAlign w:val="center"/>
            <w:hideMark/>
          </w:tcPr>
          <w:p w14:paraId="619F1E57"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rPr>
              <w:t> </w:t>
            </w:r>
          </w:p>
        </w:tc>
      </w:tr>
    </w:tbl>
    <w:p w14:paraId="512B73F5" w14:textId="77777777" w:rsidR="004F19ED" w:rsidRPr="004F19ED" w:rsidRDefault="004F19ED" w:rsidP="004F19ED">
      <w:pPr>
        <w:pStyle w:val="ListParagraph"/>
        <w:framePr w:wrap="auto" w:hAnchor="text" w:y="1"/>
        <w:rPr>
          <w:rFonts w:ascii="Tahoma" w:hAnsi="Tahoma" w:cs="Tahoma"/>
        </w:rPr>
      </w:pPr>
      <w:r w:rsidRPr="004F19ED">
        <w:rPr>
          <w:rFonts w:ascii="Tahoma" w:hAnsi="Tahoma" w:cs="Tahoma"/>
          <w:b/>
          <w:bCs/>
        </w:rPr>
        <w:t>Join from a video system or application</w:t>
      </w:r>
      <w:r w:rsidRPr="004F19ED">
        <w:rPr>
          <w:rFonts w:ascii="Tahoma" w:hAnsi="Tahoma" w:cs="Tahoma"/>
        </w:rPr>
        <w:br/>
        <w:t xml:space="preserve">Dial </w:t>
      </w:r>
      <w:hyperlink r:id="rId19" w:history="1">
        <w:r w:rsidRPr="004F19ED">
          <w:rPr>
            <w:rStyle w:val="Hyperlink"/>
            <w:rFonts w:ascii="Tahoma" w:hAnsi="Tahoma" w:cs="Tahoma"/>
          </w:rPr>
          <w:t>28693191591@illinois.webex.com</w:t>
        </w:r>
      </w:hyperlink>
      <w:r w:rsidRPr="004F19ED">
        <w:rPr>
          <w:rFonts w:ascii="Tahoma" w:hAnsi="Tahoma" w:cs="Tahoma"/>
        </w:rPr>
        <w:t xml:space="preserve">  </w:t>
      </w:r>
      <w:r w:rsidRPr="004F19ED">
        <w:rPr>
          <w:rFonts w:ascii="Tahoma" w:hAnsi="Tahoma" w:cs="Tahoma"/>
        </w:rPr>
        <w:br/>
        <w:t xml:space="preserve">You can also dial 173.243.2.68 and enter your meeting number. </w:t>
      </w:r>
    </w:p>
    <w:p w14:paraId="0BCA1A9E" w14:textId="77777777" w:rsidR="004F19ED" w:rsidRPr="004F6765" w:rsidRDefault="004F19ED" w:rsidP="00FC7C01">
      <w:pPr>
        <w:pStyle w:val="ListParagraph"/>
        <w:rPr>
          <w:rFonts w:ascii="Tahoma" w:hAnsi="Tahoma" w:cs="Tahoma"/>
        </w:rPr>
      </w:pPr>
    </w:p>
    <w:p w14:paraId="5372220C" w14:textId="77777777" w:rsidR="00FC7C01" w:rsidRPr="004F6765" w:rsidRDefault="00FC7C01" w:rsidP="00FC7C01">
      <w:pPr>
        <w:pStyle w:val="ListParagraph"/>
        <w:rPr>
          <w:rFonts w:ascii="Tahoma" w:hAnsi="Tahoma" w:cs="Tahoma"/>
        </w:rPr>
      </w:pPr>
    </w:p>
    <w:p w14:paraId="5C9105F7"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SMALL BUSINESS SET-ASIDE</w:t>
      </w:r>
    </w:p>
    <w:p w14:paraId="429ECC3E" w14:textId="77777777" w:rsidR="00FC7C01" w:rsidRPr="004F6765" w:rsidRDefault="00FC7C01" w:rsidP="00FC7C01">
      <w:pPr>
        <w:pStyle w:val="ListParagraph"/>
        <w:rPr>
          <w:rFonts w:ascii="Tahoma" w:hAnsi="Tahoma" w:cs="Tahoma"/>
        </w:rPr>
      </w:pPr>
    </w:p>
    <w:p w14:paraId="610E357F" w14:textId="77777777" w:rsidR="00FC7C01" w:rsidRPr="004F6765" w:rsidRDefault="00FC7C01" w:rsidP="00FC7C01">
      <w:pPr>
        <w:pStyle w:val="ListParagraph"/>
        <w:rPr>
          <w:rFonts w:ascii="Tahoma" w:hAnsi="Tahoma" w:cs="Tahoma"/>
        </w:rPr>
      </w:pPr>
      <w:r w:rsidRPr="004F6765">
        <w:rPr>
          <w:rFonts w:ascii="Tahoma" w:hAnsi="Tahoma" w:cs="Tahoma"/>
        </w:rPr>
        <w:t xml:space="preserve">In the Bulletin posting, if “Yes” is shown to the question “Is this a Small Business Set-Aside Procurement?”, then Offeror must be registered by the Illinois Small Business Set-Aside Program at the time Offers are due for the Offer to be evaluated.  For requirements on qualifying Offeror’s business in the Small Business Set-Aside Program, </w:t>
      </w:r>
      <w:r w:rsidRPr="004F6765">
        <w:rPr>
          <w:rFonts w:ascii="Tahoma" w:hAnsi="Tahoma" w:cs="Tahoma"/>
        </w:rPr>
        <w:lastRenderedPageBreak/>
        <w:t xml:space="preserve">please go to the Chief Procurement Office for General Service’s website at </w:t>
      </w:r>
      <w:hyperlink r:id="rId20">
        <w:r w:rsidRPr="004F6765">
          <w:rPr>
            <w:rStyle w:val="Hyperlink"/>
            <w:rFonts w:ascii="Tahoma" w:hAnsi="Tahoma" w:cs="Tahoma"/>
            <w:color w:val="381AEE"/>
          </w:rPr>
          <w:t>https://cpo-general.illinois.gov/sell-2-illinois.html</w:t>
        </w:r>
      </w:hyperlink>
      <w:r w:rsidRPr="004F6765">
        <w:rPr>
          <w:rFonts w:ascii="Tahoma" w:hAnsi="Tahoma" w:cs="Tahoma"/>
          <w:color w:val="381AEE"/>
        </w:rPr>
        <w:t xml:space="preserve"> </w:t>
      </w:r>
      <w:r w:rsidRPr="004F6765">
        <w:rPr>
          <w:rFonts w:ascii="Tahoma" w:hAnsi="Tahoma" w:cs="Tahoma"/>
        </w:rPr>
        <w:t>.</w:t>
      </w:r>
    </w:p>
    <w:p w14:paraId="79273435" w14:textId="77777777" w:rsidR="00FC7C01" w:rsidRPr="004F6765" w:rsidRDefault="00FC7C01" w:rsidP="00FC7C01">
      <w:pPr>
        <w:pStyle w:val="ListParagraph"/>
        <w:rPr>
          <w:rFonts w:ascii="Tahoma" w:hAnsi="Tahoma" w:cs="Tahoma"/>
        </w:rPr>
      </w:pPr>
    </w:p>
    <w:p w14:paraId="700AC4BF"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BUSINESS ENTERPRISE FOR MINORITIES, WOMEN, AND PERSONS WITH DISABILITIES ACT PARTICIPATION AND UTILIZATION PLAN</w:t>
      </w:r>
    </w:p>
    <w:p w14:paraId="682AB803" w14:textId="77777777" w:rsidR="00FC7C01" w:rsidRPr="004F6765" w:rsidRDefault="00FC7C01" w:rsidP="00FC7C01">
      <w:pPr>
        <w:pStyle w:val="ListParagraph"/>
        <w:rPr>
          <w:rFonts w:ascii="Tahoma" w:hAnsi="Tahoma" w:cs="Tahoma"/>
        </w:rPr>
      </w:pPr>
    </w:p>
    <w:p w14:paraId="49E24932" w14:textId="30F13323" w:rsidR="00FC7C01" w:rsidRPr="004F6765" w:rsidRDefault="00FC7C01" w:rsidP="00FC7C01">
      <w:pPr>
        <w:ind w:left="720"/>
        <w:jc w:val="both"/>
        <w:rPr>
          <w:rFonts w:ascii="Tahoma" w:hAnsi="Tahoma" w:cs="Tahoma"/>
        </w:rPr>
      </w:pPr>
      <w:r w:rsidRPr="004F6765">
        <w:rPr>
          <w:rFonts w:ascii="Tahoma" w:hAnsi="Tahoma" w:cs="Tahoma"/>
        </w:rPr>
        <w:t xml:space="preserve">The </w:t>
      </w:r>
      <w:proofErr w:type="spellStart"/>
      <w:r w:rsidRPr="004F6765">
        <w:rPr>
          <w:rFonts w:ascii="Tahoma" w:hAnsi="Tahoma" w:cs="Tahoma"/>
        </w:rPr>
        <w:t>BidBuy</w:t>
      </w:r>
      <w:proofErr w:type="spellEnd"/>
      <w:r w:rsidRPr="004F6765">
        <w:rPr>
          <w:rFonts w:ascii="Tahoma" w:hAnsi="Tahoma" w:cs="Tahoma"/>
        </w:rPr>
        <w:t xml:space="preserve">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Information Contact indicated in </w:t>
      </w:r>
      <w:proofErr w:type="spellStart"/>
      <w:r w:rsidRPr="004F6765">
        <w:rPr>
          <w:rFonts w:ascii="Tahoma" w:hAnsi="Tahoma" w:cs="Tahoma"/>
        </w:rPr>
        <w:t>BidBuy</w:t>
      </w:r>
      <w:proofErr w:type="spellEnd"/>
      <w:r w:rsidRPr="004F6765">
        <w:rPr>
          <w:rFonts w:ascii="Tahoma" w:hAnsi="Tahoma" w:cs="Tahoma"/>
        </w:rPr>
        <w:t xml:space="preserve"> no later than</w:t>
      </w:r>
      <w:r w:rsidR="001D79EA">
        <w:rPr>
          <w:rFonts w:ascii="Tahoma" w:hAnsi="Tahoma" w:cs="Tahoma"/>
        </w:rPr>
        <w:t xml:space="preserve"> 05/19/2026 @ 4:00 pm CST</w:t>
      </w:r>
      <w:r w:rsidRPr="004F6765">
        <w:rPr>
          <w:rFonts w:ascii="Tahoma" w:hAnsi="Tahoma" w:cs="Tahoma"/>
        </w:rPr>
        <w:t xml:space="preserve">. </w:t>
      </w:r>
      <w:r w:rsidR="004F19ED">
        <w:rPr>
          <w:rFonts w:ascii="Tahoma" w:hAnsi="Tahoma" w:cs="Tahoma"/>
        </w:rPr>
        <w:t xml:space="preserve">Below are the </w:t>
      </w:r>
      <w:r w:rsidRPr="004F6765">
        <w:rPr>
          <w:rFonts w:ascii="Tahoma" w:hAnsi="Tahoma" w:cs="Tahoma"/>
        </w:rPr>
        <w:t>NIGP codes used to establish this goal.</w:t>
      </w:r>
    </w:p>
    <w:p w14:paraId="091ED18B" w14:textId="7FFD0EB8" w:rsidR="00FC7C01" w:rsidRPr="004F6765" w:rsidRDefault="00FC7C01" w:rsidP="00FC7C01">
      <w:pPr>
        <w:ind w:left="720" w:firstLine="720"/>
        <w:jc w:val="both"/>
        <w:rPr>
          <w:rFonts w:ascii="Tahoma" w:hAnsi="Tahoma" w:cs="Tahoma"/>
          <w:i/>
          <w:iCs/>
          <w:color w:val="7030A0"/>
        </w:rPr>
      </w:pPr>
      <w:r w:rsidRPr="004F6765">
        <w:rPr>
          <w:rFonts w:ascii="Tahoma" w:hAnsi="Tahoma" w:cs="Tahoma"/>
        </w:rPr>
        <w:t xml:space="preserve">BEP Goal:  </w:t>
      </w:r>
      <w:r w:rsidRPr="004F6765">
        <w:rPr>
          <w:rFonts w:ascii="Tahoma" w:hAnsi="Tahoma" w:cs="Tahoma"/>
        </w:rPr>
        <w:tab/>
      </w:r>
      <w:r w:rsidR="00285AA3">
        <w:rPr>
          <w:rFonts w:ascii="Tahoma" w:hAnsi="Tahoma" w:cs="Tahoma"/>
          <w:i/>
          <w:iCs/>
          <w:color w:val="7030A0"/>
        </w:rPr>
        <w:t>6</w:t>
      </w:r>
      <w:r w:rsidRPr="004F6765">
        <w:rPr>
          <w:rFonts w:ascii="Tahoma" w:hAnsi="Tahoma" w:cs="Tahoma"/>
          <w:i/>
          <w:iCs/>
          <w:color w:val="7030A0"/>
        </w:rPr>
        <w:t>%</w:t>
      </w:r>
    </w:p>
    <w:p w14:paraId="6F707EBA" w14:textId="03D7A457" w:rsidR="00EA7CB7" w:rsidRPr="004F6765" w:rsidRDefault="00EA7CB7" w:rsidP="00EA7CB7">
      <w:pPr>
        <w:ind w:left="720" w:firstLine="720"/>
        <w:jc w:val="both"/>
        <w:rPr>
          <w:rFonts w:ascii="Tahoma" w:hAnsi="Tahoma" w:cs="Tahoma"/>
        </w:rPr>
      </w:pPr>
      <w:r w:rsidRPr="004F6765">
        <w:rPr>
          <w:rFonts w:ascii="Tahoma" w:hAnsi="Tahoma" w:cs="Tahoma"/>
        </w:rPr>
        <w:t>NIGP Codes 920-0</w:t>
      </w:r>
      <w:r w:rsidR="00285AA3">
        <w:rPr>
          <w:rFonts w:ascii="Tahoma" w:hAnsi="Tahoma" w:cs="Tahoma"/>
        </w:rPr>
        <w:t>4</w:t>
      </w:r>
      <w:r w:rsidRPr="004F6765">
        <w:rPr>
          <w:rFonts w:ascii="Tahoma" w:hAnsi="Tahoma" w:cs="Tahoma"/>
        </w:rPr>
        <w:t xml:space="preserve">, </w:t>
      </w:r>
      <w:r w:rsidR="00266D8E">
        <w:rPr>
          <w:rFonts w:ascii="Tahoma" w:hAnsi="Tahoma" w:cs="Tahoma"/>
        </w:rPr>
        <w:t xml:space="preserve">920-05, 920-28, 920-37, 920-45, 920-46, 920-47, </w:t>
      </w:r>
      <w:r w:rsidRPr="004F6765">
        <w:rPr>
          <w:rFonts w:ascii="Tahoma" w:hAnsi="Tahoma" w:cs="Tahoma"/>
        </w:rPr>
        <w:t>918-28</w:t>
      </w:r>
      <w:r w:rsidR="00266D8E">
        <w:rPr>
          <w:rFonts w:ascii="Tahoma" w:hAnsi="Tahoma" w:cs="Tahoma"/>
        </w:rPr>
        <w:t xml:space="preserve">, </w:t>
      </w:r>
    </w:p>
    <w:p w14:paraId="7E5974D2" w14:textId="08721B34" w:rsidR="00FC7C01" w:rsidRPr="004F6765" w:rsidRDefault="00FC7C01" w:rsidP="00FC7C01">
      <w:pPr>
        <w:ind w:left="720"/>
        <w:jc w:val="both"/>
        <w:rPr>
          <w:rFonts w:ascii="Tahoma" w:hAnsi="Tahoma" w:cs="Tahoma"/>
        </w:rPr>
      </w:pPr>
      <w:r w:rsidRPr="004F6765">
        <w:rPr>
          <w:rFonts w:ascii="Tahoma" w:hAnsi="Tahoma" w:cs="Tahoma"/>
        </w:rPr>
        <w:t xml:space="preserve">Go to </w:t>
      </w:r>
      <w:hyperlink r:id="rId21" w:history="1">
        <w:r w:rsidR="000D5F80" w:rsidRPr="00976182">
          <w:rPr>
            <w:rStyle w:val="Hyperlink"/>
            <w:rFonts w:ascii="Tahoma" w:hAnsi="Tahoma" w:cs="Tahoma"/>
          </w:rPr>
          <w:t>https://cei.illinois.gov/vendor-resources/get-bep-certified.html</w:t>
        </w:r>
      </w:hyperlink>
      <w:r w:rsidRPr="004F6765">
        <w:rPr>
          <w:rFonts w:ascii="Tahoma" w:hAnsi="Tahoma" w:cs="Tahoma"/>
        </w:rPr>
        <w:t xml:space="preserve"> for complete requirements for BEP certification.  Go to State of Illinois Commission on Equity and Inclusion at </w:t>
      </w:r>
      <w:hyperlink r:id="rId22">
        <w:r w:rsidRPr="004F6765">
          <w:rPr>
            <w:rStyle w:val="Hyperlink"/>
            <w:rFonts w:ascii="Tahoma" w:hAnsi="Tahoma" w:cs="Tahoma"/>
          </w:rPr>
          <w:t>https://</w:t>
        </w:r>
        <w:r w:rsidR="00F82B7E" w:rsidRPr="004F6765">
          <w:rPr>
            <w:rStyle w:val="Hyperlink"/>
            <w:rFonts w:ascii="Tahoma" w:hAnsi="Tahoma" w:cs="Tahoma"/>
          </w:rPr>
          <w:t>offeror</w:t>
        </w:r>
        <w:r w:rsidRPr="004F6765">
          <w:rPr>
            <w:rStyle w:val="Hyperlink"/>
            <w:rFonts w:ascii="Tahoma" w:hAnsi="Tahoma" w:cs="Tahoma"/>
          </w:rPr>
          <w:t>diversitymanagementportal.illinois.gov/home.aspx</w:t>
        </w:r>
      </w:hyperlink>
      <w:r w:rsidRPr="004F6765">
        <w:rPr>
          <w:rFonts w:ascii="Tahoma" w:hAnsi="Tahoma" w:cs="Tahoma"/>
        </w:rPr>
        <w:t xml:space="preserve"> </w:t>
      </w:r>
      <w:r w:rsidRPr="004F6765">
        <w:rPr>
          <w:rFonts w:ascii="Tahoma" w:hAnsi="Tahoma" w:cs="Tahoma"/>
          <w:color w:val="381AEE"/>
        </w:rPr>
        <w:t xml:space="preserve"> </w:t>
      </w:r>
      <w:r w:rsidRPr="004F6765">
        <w:rPr>
          <w:rFonts w:ascii="Tahoma" w:hAnsi="Tahoma" w:cs="Tahoma"/>
        </w:rPr>
        <w:t>to search for certified BEP vendors.</w:t>
      </w:r>
    </w:p>
    <w:p w14:paraId="6CCD4440" w14:textId="77777777" w:rsidR="00FC7C01" w:rsidRPr="004F6765" w:rsidRDefault="00FC7C01" w:rsidP="00E00B50">
      <w:pPr>
        <w:pStyle w:val="ListParagraph"/>
        <w:numPr>
          <w:ilvl w:val="1"/>
          <w:numId w:val="3"/>
        </w:numPr>
        <w:outlineLvl w:val="1"/>
        <w:rPr>
          <w:rFonts w:ascii="Tahoma" w:hAnsi="Tahoma" w:cs="Tahoma"/>
        </w:rPr>
      </w:pPr>
      <w:r w:rsidRPr="004F6765">
        <w:rPr>
          <w:rFonts w:ascii="Tahoma" w:hAnsi="Tahoma" w:cs="Tahoma"/>
        </w:rPr>
        <w:t>SECURITY</w:t>
      </w:r>
    </w:p>
    <w:p w14:paraId="19C042FD" w14:textId="77777777" w:rsidR="00FC7C01" w:rsidRPr="004F6765" w:rsidRDefault="00FC7C01" w:rsidP="00FC7C01">
      <w:pPr>
        <w:pStyle w:val="ListParagraph"/>
        <w:rPr>
          <w:rFonts w:ascii="Tahoma" w:hAnsi="Tahoma" w:cs="Tahoma"/>
        </w:rPr>
      </w:pPr>
    </w:p>
    <w:p w14:paraId="7FD6A193" w14:textId="4BF1CECE" w:rsidR="00FC7C01" w:rsidRPr="004F6765" w:rsidRDefault="00FC7C01" w:rsidP="00FC7C01">
      <w:pPr>
        <w:pStyle w:val="ListParagraph"/>
        <w:rPr>
          <w:rFonts w:ascii="Tahoma" w:hAnsi="Tahoma" w:cs="Tahoma"/>
        </w:rPr>
      </w:pPr>
      <w:r w:rsidRPr="004F6765">
        <w:rPr>
          <w:rFonts w:ascii="Tahoma" w:hAnsi="Tahoma" w:cs="Tahoma"/>
        </w:rPr>
        <w:t>Bid/Performance Bond: $</w:t>
      </w:r>
      <w:r w:rsidRPr="004F6765">
        <w:rPr>
          <w:rFonts w:ascii="Tahoma" w:hAnsi="Tahoma" w:cs="Tahoma"/>
          <w:i/>
          <w:iCs/>
          <w:color w:val="7030A0"/>
        </w:rPr>
        <w:t>N/A</w:t>
      </w:r>
      <w:r w:rsidRPr="004F6765">
        <w:rPr>
          <w:rFonts w:ascii="Tahoma" w:hAnsi="Tahoma" w:cs="Tahoma"/>
        </w:rPr>
        <w:t>.</w:t>
      </w:r>
      <w:r w:rsidRPr="004F6765">
        <w:rPr>
          <w:rFonts w:ascii="Tahoma" w:hAnsi="Tahoma" w:cs="Tahoma"/>
          <w:color w:val="00B050"/>
        </w:rPr>
        <w:t xml:space="preserve"> </w:t>
      </w:r>
      <w:r w:rsidRPr="004F6765">
        <w:rPr>
          <w:rFonts w:ascii="Tahoma" w:hAnsi="Tahoma" w:cs="Tahoma"/>
        </w:rPr>
        <w:t xml:space="preserve"> If a bond is required, Offeror must submit the Bid Bond with your offer or Performance Bond to the Information Contact within ten (10) days after contract execution.  The bond must be from a surety licensed to do business in Illinois.  An irrevocable letter of credit is an acceptable substitute.  The form of security must be acceptable to the State. </w:t>
      </w:r>
    </w:p>
    <w:p w14:paraId="6801710C" w14:textId="77777777" w:rsidR="00FC7C01" w:rsidRPr="004F6765" w:rsidRDefault="00FC7C01" w:rsidP="00FC7C01">
      <w:pPr>
        <w:pStyle w:val="ListParagraph"/>
        <w:rPr>
          <w:rFonts w:ascii="Tahoma" w:hAnsi="Tahoma" w:cs="Tahoma"/>
        </w:rPr>
      </w:pPr>
    </w:p>
    <w:p w14:paraId="6617A5B8" w14:textId="77777777" w:rsidR="00A100DC" w:rsidRPr="004F6765" w:rsidRDefault="00A100DC" w:rsidP="00E00B50">
      <w:pPr>
        <w:pStyle w:val="ListParagraph"/>
        <w:numPr>
          <w:ilvl w:val="1"/>
          <w:numId w:val="3"/>
        </w:numPr>
        <w:outlineLvl w:val="1"/>
        <w:rPr>
          <w:rFonts w:ascii="Tahoma" w:hAnsi="Tahoma" w:cs="Tahoma"/>
        </w:rPr>
      </w:pPr>
      <w:r w:rsidRPr="004F6765">
        <w:rPr>
          <w:rFonts w:ascii="Tahoma" w:hAnsi="Tahoma" w:cs="Tahoma"/>
        </w:rPr>
        <w:t>TERMS AND CONDITIONS</w:t>
      </w:r>
    </w:p>
    <w:p w14:paraId="343D749D" w14:textId="62BAB2BE" w:rsidR="00A100DC" w:rsidRPr="004F6765" w:rsidRDefault="00DC2CC6" w:rsidP="00A100DC">
      <w:pPr>
        <w:ind w:left="720"/>
        <w:jc w:val="both"/>
        <w:rPr>
          <w:rFonts w:ascii="Tahoma" w:hAnsi="Tahoma" w:cs="Tahoma"/>
        </w:rPr>
      </w:pPr>
      <w:r w:rsidRPr="004F6765">
        <w:rPr>
          <w:rFonts w:ascii="Tahoma" w:hAnsi="Tahoma" w:cs="Tahoma"/>
        </w:rPr>
        <w:t>Infor</w:t>
      </w:r>
      <w:r w:rsidR="004175AB" w:rsidRPr="004F6765">
        <w:rPr>
          <w:rFonts w:ascii="Tahoma" w:hAnsi="Tahoma" w:cs="Tahoma"/>
        </w:rPr>
        <w:t xml:space="preserve">mation and </w:t>
      </w:r>
      <w:r w:rsidR="00841A7C" w:rsidRPr="004F6765">
        <w:rPr>
          <w:rFonts w:ascii="Tahoma" w:hAnsi="Tahoma" w:cs="Tahoma"/>
        </w:rPr>
        <w:t xml:space="preserve">Technology </w:t>
      </w:r>
      <w:r w:rsidR="00A100DC" w:rsidRPr="004F6765">
        <w:rPr>
          <w:rFonts w:ascii="Tahoma" w:hAnsi="Tahoma" w:cs="Tahoma"/>
        </w:rPr>
        <w:t xml:space="preserve">Standard Terms and Conditions will become a part of any resulting contract.  To view the </w:t>
      </w:r>
      <w:r w:rsidR="00577D50" w:rsidRPr="004F6765">
        <w:rPr>
          <w:rFonts w:ascii="Tahoma" w:hAnsi="Tahoma" w:cs="Tahoma"/>
        </w:rPr>
        <w:t xml:space="preserve">Information and Technology </w:t>
      </w:r>
      <w:r w:rsidR="00A100DC" w:rsidRPr="004F6765">
        <w:rPr>
          <w:rFonts w:ascii="Tahoma" w:hAnsi="Tahoma" w:cs="Tahoma"/>
        </w:rPr>
        <w:t>Standard Terms and Conditions, please go to</w:t>
      </w:r>
    </w:p>
    <w:p w14:paraId="34AF6CAC" w14:textId="77777777" w:rsidR="00A100DC" w:rsidRPr="004F6765" w:rsidRDefault="00A100DC" w:rsidP="00A100DC">
      <w:pPr>
        <w:ind w:left="720"/>
        <w:jc w:val="both"/>
        <w:rPr>
          <w:rFonts w:ascii="Tahoma" w:hAnsi="Tahoma" w:cs="Tahoma"/>
          <w:b/>
          <w:bCs/>
          <w:color w:val="381AEE"/>
        </w:rPr>
      </w:pPr>
      <w:hyperlink r:id="rId23">
        <w:r w:rsidRPr="004F6765">
          <w:rPr>
            <w:rFonts w:ascii="Tahoma" w:hAnsi="Tahoma" w:cs="Tahoma"/>
            <w:color w:val="381AEE"/>
            <w:u w:val="single"/>
          </w:rPr>
          <w:t>https://cpo-general.illinois.gov/solicitation-and-contract-templates.html</w:t>
        </w:r>
      </w:hyperlink>
      <w:r w:rsidRPr="004F6765">
        <w:rPr>
          <w:rFonts w:ascii="Tahoma" w:hAnsi="Tahoma" w:cs="Tahoma"/>
          <w:color w:val="381AEE"/>
        </w:rPr>
        <w:t>.</w:t>
      </w:r>
    </w:p>
    <w:bookmarkEnd w:id="5"/>
    <w:p w14:paraId="361E4F7F" w14:textId="77777777" w:rsidR="009B7B04" w:rsidRPr="004F6765" w:rsidRDefault="009B7B04" w:rsidP="0069295A">
      <w:pPr>
        <w:pStyle w:val="ListParagraph"/>
        <w:rPr>
          <w:rFonts w:ascii="Tahoma" w:hAnsi="Tahoma" w:cs="Tahoma"/>
        </w:rPr>
      </w:pPr>
    </w:p>
    <w:p w14:paraId="70E58A73" w14:textId="2AB7C0FA" w:rsidR="00F14583" w:rsidRPr="004F6765" w:rsidRDefault="00E368F2" w:rsidP="00E00B50">
      <w:pPr>
        <w:pStyle w:val="Heading1"/>
        <w:numPr>
          <w:ilvl w:val="0"/>
          <w:numId w:val="3"/>
        </w:numPr>
        <w:spacing w:before="120"/>
        <w:rPr>
          <w:rFonts w:ascii="Tahoma" w:hAnsi="Tahoma" w:cs="Tahoma"/>
          <w:b w:val="0"/>
          <w:sz w:val="22"/>
          <w:szCs w:val="22"/>
        </w:rPr>
      </w:pPr>
      <w:r w:rsidRPr="004F6765">
        <w:rPr>
          <w:rFonts w:ascii="Tahoma" w:hAnsi="Tahoma" w:cs="Tahoma"/>
          <w:b w:val="0"/>
          <w:sz w:val="22"/>
          <w:szCs w:val="22"/>
        </w:rPr>
        <w:t>EVAL</w:t>
      </w:r>
      <w:r w:rsidR="00B06310" w:rsidRPr="004F6765">
        <w:rPr>
          <w:rFonts w:ascii="Tahoma" w:hAnsi="Tahoma" w:cs="Tahoma"/>
          <w:b w:val="0"/>
          <w:sz w:val="22"/>
          <w:szCs w:val="22"/>
        </w:rPr>
        <w:t>U</w:t>
      </w:r>
      <w:r w:rsidRPr="004F6765">
        <w:rPr>
          <w:rFonts w:ascii="Tahoma" w:hAnsi="Tahoma" w:cs="Tahoma"/>
          <w:b w:val="0"/>
          <w:sz w:val="22"/>
          <w:szCs w:val="22"/>
        </w:rPr>
        <w:t>ATION PROCEDURES</w:t>
      </w:r>
    </w:p>
    <w:p w14:paraId="6A3AAA4F" w14:textId="77777777" w:rsidR="00E46DAC" w:rsidRPr="004F6765" w:rsidRDefault="00E46DAC" w:rsidP="00B06310">
      <w:pPr>
        <w:pStyle w:val="ListParagraph"/>
        <w:tabs>
          <w:tab w:val="left" w:pos="810"/>
        </w:tabs>
        <w:rPr>
          <w:rFonts w:ascii="Tahoma" w:hAnsi="Tahoma" w:cs="Tahoma"/>
          <w:sz w:val="28"/>
          <w:szCs w:val="28"/>
        </w:rPr>
      </w:pPr>
    </w:p>
    <w:p w14:paraId="133B47C1" w14:textId="31D4A380" w:rsidR="004C2FDE" w:rsidRPr="004F6765" w:rsidRDefault="00F14583" w:rsidP="00E00B50">
      <w:pPr>
        <w:pStyle w:val="ListParagraph"/>
        <w:numPr>
          <w:ilvl w:val="1"/>
          <w:numId w:val="3"/>
        </w:numPr>
        <w:outlineLvl w:val="1"/>
        <w:rPr>
          <w:rFonts w:ascii="Tahoma" w:hAnsi="Tahoma" w:cs="Tahoma"/>
        </w:rPr>
      </w:pPr>
      <w:r w:rsidRPr="004F6765">
        <w:rPr>
          <w:rFonts w:ascii="Tahoma" w:hAnsi="Tahoma" w:cs="Tahoma"/>
        </w:rPr>
        <w:t>EVALUATION PROCESS</w:t>
      </w:r>
    </w:p>
    <w:p w14:paraId="459141A9" w14:textId="7090DA44" w:rsidR="004C2FDE" w:rsidRPr="004F6765" w:rsidRDefault="004C2FDE" w:rsidP="004C2FDE">
      <w:pPr>
        <w:pStyle w:val="ListParagraph"/>
        <w:rPr>
          <w:rFonts w:ascii="Tahoma" w:hAnsi="Tahoma" w:cs="Tahoma"/>
        </w:rPr>
      </w:pPr>
    </w:p>
    <w:p w14:paraId="7C6B5228" w14:textId="77777777" w:rsidR="000D5F80" w:rsidRPr="00986CC5" w:rsidRDefault="000D5F80" w:rsidP="000D5F80">
      <w:pPr>
        <w:pStyle w:val="ListParagraph"/>
        <w:rPr>
          <w:rFonts w:ascii="Tahoma" w:hAnsi="Tahoma" w:cs="Tahoma"/>
        </w:rPr>
      </w:pPr>
      <w:r w:rsidRPr="00986CC5">
        <w:rPr>
          <w:rFonts w:ascii="Tahoma" w:hAnsi="Tahoma" w:cs="Tahoma"/>
        </w:rPr>
        <w:lastRenderedPageBreak/>
        <w:t>The State assesses each Offer for Responsibility (E.10) and Responsiveness.  The State considers the information provided and the quality of that information when assessing Offers.  If the State finds a failure or deficiency, the State may reject the Offer or reflect the failure or deficiency in the assessment.</w:t>
      </w:r>
    </w:p>
    <w:p w14:paraId="3C3BB447" w14:textId="77777777" w:rsidR="000D5F80" w:rsidRPr="00986CC5" w:rsidRDefault="000D5F80" w:rsidP="000D5F80">
      <w:pPr>
        <w:pStyle w:val="ListParagraph"/>
        <w:rPr>
          <w:rFonts w:ascii="Tahoma" w:hAnsi="Tahoma" w:cs="Tahoma"/>
        </w:rPr>
      </w:pPr>
    </w:p>
    <w:p w14:paraId="597FE96C" w14:textId="77777777" w:rsidR="000D5F80" w:rsidRPr="00986CC5" w:rsidRDefault="000D5F80" w:rsidP="000D5F80">
      <w:pPr>
        <w:pStyle w:val="ListParagraph"/>
        <w:rPr>
          <w:rFonts w:ascii="Tahoma" w:hAnsi="Tahoma" w:cs="Tahoma"/>
        </w:rPr>
      </w:pPr>
      <w:r w:rsidRPr="00986CC5">
        <w:rPr>
          <w:rFonts w:ascii="Tahoma" w:hAnsi="Tahoma" w:cs="Tahoma"/>
        </w:rPr>
        <w:t>There are three scored parts to each proposal – technical, commitment to diversity, and pricing.  Each part of the proposal is evaluated and ranked independently of the other parts of the proposal.  The results of the evaluation of all three parts shall be used in ranking the proposals.</w:t>
      </w:r>
    </w:p>
    <w:p w14:paraId="1B2AC813" w14:textId="77777777" w:rsidR="000D5F80" w:rsidRPr="00986CC5" w:rsidRDefault="000D5F80" w:rsidP="000D5F80">
      <w:pPr>
        <w:pStyle w:val="ListParagraph"/>
        <w:rPr>
          <w:rFonts w:ascii="Tahoma" w:hAnsi="Tahoma" w:cs="Tahoma"/>
        </w:rPr>
      </w:pPr>
    </w:p>
    <w:p w14:paraId="534A53B2" w14:textId="77777777" w:rsidR="000D5F80" w:rsidRPr="00986CC5" w:rsidRDefault="000D5F80" w:rsidP="000D5F80">
      <w:pPr>
        <w:pStyle w:val="ListParagraph"/>
        <w:rPr>
          <w:rFonts w:ascii="Tahoma" w:hAnsi="Tahoma" w:cs="Tahoma"/>
        </w:rPr>
      </w:pPr>
      <w:r w:rsidRPr="00986CC5">
        <w:rPr>
          <w:rFonts w:ascii="Tahoma" w:hAnsi="Tahoma" w:cs="Tahoma"/>
        </w:rPr>
        <w:t>The State may award to the most responsive and responsible offeror whose offer best meets the specified criteria.</w:t>
      </w:r>
    </w:p>
    <w:p w14:paraId="2C692774" w14:textId="77777777" w:rsidR="00B06310" w:rsidRPr="004F6765" w:rsidRDefault="00B06310" w:rsidP="004C2FDE">
      <w:pPr>
        <w:pStyle w:val="ListParagraph"/>
        <w:rPr>
          <w:rFonts w:ascii="Tahoma" w:hAnsi="Tahoma" w:cs="Tahoma"/>
        </w:rPr>
      </w:pPr>
    </w:p>
    <w:p w14:paraId="3DC13DAF" w14:textId="6D41E2BD" w:rsidR="00F14583" w:rsidRPr="004F6765" w:rsidRDefault="00F14583" w:rsidP="00E00B50">
      <w:pPr>
        <w:pStyle w:val="ListParagraph"/>
        <w:numPr>
          <w:ilvl w:val="1"/>
          <w:numId w:val="3"/>
        </w:numPr>
        <w:outlineLvl w:val="1"/>
        <w:rPr>
          <w:rFonts w:ascii="Tahoma" w:hAnsi="Tahoma" w:cs="Tahoma"/>
        </w:rPr>
      </w:pPr>
      <w:r w:rsidRPr="004F6765">
        <w:rPr>
          <w:rFonts w:ascii="Tahoma" w:hAnsi="Tahoma" w:cs="Tahoma"/>
        </w:rPr>
        <w:t>RESPONSIV</w:t>
      </w:r>
      <w:r w:rsidR="00B06310" w:rsidRPr="004F6765">
        <w:rPr>
          <w:rFonts w:ascii="Tahoma" w:hAnsi="Tahoma" w:cs="Tahoma"/>
        </w:rPr>
        <w:t>E</w:t>
      </w:r>
      <w:r w:rsidRPr="004F6765">
        <w:rPr>
          <w:rFonts w:ascii="Tahoma" w:hAnsi="Tahoma" w:cs="Tahoma"/>
        </w:rPr>
        <w:t>NESS</w:t>
      </w:r>
    </w:p>
    <w:p w14:paraId="0A8AA5BF" w14:textId="040558C5" w:rsidR="004C2FDE" w:rsidRPr="004F6765" w:rsidRDefault="004C2FDE" w:rsidP="004C2FDE">
      <w:pPr>
        <w:pStyle w:val="ListParagraph"/>
        <w:rPr>
          <w:rFonts w:ascii="Tahoma" w:hAnsi="Tahoma" w:cs="Tahoma"/>
        </w:rPr>
      </w:pPr>
    </w:p>
    <w:p w14:paraId="63B527A0" w14:textId="77777777" w:rsidR="000D5F80" w:rsidRPr="00986CC5" w:rsidRDefault="000D5F80" w:rsidP="000D5F80">
      <w:pPr>
        <w:pStyle w:val="ListParagraph"/>
        <w:rPr>
          <w:rFonts w:ascii="Tahoma" w:hAnsi="Tahoma" w:cs="Tahoma"/>
        </w:rPr>
      </w:pPr>
      <w:r w:rsidRPr="00986CC5">
        <w:rPr>
          <w:rFonts w:ascii="Tahoma" w:hAnsi="Tahoma" w:cs="Tahoma"/>
        </w:rPr>
        <w:t>A responsive offeror is one who submits an offer that conforms in all material respects to the Request for Proposal and includes all required forms.</w:t>
      </w:r>
    </w:p>
    <w:p w14:paraId="37BE1D29" w14:textId="77777777" w:rsidR="000D5F80" w:rsidRPr="00986CC5" w:rsidRDefault="000D5F80" w:rsidP="000D5F80">
      <w:pPr>
        <w:pStyle w:val="ListParagraph"/>
        <w:rPr>
          <w:rFonts w:ascii="Tahoma" w:hAnsi="Tahoma" w:cs="Tahoma"/>
        </w:rPr>
      </w:pPr>
    </w:p>
    <w:p w14:paraId="13718749" w14:textId="77777777" w:rsidR="000D5F80" w:rsidRPr="00986CC5" w:rsidRDefault="000D5F80" w:rsidP="000D5F80">
      <w:pPr>
        <w:pStyle w:val="ListParagraph"/>
        <w:numPr>
          <w:ilvl w:val="2"/>
          <w:numId w:val="3"/>
        </w:numPr>
        <w:rPr>
          <w:rFonts w:ascii="Tahoma" w:hAnsi="Tahoma" w:cs="Tahoma"/>
        </w:rPr>
      </w:pPr>
      <w:r w:rsidRPr="00986CC5">
        <w:rPr>
          <w:rFonts w:ascii="Tahoma" w:hAnsi="Tahoma" w:cs="Tahoma"/>
        </w:rPr>
        <w:t xml:space="preserve">The State will determine whether the Offeror complied with the instructions for submitting offers.  Except for late submissions, and other requirements that by law must be part of the submission, the State may require that an </w:t>
      </w:r>
      <w:proofErr w:type="gramStart"/>
      <w:r w:rsidRPr="00986CC5">
        <w:rPr>
          <w:rFonts w:ascii="Tahoma" w:hAnsi="Tahoma" w:cs="Tahoma"/>
        </w:rPr>
        <w:t>Offeror correct deficiencies</w:t>
      </w:r>
      <w:proofErr w:type="gramEnd"/>
      <w:r w:rsidRPr="00986CC5">
        <w:rPr>
          <w:rFonts w:ascii="Tahoma" w:hAnsi="Tahoma" w:cs="Tahoma"/>
        </w:rPr>
        <w:t xml:space="preserve"> as a condition of further evaluation.</w:t>
      </w:r>
    </w:p>
    <w:p w14:paraId="055FC9C0" w14:textId="77777777" w:rsidR="000D5F80" w:rsidRPr="00986CC5" w:rsidRDefault="000D5F80" w:rsidP="000D5F80">
      <w:pPr>
        <w:pStyle w:val="ListParagraph"/>
        <w:ind w:left="2160"/>
        <w:rPr>
          <w:rFonts w:ascii="Tahoma" w:hAnsi="Tahoma" w:cs="Tahoma"/>
        </w:rPr>
      </w:pPr>
    </w:p>
    <w:p w14:paraId="46CB7024" w14:textId="77777777" w:rsidR="000D5F80" w:rsidRPr="00986CC5" w:rsidRDefault="000D5F80" w:rsidP="000D5F80">
      <w:pPr>
        <w:pStyle w:val="ListParagraph"/>
        <w:numPr>
          <w:ilvl w:val="2"/>
          <w:numId w:val="3"/>
        </w:numPr>
        <w:rPr>
          <w:rFonts w:ascii="Tahoma" w:hAnsi="Tahoma" w:cs="Tahoma"/>
        </w:rPr>
      </w:pPr>
      <w:r w:rsidRPr="00986CC5">
        <w:rPr>
          <w:rFonts w:ascii="Tahoma" w:hAnsi="Tahoma" w:cs="Tahoma"/>
        </w:rPr>
        <w:t>Subcontractor Disclosure:  If the Offer includes any subcontractors, then Offeror shall complete the Subcontractor Disclosure section of the Offer to the State of Illinois.</w:t>
      </w:r>
    </w:p>
    <w:p w14:paraId="0599E10F" w14:textId="77777777" w:rsidR="000D5F80" w:rsidRPr="00986CC5" w:rsidRDefault="000D5F80" w:rsidP="000D5F80">
      <w:pPr>
        <w:pStyle w:val="ListParagraph"/>
        <w:rPr>
          <w:rFonts w:ascii="Tahoma" w:hAnsi="Tahoma" w:cs="Tahoma"/>
        </w:rPr>
      </w:pPr>
    </w:p>
    <w:p w14:paraId="7B5BB6F7" w14:textId="77777777" w:rsidR="000D5F80" w:rsidRPr="00986CC5" w:rsidRDefault="000D5F80" w:rsidP="000D5F80">
      <w:pPr>
        <w:pStyle w:val="ListParagraph"/>
        <w:numPr>
          <w:ilvl w:val="2"/>
          <w:numId w:val="3"/>
        </w:numPr>
        <w:rPr>
          <w:rFonts w:ascii="Tahoma" w:hAnsi="Tahoma" w:cs="Tahoma"/>
        </w:rPr>
      </w:pPr>
      <w:r w:rsidRPr="00986CC5">
        <w:rPr>
          <w:rFonts w:ascii="Tahoma" w:hAnsi="Tahoma" w:cs="Tahoma"/>
        </w:rPr>
        <w:t>If completing IPG Active Registered Vendor Disclosure, then responsiveness may include and may not be limited to:</w:t>
      </w:r>
    </w:p>
    <w:p w14:paraId="08871C9E" w14:textId="77777777" w:rsidR="000D5F80" w:rsidRPr="00986CC5" w:rsidRDefault="000D5F80" w:rsidP="000D5F80">
      <w:pPr>
        <w:pStyle w:val="ListParagraph"/>
        <w:rPr>
          <w:rFonts w:ascii="Tahoma" w:hAnsi="Tahoma" w:cs="Tahoma"/>
        </w:rPr>
      </w:pPr>
    </w:p>
    <w:p w14:paraId="426188AE" w14:textId="77777777" w:rsidR="000D5F80" w:rsidRPr="00986CC5" w:rsidRDefault="000D5F80" w:rsidP="000D5F80">
      <w:pPr>
        <w:pStyle w:val="ListParagraph"/>
        <w:numPr>
          <w:ilvl w:val="0"/>
          <w:numId w:val="6"/>
        </w:numPr>
        <w:ind w:left="2790"/>
        <w:rPr>
          <w:rFonts w:ascii="Tahoma" w:hAnsi="Tahoma" w:cs="Tahoma"/>
        </w:rPr>
      </w:pPr>
      <w:r w:rsidRPr="00986CC5">
        <w:rPr>
          <w:rFonts w:ascii="Tahoma" w:hAnsi="Tahoma" w:cs="Tahoma"/>
        </w:rPr>
        <w:t>Active Illinois Procurement Gateway registration # with expiration date</w:t>
      </w:r>
    </w:p>
    <w:p w14:paraId="32C5464A" w14:textId="77777777" w:rsidR="000D5F80" w:rsidRPr="00986CC5" w:rsidRDefault="000D5F80" w:rsidP="000D5F80">
      <w:pPr>
        <w:pStyle w:val="ListParagraph"/>
        <w:numPr>
          <w:ilvl w:val="0"/>
          <w:numId w:val="6"/>
        </w:numPr>
        <w:ind w:left="2790"/>
        <w:rPr>
          <w:rFonts w:ascii="Tahoma" w:hAnsi="Tahoma" w:cs="Tahoma"/>
        </w:rPr>
      </w:pPr>
      <w:r w:rsidRPr="00986CC5">
        <w:rPr>
          <w:rFonts w:ascii="Tahoma" w:hAnsi="Tahoma" w:cs="Tahoma"/>
        </w:rPr>
        <w:t xml:space="preserve">Certifications timely to this solicitation </w:t>
      </w:r>
    </w:p>
    <w:p w14:paraId="55265EDF" w14:textId="77777777" w:rsidR="000D5F80" w:rsidRPr="00986CC5" w:rsidRDefault="000D5F80" w:rsidP="000D5F80">
      <w:pPr>
        <w:pStyle w:val="ListParagraph"/>
        <w:numPr>
          <w:ilvl w:val="0"/>
          <w:numId w:val="6"/>
        </w:numPr>
        <w:ind w:left="2790"/>
        <w:rPr>
          <w:rFonts w:ascii="Tahoma" w:hAnsi="Tahoma" w:cs="Tahoma"/>
        </w:rPr>
      </w:pPr>
      <w:r w:rsidRPr="00986CC5">
        <w:rPr>
          <w:rFonts w:ascii="Tahoma" w:hAnsi="Tahoma" w:cs="Tahoma"/>
        </w:rPr>
        <w:t>Disclosure of lobbyists for Offeror and parent entity(</w:t>
      </w:r>
      <w:proofErr w:type="spellStart"/>
      <w:r w:rsidRPr="00986CC5">
        <w:rPr>
          <w:rFonts w:ascii="Tahoma" w:hAnsi="Tahoma" w:cs="Tahoma"/>
        </w:rPr>
        <w:t>ies</w:t>
      </w:r>
      <w:proofErr w:type="spellEnd"/>
      <w:r w:rsidRPr="00986CC5">
        <w:rPr>
          <w:rFonts w:ascii="Tahoma" w:hAnsi="Tahoma" w:cs="Tahoma"/>
        </w:rPr>
        <w:t>)</w:t>
      </w:r>
    </w:p>
    <w:p w14:paraId="3C12709F" w14:textId="77777777" w:rsidR="000D5F80" w:rsidRPr="00986CC5" w:rsidRDefault="000D5F80" w:rsidP="000D5F80">
      <w:pPr>
        <w:pStyle w:val="ListParagraph"/>
        <w:numPr>
          <w:ilvl w:val="0"/>
          <w:numId w:val="6"/>
        </w:numPr>
        <w:ind w:left="2790"/>
        <w:rPr>
          <w:rFonts w:ascii="Tahoma" w:hAnsi="Tahoma" w:cs="Tahoma"/>
        </w:rPr>
      </w:pPr>
      <w:r w:rsidRPr="00986CC5">
        <w:rPr>
          <w:rFonts w:ascii="Tahoma" w:hAnsi="Tahoma" w:cs="Tahoma"/>
        </w:rPr>
        <w:t>Disclosure of pending and current contracts</w:t>
      </w:r>
    </w:p>
    <w:p w14:paraId="2A7754E9" w14:textId="77777777" w:rsidR="000D5F80" w:rsidRPr="00986CC5" w:rsidRDefault="000D5F80" w:rsidP="000D5F80">
      <w:pPr>
        <w:pStyle w:val="ListParagraph"/>
        <w:ind w:left="2160"/>
        <w:rPr>
          <w:rFonts w:ascii="Tahoma" w:hAnsi="Tahoma" w:cs="Tahoma"/>
        </w:rPr>
      </w:pPr>
    </w:p>
    <w:p w14:paraId="3F013D9F" w14:textId="77777777" w:rsidR="000D5F80" w:rsidRPr="00986CC5" w:rsidRDefault="000D5F80" w:rsidP="000D5F80">
      <w:pPr>
        <w:pStyle w:val="ListParagraph"/>
        <w:numPr>
          <w:ilvl w:val="2"/>
          <w:numId w:val="3"/>
        </w:numPr>
        <w:rPr>
          <w:rFonts w:ascii="Tahoma" w:hAnsi="Tahoma" w:cs="Tahoma"/>
        </w:rPr>
      </w:pPr>
      <w:r w:rsidRPr="00986CC5">
        <w:rPr>
          <w:rFonts w:ascii="Tahoma" w:hAnsi="Tahoma" w:cs="Tahoma"/>
        </w:rPr>
        <w:t>If completing Vendor Disclosure, required parts may include and may not be limited to:</w:t>
      </w:r>
    </w:p>
    <w:p w14:paraId="2DA5C179"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Business and Directory Information:  Offeror should complete and return the Business and Directory Information form in Vendor Disclosure, Part 1. </w:t>
      </w:r>
    </w:p>
    <w:p w14:paraId="4AFC0816"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lastRenderedPageBreak/>
        <w:t>•</w:t>
      </w:r>
      <w:r w:rsidRPr="00986CC5">
        <w:rPr>
          <w:rFonts w:ascii="Tahoma" w:hAnsi="Tahoma" w:cs="Tahoma"/>
        </w:rPr>
        <w:tab/>
        <w:t>Illinois Department of Human Rights (IDHR) Public Contracts Number:  Offeror shall complete and return the IDHR Public Contracts Number form in Vendor Disclosure, Part 2.</w:t>
      </w:r>
    </w:p>
    <w:p w14:paraId="41CF189F"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Authorized to Transact Business or Conduct Affairs in Illinois:  A person (other than an individual acting as a sole proprietor) must be a duly constituted legal entity prior to submitting an Offer and authorized to transact business or conduct affairs in Illinois prior to execution of the contract.  For more information, see Authorized to Transact Business or Conduct Affairs in Illinois in Vendor Disclosure, Part 3.</w:t>
      </w:r>
    </w:p>
    <w:p w14:paraId="40F0636E"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Standard Illinois Certifications:  Offeror shall complete and return the Standard Illinois Certifications form in Vendor Disclosure, Part 4.</w:t>
      </w:r>
    </w:p>
    <w:p w14:paraId="61233A5E"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1F8305F6"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Disclosure of Business Operations with Iran:  Offeror should complete and return the Disclosure of Business Operations with Iran form in Vendor Disclosure, Part 6.</w:t>
      </w:r>
    </w:p>
    <w:p w14:paraId="008871BB"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Financial Disclosures and Conflicts of Interest:  Offeror shall complete and return the Financial Disclosures and Conflicts of Interest form in Vendor Disclosure, Part 7.</w:t>
      </w:r>
    </w:p>
    <w:p w14:paraId="0D7FD1BA" w14:textId="77777777" w:rsidR="000D5F80" w:rsidRPr="00986CC5" w:rsidRDefault="000D5F80" w:rsidP="000D5F80">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Taxpayer Identification Number:  Offeror should complete and return the Taxpayer Identification form in Vendor Disclosure, Part 8.  </w:t>
      </w:r>
    </w:p>
    <w:p w14:paraId="7B9D8849" w14:textId="77777777" w:rsidR="000D5F80" w:rsidRPr="00986CC5" w:rsidRDefault="000D5F80" w:rsidP="000D5F80">
      <w:pPr>
        <w:pStyle w:val="ListParagraph"/>
        <w:ind w:left="2880" w:hanging="720"/>
        <w:rPr>
          <w:rFonts w:ascii="Tahoma" w:hAnsi="Tahoma" w:cs="Tahoma"/>
        </w:rPr>
      </w:pPr>
    </w:p>
    <w:p w14:paraId="65825B4E" w14:textId="77777777" w:rsidR="000D5F80" w:rsidRPr="00986CC5" w:rsidRDefault="000D5F80" w:rsidP="000D5F80">
      <w:pPr>
        <w:pStyle w:val="ListParagraph"/>
        <w:numPr>
          <w:ilvl w:val="2"/>
          <w:numId w:val="3"/>
        </w:numPr>
        <w:rPr>
          <w:rFonts w:ascii="Tahoma" w:hAnsi="Tahoma" w:cs="Tahoma"/>
        </w:rPr>
      </w:pPr>
      <w:r w:rsidRPr="00986CC5">
        <w:rPr>
          <w:rFonts w:ascii="Tahoma" w:hAnsi="Tahoma" w:cs="Tahoma"/>
        </w:rPr>
        <w:t xml:space="preserve">The State will determine whether the Offer meets the stated </w:t>
      </w:r>
      <w:proofErr w:type="gramStart"/>
      <w:r w:rsidRPr="00986CC5">
        <w:rPr>
          <w:rFonts w:ascii="Tahoma" w:hAnsi="Tahoma" w:cs="Tahoma"/>
        </w:rPr>
        <w:t>Technical</w:t>
      </w:r>
      <w:proofErr w:type="gramEnd"/>
      <w:r w:rsidRPr="00986CC5">
        <w:rPr>
          <w:rFonts w:ascii="Tahoma" w:hAnsi="Tahoma" w:cs="Tahoma"/>
        </w:rPr>
        <w:t xml:space="preserve"> requirements.  Minor differences or deviations that have negligible impact on the price or suitability of the supply or service to meet the State’s needs may be accepted or corrections allowed.  If no offeror meets a particular </w:t>
      </w:r>
      <w:proofErr w:type="gramStart"/>
      <w:r w:rsidRPr="00986CC5">
        <w:rPr>
          <w:rFonts w:ascii="Tahoma" w:hAnsi="Tahoma" w:cs="Tahoma"/>
        </w:rPr>
        <w:t>Technical</w:t>
      </w:r>
      <w:proofErr w:type="gramEnd"/>
      <w:r w:rsidRPr="00986CC5">
        <w:rPr>
          <w:rFonts w:ascii="Tahoma" w:hAnsi="Tahoma" w:cs="Tahoma"/>
        </w:rPr>
        <w:t xml:space="preserve"> requirement, the State may waive that requirement.</w:t>
      </w:r>
    </w:p>
    <w:p w14:paraId="54F5AE74" w14:textId="77777777" w:rsidR="000D5F80" w:rsidRPr="00986CC5" w:rsidRDefault="000D5F80" w:rsidP="000D5F80">
      <w:pPr>
        <w:pStyle w:val="ListParagraph"/>
        <w:ind w:left="2160"/>
        <w:rPr>
          <w:rFonts w:ascii="Tahoma" w:hAnsi="Tahoma" w:cs="Tahoma"/>
        </w:rPr>
      </w:pPr>
    </w:p>
    <w:p w14:paraId="7032804A" w14:textId="77777777" w:rsidR="000D5F80" w:rsidRPr="00986CC5" w:rsidRDefault="000D5F80" w:rsidP="000D5F80">
      <w:pPr>
        <w:pStyle w:val="ListParagraph"/>
        <w:numPr>
          <w:ilvl w:val="2"/>
          <w:numId w:val="3"/>
        </w:numPr>
        <w:rPr>
          <w:rFonts w:ascii="Tahoma" w:hAnsi="Tahoma" w:cs="Tahoma"/>
        </w:rPr>
      </w:pPr>
      <w:r w:rsidRPr="00986CC5">
        <w:rPr>
          <w:rFonts w:ascii="Tahoma" w:hAnsi="Tahoma" w:cs="Tahoma"/>
        </w:rPr>
        <w:t>When the specification calls for “Brand Name or Equal,” the brand name product is acceptable.  Other products will be considered with proof that the other product meets stated specifications and is equivalent to the brand product in terms of quality, performance, and desired characteristics.</w:t>
      </w:r>
    </w:p>
    <w:p w14:paraId="7100C287" w14:textId="19138ACE" w:rsidR="00F14583" w:rsidRPr="004F6765" w:rsidRDefault="00F14583" w:rsidP="00BB69F7">
      <w:pPr>
        <w:ind w:left="1440"/>
        <w:rPr>
          <w:rFonts w:ascii="Tahoma" w:hAnsi="Tahoma" w:cs="Tahoma"/>
        </w:rPr>
      </w:pPr>
    </w:p>
    <w:p w14:paraId="4ACE64D2" w14:textId="72AE6604" w:rsidR="008A3A92" w:rsidRPr="004F6765" w:rsidRDefault="002668B2" w:rsidP="00E00B50">
      <w:pPr>
        <w:pStyle w:val="ListParagraph"/>
        <w:numPr>
          <w:ilvl w:val="1"/>
          <w:numId w:val="3"/>
        </w:numPr>
        <w:outlineLvl w:val="1"/>
        <w:rPr>
          <w:rFonts w:ascii="Tahoma" w:hAnsi="Tahoma" w:cs="Tahoma"/>
        </w:rPr>
      </w:pPr>
      <w:r w:rsidRPr="004F6765">
        <w:rPr>
          <w:rFonts w:ascii="Tahoma" w:hAnsi="Tahoma" w:cs="Tahoma"/>
        </w:rPr>
        <w:t>EVALUATION METHODOLOGY</w:t>
      </w:r>
    </w:p>
    <w:p w14:paraId="278C90F4" w14:textId="56A1B0E3" w:rsidR="00BB69F7" w:rsidRPr="004F6765" w:rsidRDefault="00BB69F7" w:rsidP="00BB69F7">
      <w:pPr>
        <w:pStyle w:val="ListParagraph"/>
        <w:rPr>
          <w:rFonts w:ascii="Tahoma" w:hAnsi="Tahoma" w:cs="Tahoma"/>
        </w:rPr>
      </w:pPr>
    </w:p>
    <w:p w14:paraId="18D6E2AD" w14:textId="496DD5E3" w:rsidR="00BB69F7" w:rsidRPr="004F6765" w:rsidRDefault="00BB69F7" w:rsidP="00BB69F7">
      <w:pPr>
        <w:pStyle w:val="ListParagraph"/>
        <w:rPr>
          <w:rFonts w:ascii="Tahoma" w:hAnsi="Tahoma" w:cs="Tahoma"/>
        </w:rPr>
      </w:pPr>
      <w:r w:rsidRPr="004F6765">
        <w:rPr>
          <w:rFonts w:ascii="Tahoma" w:hAnsi="Tahoma" w:cs="Tahoma"/>
        </w:rPr>
        <w:lastRenderedPageBreak/>
        <w:t>The Technical Requirements are described in Sections</w:t>
      </w:r>
      <w:r w:rsidRPr="004F6765" w:rsidDel="00E3006A">
        <w:rPr>
          <w:rFonts w:ascii="Tahoma" w:hAnsi="Tahoma" w:cs="Tahoma"/>
        </w:rPr>
        <w:t xml:space="preserve"> F.</w:t>
      </w:r>
      <w:r w:rsidRPr="004F6765">
        <w:rPr>
          <w:rFonts w:ascii="Tahoma" w:hAnsi="Tahoma" w:cs="Tahoma"/>
        </w:rPr>
        <w:t>2., F.3.,</w:t>
      </w:r>
      <w:r w:rsidR="009011C9" w:rsidRPr="004F6765">
        <w:rPr>
          <w:rFonts w:ascii="Tahoma" w:hAnsi="Tahoma" w:cs="Tahoma"/>
        </w:rPr>
        <w:t xml:space="preserve"> F.4,</w:t>
      </w:r>
      <w:r w:rsidRPr="004F6765">
        <w:rPr>
          <w:rFonts w:ascii="Tahoma" w:hAnsi="Tahoma" w:cs="Tahoma"/>
        </w:rPr>
        <w:t xml:space="preserve"> </w:t>
      </w:r>
      <w:r w:rsidR="00FE30B3" w:rsidRPr="004F6765">
        <w:rPr>
          <w:rFonts w:ascii="Tahoma" w:hAnsi="Tahoma" w:cs="Tahoma"/>
        </w:rPr>
        <w:t>F.5,</w:t>
      </w:r>
      <w:r w:rsidRPr="004F6765">
        <w:rPr>
          <w:rFonts w:ascii="Tahoma" w:hAnsi="Tahoma" w:cs="Tahoma"/>
        </w:rPr>
        <w:t xml:space="preserve"> and F.6.  The State evaluates the Technical Requirements without consideration of price.</w:t>
      </w:r>
    </w:p>
    <w:p w14:paraId="140BE2EA" w14:textId="270CD472" w:rsidR="00BB69F7" w:rsidRPr="004F6765" w:rsidRDefault="00BB69F7" w:rsidP="00BB69F7">
      <w:pPr>
        <w:pStyle w:val="ListParagraph"/>
        <w:rPr>
          <w:rFonts w:ascii="Tahoma" w:hAnsi="Tahoma" w:cs="Tahoma"/>
        </w:rPr>
      </w:pPr>
    </w:p>
    <w:p w14:paraId="323EDE0D" w14:textId="77777777" w:rsidR="00BB69F7" w:rsidRPr="004F6765" w:rsidRDefault="00BB69F7" w:rsidP="00BB69F7">
      <w:pPr>
        <w:pStyle w:val="ListParagraph"/>
        <w:rPr>
          <w:rFonts w:ascii="Tahoma" w:hAnsi="Tahoma" w:cs="Tahoma"/>
        </w:rPr>
      </w:pPr>
    </w:p>
    <w:p w14:paraId="04429F87" w14:textId="55595DED" w:rsidR="002668B2" w:rsidRPr="004F6765" w:rsidRDefault="002668B2" w:rsidP="00E00B50">
      <w:pPr>
        <w:pStyle w:val="ListParagraph"/>
        <w:numPr>
          <w:ilvl w:val="2"/>
          <w:numId w:val="3"/>
        </w:numPr>
        <w:rPr>
          <w:rFonts w:ascii="Tahoma" w:hAnsi="Tahoma" w:cs="Tahoma"/>
          <w:color w:val="00B050"/>
        </w:rPr>
      </w:pPr>
      <w:r w:rsidRPr="004F6765">
        <w:rPr>
          <w:rFonts w:ascii="Tahoma" w:hAnsi="Tahoma" w:cs="Tahoma"/>
        </w:rPr>
        <w:t>Total Number of Points Available for Technical Requirements is</w:t>
      </w:r>
      <w:r w:rsidR="00740C82" w:rsidRPr="004F6765">
        <w:rPr>
          <w:rFonts w:ascii="Tahoma" w:hAnsi="Tahoma" w:cs="Tahoma"/>
        </w:rPr>
        <w:t xml:space="preserve">: </w:t>
      </w:r>
      <w:r w:rsidR="009602F2" w:rsidRPr="004F6765">
        <w:rPr>
          <w:rFonts w:ascii="Tahoma" w:hAnsi="Tahoma" w:cs="Tahoma"/>
        </w:rPr>
        <w:t>400</w:t>
      </w:r>
      <w:r w:rsidR="00EE3620" w:rsidRPr="004F6765">
        <w:rPr>
          <w:rFonts w:ascii="Tahoma" w:hAnsi="Tahoma" w:cs="Tahoma"/>
        </w:rPr>
        <w:t>.</w:t>
      </w:r>
    </w:p>
    <w:p w14:paraId="25620AEB" w14:textId="77777777" w:rsidR="00BB69F7" w:rsidRPr="004F6765" w:rsidRDefault="00BB69F7" w:rsidP="00BB69F7">
      <w:pPr>
        <w:pStyle w:val="ListParagraph"/>
        <w:ind w:left="2160"/>
        <w:rPr>
          <w:rFonts w:ascii="Tahoma" w:hAnsi="Tahoma" w:cs="Tahoma"/>
          <w:color w:val="00B050"/>
        </w:rPr>
      </w:pPr>
    </w:p>
    <w:p w14:paraId="4EF61353" w14:textId="15B341C8" w:rsidR="00BB69F7" w:rsidRPr="004F6765" w:rsidRDefault="002668B2" w:rsidP="00E00B50">
      <w:pPr>
        <w:pStyle w:val="ListParagraph"/>
        <w:numPr>
          <w:ilvl w:val="2"/>
          <w:numId w:val="3"/>
        </w:numPr>
        <w:rPr>
          <w:rFonts w:ascii="Tahoma" w:hAnsi="Tahoma" w:cs="Tahoma"/>
        </w:rPr>
      </w:pPr>
      <w:r w:rsidRPr="004F6765">
        <w:rPr>
          <w:rFonts w:ascii="Tahoma" w:hAnsi="Tahoma" w:cs="Tahoma"/>
        </w:rPr>
        <w:t xml:space="preserve">Offeror shall complete and return Sections </w:t>
      </w:r>
      <w:r w:rsidR="009011C9" w:rsidRPr="004F6765">
        <w:rPr>
          <w:rFonts w:ascii="Tahoma" w:hAnsi="Tahoma" w:cs="Tahoma"/>
        </w:rPr>
        <w:t>F.2., F.3., F.4, F.5, and F.6</w:t>
      </w:r>
      <w:r w:rsidRPr="004F6765">
        <w:rPr>
          <w:rFonts w:ascii="Tahoma" w:hAnsi="Tahoma" w:cs="Tahoma"/>
        </w:rPr>
        <w:t xml:space="preserve">. </w:t>
      </w:r>
    </w:p>
    <w:p w14:paraId="03B196E2" w14:textId="77777777" w:rsidR="00BB69F7" w:rsidRPr="004F6765" w:rsidRDefault="00BB69F7" w:rsidP="00BB69F7">
      <w:pPr>
        <w:pStyle w:val="ListParagraph"/>
        <w:ind w:left="2160"/>
        <w:rPr>
          <w:rFonts w:ascii="Tahoma" w:hAnsi="Tahoma" w:cs="Tahoma"/>
        </w:rPr>
      </w:pPr>
    </w:p>
    <w:p w14:paraId="42831A1E" w14:textId="44FEE35E" w:rsidR="002668B2" w:rsidRPr="004F6765" w:rsidRDefault="002668B2" w:rsidP="00E00B50">
      <w:pPr>
        <w:pStyle w:val="ListParagraph"/>
        <w:numPr>
          <w:ilvl w:val="2"/>
          <w:numId w:val="3"/>
        </w:numPr>
        <w:rPr>
          <w:rFonts w:ascii="Tahoma" w:hAnsi="Tahoma" w:cs="Tahoma"/>
        </w:rPr>
      </w:pPr>
      <w:r w:rsidRPr="004F6765">
        <w:rPr>
          <w:rFonts w:ascii="Tahoma" w:hAnsi="Tahoma" w:cs="Tahoma"/>
        </w:rPr>
        <w:t>Relative Weight in Point Format</w:t>
      </w:r>
    </w:p>
    <w:p w14:paraId="29FBEBC8" w14:textId="77777777" w:rsidR="00BB69F7" w:rsidRPr="004F6765" w:rsidRDefault="00BB69F7" w:rsidP="00BB69F7">
      <w:pPr>
        <w:pStyle w:val="ListParagraph"/>
        <w:rPr>
          <w:rFonts w:ascii="Tahoma" w:hAnsi="Tahoma" w:cs="Tahoma"/>
        </w:rPr>
      </w:pPr>
    </w:p>
    <w:tbl>
      <w:tblPr>
        <w:tblStyle w:val="TableGrid1"/>
        <w:tblW w:w="9244" w:type="dxa"/>
        <w:tblLook w:val="04A0" w:firstRow="1" w:lastRow="0" w:firstColumn="1" w:lastColumn="0" w:noHBand="0" w:noVBand="1"/>
      </w:tblPr>
      <w:tblGrid>
        <w:gridCol w:w="6025"/>
        <w:gridCol w:w="3219"/>
      </w:tblGrid>
      <w:tr w:rsidR="00BB69F7" w:rsidRPr="004F6765" w14:paraId="2B42FA4D" w14:textId="77777777" w:rsidTr="777C3823">
        <w:trPr>
          <w:trHeight w:val="326"/>
        </w:trPr>
        <w:tc>
          <w:tcPr>
            <w:tcW w:w="6025" w:type="dxa"/>
            <w:shd w:val="clear" w:color="auto" w:fill="000000" w:themeFill="text1"/>
          </w:tcPr>
          <w:p w14:paraId="12C07E00" w14:textId="77777777" w:rsidR="00BB69F7" w:rsidRPr="004F6765" w:rsidRDefault="00BB69F7" w:rsidP="00BB69F7">
            <w:pPr>
              <w:jc w:val="both"/>
              <w:rPr>
                <w:rFonts w:ascii="Tahoma" w:hAnsi="Tahoma" w:cs="Tahoma"/>
                <w:b/>
                <w:bCs/>
                <w:color w:val="FFFFFF" w:themeColor="background1"/>
              </w:rPr>
            </w:pPr>
            <w:bookmarkStart w:id="8" w:name="_Hlk138151584"/>
            <w:r w:rsidRPr="004F6765">
              <w:rPr>
                <w:rFonts w:ascii="Tahoma" w:hAnsi="Tahoma" w:cs="Tahoma"/>
                <w:color w:val="FFFFFF" w:themeColor="background1"/>
              </w:rPr>
              <w:tab/>
            </w:r>
            <w:r w:rsidRPr="004F6765">
              <w:rPr>
                <w:rFonts w:ascii="Tahoma" w:hAnsi="Tahoma" w:cs="Tahoma"/>
                <w:color w:val="FFFFFF" w:themeColor="background1"/>
              </w:rPr>
              <w:tab/>
            </w:r>
            <w:r w:rsidRPr="004F6765">
              <w:rPr>
                <w:rFonts w:ascii="Tahoma" w:hAnsi="Tahoma" w:cs="Tahoma"/>
                <w:b/>
                <w:bCs/>
                <w:color w:val="FFFFFF" w:themeColor="background1"/>
              </w:rPr>
              <w:t>Technical Requirements</w:t>
            </w:r>
          </w:p>
        </w:tc>
        <w:tc>
          <w:tcPr>
            <w:tcW w:w="3219" w:type="dxa"/>
            <w:shd w:val="clear" w:color="auto" w:fill="000000" w:themeFill="text1"/>
          </w:tcPr>
          <w:p w14:paraId="7DAE8576" w14:textId="77777777" w:rsidR="00BB69F7" w:rsidRPr="004F6765" w:rsidRDefault="00BB69F7" w:rsidP="00BB69F7">
            <w:pPr>
              <w:jc w:val="both"/>
              <w:rPr>
                <w:rFonts w:ascii="Tahoma" w:hAnsi="Tahoma" w:cs="Tahoma"/>
                <w:b/>
                <w:bCs/>
                <w:color w:val="FFFFFF" w:themeColor="background1"/>
              </w:rPr>
            </w:pPr>
            <w:r w:rsidRPr="004F6765">
              <w:rPr>
                <w:rFonts w:ascii="Tahoma" w:hAnsi="Tahoma" w:cs="Tahoma"/>
                <w:b/>
                <w:bCs/>
                <w:color w:val="FFFFFF" w:themeColor="background1"/>
              </w:rPr>
              <w:t>Points Available</w:t>
            </w:r>
          </w:p>
        </w:tc>
      </w:tr>
      <w:tr w:rsidR="00BB69F7" w:rsidRPr="004F6765" w14:paraId="440D3023" w14:textId="77777777" w:rsidTr="777C3823">
        <w:trPr>
          <w:trHeight w:val="333"/>
        </w:trPr>
        <w:tc>
          <w:tcPr>
            <w:tcW w:w="6025" w:type="dxa"/>
          </w:tcPr>
          <w:p w14:paraId="2A867464" w14:textId="77777777" w:rsidR="00BB69F7" w:rsidRPr="004F6765" w:rsidRDefault="00BB69F7" w:rsidP="00BB69F7">
            <w:pPr>
              <w:jc w:val="both"/>
              <w:rPr>
                <w:rFonts w:ascii="Tahoma" w:hAnsi="Tahoma" w:cs="Tahoma"/>
              </w:rPr>
            </w:pPr>
            <w:r w:rsidRPr="004F6765">
              <w:rPr>
                <w:rFonts w:ascii="Tahoma" w:hAnsi="Tahoma" w:cs="Tahoma"/>
              </w:rPr>
              <w:t>Mandatory Requirements with Evidence</w:t>
            </w:r>
          </w:p>
        </w:tc>
        <w:tc>
          <w:tcPr>
            <w:tcW w:w="3219" w:type="dxa"/>
          </w:tcPr>
          <w:p w14:paraId="032BD814" w14:textId="25DFFB95" w:rsidR="00BB69F7" w:rsidRPr="004F6765" w:rsidRDefault="00BB69F7" w:rsidP="00BB69F7">
            <w:pPr>
              <w:jc w:val="both"/>
              <w:rPr>
                <w:rFonts w:ascii="Tahoma" w:hAnsi="Tahoma" w:cs="Tahoma"/>
              </w:rPr>
            </w:pPr>
            <w:r w:rsidRPr="004F6765">
              <w:rPr>
                <w:rFonts w:ascii="Tahoma" w:hAnsi="Tahoma" w:cs="Tahoma"/>
              </w:rPr>
              <w:t xml:space="preserve">0; all must be met and are </w:t>
            </w:r>
            <w:r w:rsidR="00C14CFF" w:rsidRPr="004F6765">
              <w:rPr>
                <w:rFonts w:ascii="Tahoma" w:hAnsi="Tahoma" w:cs="Tahoma"/>
              </w:rPr>
              <w:t>evaluated</w:t>
            </w:r>
            <w:r w:rsidRPr="004F6765">
              <w:rPr>
                <w:rFonts w:ascii="Tahoma" w:hAnsi="Tahoma" w:cs="Tahoma"/>
              </w:rPr>
              <w:t xml:space="preserve"> as pass or fail</w:t>
            </w:r>
          </w:p>
        </w:tc>
      </w:tr>
      <w:tr w:rsidR="0096470D" w:rsidRPr="004F6765" w14:paraId="13AF9F16" w14:textId="77777777" w:rsidTr="777C3823">
        <w:trPr>
          <w:trHeight w:val="326"/>
        </w:trPr>
        <w:tc>
          <w:tcPr>
            <w:tcW w:w="6025" w:type="dxa"/>
            <w:shd w:val="clear" w:color="auto" w:fill="000000" w:themeFill="text1"/>
            <w:vAlign w:val="bottom"/>
          </w:tcPr>
          <w:p w14:paraId="076C9CC2" w14:textId="5A337C4E" w:rsidR="0096470D" w:rsidRPr="004F6765" w:rsidRDefault="0096470D" w:rsidP="00616578">
            <w:pPr>
              <w:jc w:val="both"/>
              <w:rPr>
                <w:rFonts w:ascii="Tahoma" w:hAnsi="Tahoma" w:cs="Tahoma"/>
                <w:color w:val="00B0F0"/>
              </w:rPr>
            </w:pPr>
            <w:r w:rsidRPr="004F6765">
              <w:rPr>
                <w:rFonts w:ascii="Tahoma" w:hAnsi="Tahoma" w:cs="Tahoma"/>
                <w:b/>
                <w:bCs/>
                <w:color w:val="FFFFFF" w:themeColor="background1"/>
              </w:rPr>
              <w:t>Mainframe Payroll M&amp;O</w:t>
            </w:r>
          </w:p>
        </w:tc>
        <w:tc>
          <w:tcPr>
            <w:tcW w:w="3219" w:type="dxa"/>
            <w:shd w:val="clear" w:color="auto" w:fill="000000" w:themeFill="text1"/>
          </w:tcPr>
          <w:p w14:paraId="6CC66F7A" w14:textId="72A40A23" w:rsidR="0096470D" w:rsidRPr="004F6765" w:rsidRDefault="0048746F" w:rsidP="00616578">
            <w:pPr>
              <w:jc w:val="both"/>
              <w:rPr>
                <w:rFonts w:ascii="Tahoma" w:hAnsi="Tahoma" w:cs="Tahoma"/>
                <w:color w:val="00B0F0"/>
              </w:rPr>
            </w:pPr>
            <w:r w:rsidRPr="004F6765">
              <w:rPr>
                <w:rFonts w:ascii="Tahoma" w:hAnsi="Tahoma" w:cs="Tahoma"/>
                <w:b/>
                <w:bCs/>
                <w:color w:val="FFFFFF" w:themeColor="background1"/>
              </w:rPr>
              <w:t>400</w:t>
            </w:r>
            <w:r w:rsidR="0096470D" w:rsidRPr="004F6765">
              <w:rPr>
                <w:rFonts w:ascii="Tahoma" w:hAnsi="Tahoma" w:cs="Tahoma"/>
                <w:b/>
                <w:bCs/>
                <w:color w:val="FFFFFF" w:themeColor="background1"/>
              </w:rPr>
              <w:t xml:space="preserve"> Points Available</w:t>
            </w:r>
          </w:p>
        </w:tc>
      </w:tr>
      <w:tr w:rsidR="00616578" w:rsidRPr="004F6765" w14:paraId="0965A397" w14:textId="77777777" w:rsidTr="777C3823">
        <w:trPr>
          <w:trHeight w:val="326"/>
        </w:trPr>
        <w:tc>
          <w:tcPr>
            <w:tcW w:w="6025" w:type="dxa"/>
            <w:vAlign w:val="bottom"/>
          </w:tcPr>
          <w:p w14:paraId="521B66DA" w14:textId="3C99D0F3" w:rsidR="00616578" w:rsidRPr="004F6765" w:rsidRDefault="46F2D706" w:rsidP="777C3823">
            <w:pPr>
              <w:jc w:val="both"/>
              <w:rPr>
                <w:rFonts w:ascii="Tahoma" w:hAnsi="Tahoma" w:cs="Tahoma"/>
              </w:rPr>
            </w:pPr>
            <w:r w:rsidRPr="004F6765">
              <w:rPr>
                <w:rFonts w:ascii="Tahoma" w:hAnsi="Tahoma" w:cs="Tahoma"/>
              </w:rPr>
              <w:t>Executive Summary</w:t>
            </w:r>
          </w:p>
        </w:tc>
        <w:tc>
          <w:tcPr>
            <w:tcW w:w="3219" w:type="dxa"/>
          </w:tcPr>
          <w:p w14:paraId="00459B5B" w14:textId="1C1F9032" w:rsidR="00616578" w:rsidRPr="004F6765" w:rsidRDefault="42DBB309" w:rsidP="00C34936">
            <w:pPr>
              <w:jc w:val="right"/>
              <w:rPr>
                <w:rFonts w:ascii="Tahoma" w:hAnsi="Tahoma" w:cs="Tahoma"/>
              </w:rPr>
            </w:pPr>
            <w:r w:rsidRPr="004F6765">
              <w:rPr>
                <w:rFonts w:ascii="Tahoma" w:hAnsi="Tahoma" w:cs="Tahoma"/>
              </w:rPr>
              <w:t>5</w:t>
            </w:r>
          </w:p>
        </w:tc>
      </w:tr>
      <w:tr w:rsidR="00616578" w:rsidRPr="004F6765" w14:paraId="48FAD9FC" w14:textId="77777777" w:rsidTr="777C3823">
        <w:trPr>
          <w:trHeight w:val="326"/>
        </w:trPr>
        <w:tc>
          <w:tcPr>
            <w:tcW w:w="6025" w:type="dxa"/>
            <w:vAlign w:val="bottom"/>
          </w:tcPr>
          <w:p w14:paraId="6F171B00" w14:textId="73F1D89C" w:rsidR="00616578" w:rsidRPr="004F6765" w:rsidRDefault="46F2D706" w:rsidP="00C34936">
            <w:pPr>
              <w:rPr>
                <w:rFonts w:ascii="Tahoma" w:hAnsi="Tahoma" w:cs="Tahoma"/>
              </w:rPr>
            </w:pPr>
            <w:r w:rsidRPr="004F6765">
              <w:rPr>
                <w:rFonts w:ascii="Tahoma" w:hAnsi="Tahoma" w:cs="Tahoma"/>
              </w:rPr>
              <w:t>Offeror Background</w:t>
            </w:r>
          </w:p>
        </w:tc>
        <w:tc>
          <w:tcPr>
            <w:tcW w:w="3219" w:type="dxa"/>
          </w:tcPr>
          <w:p w14:paraId="6473C935" w14:textId="01EB9A38" w:rsidR="00616578" w:rsidRPr="004F6765" w:rsidRDefault="42DBB309" w:rsidP="00C34936">
            <w:pPr>
              <w:jc w:val="right"/>
              <w:rPr>
                <w:rFonts w:ascii="Tahoma" w:hAnsi="Tahoma" w:cs="Tahoma"/>
              </w:rPr>
            </w:pPr>
            <w:r w:rsidRPr="004F6765">
              <w:rPr>
                <w:rFonts w:ascii="Tahoma" w:hAnsi="Tahoma" w:cs="Tahoma"/>
              </w:rPr>
              <w:t>5</w:t>
            </w:r>
          </w:p>
        </w:tc>
      </w:tr>
      <w:tr w:rsidR="00616578" w:rsidRPr="004F6765" w14:paraId="0CC766D6" w14:textId="77777777" w:rsidTr="777C3823">
        <w:trPr>
          <w:trHeight w:val="326"/>
        </w:trPr>
        <w:tc>
          <w:tcPr>
            <w:tcW w:w="6025" w:type="dxa"/>
            <w:vAlign w:val="bottom"/>
          </w:tcPr>
          <w:p w14:paraId="5A896951" w14:textId="200FCCD0" w:rsidR="00616578" w:rsidRPr="004F6765" w:rsidRDefault="46F2D706" w:rsidP="00C34936">
            <w:pPr>
              <w:rPr>
                <w:rFonts w:ascii="Tahoma" w:hAnsi="Tahoma" w:cs="Tahoma"/>
              </w:rPr>
            </w:pPr>
            <w:r w:rsidRPr="004F6765">
              <w:rPr>
                <w:rFonts w:ascii="Tahoma" w:hAnsi="Tahoma" w:cs="Tahoma"/>
              </w:rPr>
              <w:t>Relevant Offeror Experience</w:t>
            </w:r>
          </w:p>
        </w:tc>
        <w:tc>
          <w:tcPr>
            <w:tcW w:w="3219" w:type="dxa"/>
          </w:tcPr>
          <w:p w14:paraId="649A4149" w14:textId="468817D5" w:rsidR="00616578" w:rsidRPr="004F6765" w:rsidRDefault="7B1BB088" w:rsidP="00C34936">
            <w:pPr>
              <w:jc w:val="right"/>
              <w:rPr>
                <w:rFonts w:ascii="Tahoma" w:hAnsi="Tahoma" w:cs="Tahoma"/>
              </w:rPr>
            </w:pPr>
            <w:r w:rsidRPr="004F6765">
              <w:rPr>
                <w:rFonts w:ascii="Tahoma" w:hAnsi="Tahoma" w:cs="Tahoma"/>
              </w:rPr>
              <w:t>70</w:t>
            </w:r>
          </w:p>
        </w:tc>
      </w:tr>
      <w:tr w:rsidR="00616578" w:rsidRPr="004F6765" w14:paraId="10322F2F" w14:textId="77777777" w:rsidTr="777C3823">
        <w:trPr>
          <w:trHeight w:val="326"/>
        </w:trPr>
        <w:tc>
          <w:tcPr>
            <w:tcW w:w="6025" w:type="dxa"/>
            <w:vAlign w:val="bottom"/>
          </w:tcPr>
          <w:p w14:paraId="4F0FA1B1" w14:textId="6219DB1C" w:rsidR="00616578" w:rsidRPr="004F6765" w:rsidRDefault="46F2D706" w:rsidP="00C34936">
            <w:pPr>
              <w:rPr>
                <w:rFonts w:ascii="Tahoma" w:hAnsi="Tahoma" w:cs="Tahoma"/>
              </w:rPr>
            </w:pPr>
            <w:r w:rsidRPr="004F6765">
              <w:rPr>
                <w:rFonts w:ascii="Tahoma" w:hAnsi="Tahoma" w:cs="Tahoma"/>
              </w:rPr>
              <w:t>Approach to Staffing</w:t>
            </w:r>
          </w:p>
        </w:tc>
        <w:tc>
          <w:tcPr>
            <w:tcW w:w="3219" w:type="dxa"/>
          </w:tcPr>
          <w:p w14:paraId="25BAF412" w14:textId="6E0716C7" w:rsidR="00616578" w:rsidRPr="004F6765" w:rsidRDefault="42DBB309" w:rsidP="00C34936">
            <w:pPr>
              <w:jc w:val="right"/>
              <w:rPr>
                <w:rFonts w:ascii="Tahoma" w:hAnsi="Tahoma" w:cs="Tahoma"/>
              </w:rPr>
            </w:pPr>
            <w:r w:rsidRPr="004F6765">
              <w:rPr>
                <w:rFonts w:ascii="Tahoma" w:hAnsi="Tahoma" w:cs="Tahoma"/>
              </w:rPr>
              <w:t>5</w:t>
            </w:r>
          </w:p>
        </w:tc>
      </w:tr>
      <w:tr w:rsidR="000B6B28" w:rsidRPr="004F6765" w14:paraId="32A1A31D" w14:textId="77777777" w:rsidTr="777C3823">
        <w:trPr>
          <w:trHeight w:val="326"/>
        </w:trPr>
        <w:tc>
          <w:tcPr>
            <w:tcW w:w="6025" w:type="dxa"/>
          </w:tcPr>
          <w:p w14:paraId="4B937474" w14:textId="1665C5EE" w:rsidR="000B6B28" w:rsidRPr="004F6765" w:rsidRDefault="605942ED" w:rsidP="00C34936">
            <w:pPr>
              <w:rPr>
                <w:rFonts w:ascii="Tahoma" w:hAnsi="Tahoma" w:cs="Tahoma"/>
              </w:rPr>
            </w:pPr>
            <w:r w:rsidRPr="004F6765">
              <w:rPr>
                <w:rFonts w:ascii="Tahoma" w:hAnsi="Tahoma" w:cs="Tahoma"/>
              </w:rPr>
              <w:t xml:space="preserve">Mainframe </w:t>
            </w:r>
            <w:r w:rsidR="00C30876" w:rsidRPr="004F6765">
              <w:rPr>
                <w:rFonts w:ascii="Tahoma" w:hAnsi="Tahoma" w:cs="Tahoma"/>
              </w:rPr>
              <w:t xml:space="preserve">Application &amp; </w:t>
            </w:r>
            <w:r w:rsidRPr="004F6765">
              <w:rPr>
                <w:rFonts w:ascii="Tahoma" w:hAnsi="Tahoma" w:cs="Tahoma"/>
              </w:rPr>
              <w:t>Payroll Services</w:t>
            </w:r>
          </w:p>
        </w:tc>
        <w:tc>
          <w:tcPr>
            <w:tcW w:w="3219" w:type="dxa"/>
          </w:tcPr>
          <w:p w14:paraId="72E76885" w14:textId="33CE7C46" w:rsidR="000B6B28" w:rsidRPr="004F6765" w:rsidRDefault="6148F2FD" w:rsidP="00C34936">
            <w:pPr>
              <w:jc w:val="right"/>
              <w:rPr>
                <w:rFonts w:ascii="Tahoma" w:hAnsi="Tahoma" w:cs="Tahoma"/>
              </w:rPr>
            </w:pPr>
            <w:r w:rsidRPr="004F6765">
              <w:rPr>
                <w:rFonts w:ascii="Tahoma" w:hAnsi="Tahoma" w:cs="Tahoma"/>
              </w:rPr>
              <w:t>25</w:t>
            </w:r>
          </w:p>
        </w:tc>
      </w:tr>
      <w:tr w:rsidR="00616578" w:rsidRPr="004F6765" w14:paraId="5E5EDF58" w14:textId="77777777" w:rsidTr="777C3823">
        <w:trPr>
          <w:trHeight w:val="326"/>
        </w:trPr>
        <w:tc>
          <w:tcPr>
            <w:tcW w:w="6025" w:type="dxa"/>
          </w:tcPr>
          <w:p w14:paraId="76CEE532" w14:textId="0F0A5623" w:rsidR="00616578" w:rsidRPr="004F6765" w:rsidRDefault="46F2D706" w:rsidP="00C34936">
            <w:pPr>
              <w:rPr>
                <w:rFonts w:ascii="Tahoma" w:hAnsi="Tahoma" w:cs="Tahoma"/>
              </w:rPr>
            </w:pPr>
            <w:r w:rsidRPr="004F6765">
              <w:rPr>
                <w:rFonts w:ascii="Tahoma" w:hAnsi="Tahoma" w:cs="Tahoma"/>
              </w:rPr>
              <w:t>Mainframe</w:t>
            </w:r>
            <w:r w:rsidR="00C30876" w:rsidRPr="004F6765">
              <w:rPr>
                <w:rFonts w:ascii="Tahoma" w:hAnsi="Tahoma" w:cs="Tahoma"/>
              </w:rPr>
              <w:t xml:space="preserve"> Application &amp; </w:t>
            </w:r>
            <w:r w:rsidRPr="004F6765">
              <w:rPr>
                <w:rFonts w:ascii="Tahoma" w:hAnsi="Tahoma" w:cs="Tahoma"/>
              </w:rPr>
              <w:t>Payroll Technical Environment Management</w:t>
            </w:r>
          </w:p>
        </w:tc>
        <w:tc>
          <w:tcPr>
            <w:tcW w:w="3219" w:type="dxa"/>
          </w:tcPr>
          <w:p w14:paraId="7A3BACBE" w14:textId="2101BD51" w:rsidR="00616578" w:rsidRPr="004F6765" w:rsidRDefault="5F2991C4" w:rsidP="00C34936">
            <w:pPr>
              <w:jc w:val="right"/>
              <w:rPr>
                <w:rFonts w:ascii="Tahoma" w:hAnsi="Tahoma" w:cs="Tahoma"/>
              </w:rPr>
            </w:pPr>
            <w:r w:rsidRPr="004F6765">
              <w:rPr>
                <w:rFonts w:ascii="Tahoma" w:hAnsi="Tahoma" w:cs="Tahoma"/>
              </w:rPr>
              <w:t>100</w:t>
            </w:r>
          </w:p>
        </w:tc>
      </w:tr>
      <w:tr w:rsidR="00616578" w:rsidRPr="004F6765" w14:paraId="5FA64490" w14:textId="77777777" w:rsidTr="777C3823">
        <w:trPr>
          <w:trHeight w:val="326"/>
        </w:trPr>
        <w:tc>
          <w:tcPr>
            <w:tcW w:w="6025" w:type="dxa"/>
          </w:tcPr>
          <w:p w14:paraId="78AB2994" w14:textId="215709EF" w:rsidR="00616578" w:rsidRPr="004F6765" w:rsidRDefault="46F2D706" w:rsidP="00C34936">
            <w:pPr>
              <w:rPr>
                <w:rFonts w:ascii="Tahoma" w:hAnsi="Tahoma" w:cs="Tahoma"/>
              </w:rPr>
            </w:pPr>
            <w:r w:rsidRPr="004F6765">
              <w:rPr>
                <w:rFonts w:ascii="Tahoma" w:hAnsi="Tahoma" w:cs="Tahoma"/>
              </w:rPr>
              <w:t>Mainframe</w:t>
            </w:r>
            <w:r w:rsidR="00630BE4" w:rsidRPr="004F6765">
              <w:rPr>
                <w:rFonts w:ascii="Tahoma" w:hAnsi="Tahoma" w:cs="Tahoma"/>
              </w:rPr>
              <w:t xml:space="preserve"> </w:t>
            </w:r>
            <w:r w:rsidRPr="004F6765">
              <w:rPr>
                <w:rFonts w:ascii="Tahoma" w:hAnsi="Tahoma" w:cs="Tahoma"/>
              </w:rPr>
              <w:t>Payroll and HR Process Management</w:t>
            </w:r>
          </w:p>
        </w:tc>
        <w:tc>
          <w:tcPr>
            <w:tcW w:w="3219" w:type="dxa"/>
          </w:tcPr>
          <w:p w14:paraId="59670135" w14:textId="5AC88AFD" w:rsidR="00616578" w:rsidRPr="004F6765" w:rsidRDefault="36759BC5" w:rsidP="00C34936">
            <w:pPr>
              <w:jc w:val="right"/>
              <w:rPr>
                <w:rFonts w:ascii="Tahoma" w:hAnsi="Tahoma" w:cs="Tahoma"/>
              </w:rPr>
            </w:pPr>
            <w:r w:rsidRPr="004F6765">
              <w:rPr>
                <w:rFonts w:ascii="Tahoma" w:hAnsi="Tahoma" w:cs="Tahoma"/>
              </w:rPr>
              <w:t>100</w:t>
            </w:r>
          </w:p>
        </w:tc>
      </w:tr>
      <w:tr w:rsidR="00616578" w:rsidRPr="004F6765" w14:paraId="14CDD120" w14:textId="77777777" w:rsidTr="777C3823">
        <w:trPr>
          <w:trHeight w:val="326"/>
        </w:trPr>
        <w:tc>
          <w:tcPr>
            <w:tcW w:w="6025" w:type="dxa"/>
          </w:tcPr>
          <w:p w14:paraId="08A14140" w14:textId="6EA67745" w:rsidR="00616578" w:rsidRPr="004F6765" w:rsidRDefault="46F2D706" w:rsidP="00C34936">
            <w:pPr>
              <w:rPr>
                <w:rFonts w:ascii="Tahoma" w:hAnsi="Tahoma" w:cs="Tahoma"/>
              </w:rPr>
            </w:pPr>
            <w:r w:rsidRPr="004F6765">
              <w:rPr>
                <w:rFonts w:ascii="Tahoma" w:hAnsi="Tahoma" w:cs="Tahoma"/>
              </w:rPr>
              <w:t xml:space="preserve">Mainframe </w:t>
            </w:r>
            <w:r w:rsidR="00C30876" w:rsidRPr="004F6765">
              <w:rPr>
                <w:rFonts w:ascii="Tahoma" w:hAnsi="Tahoma" w:cs="Tahoma"/>
              </w:rPr>
              <w:t xml:space="preserve">Application &amp; </w:t>
            </w:r>
            <w:r w:rsidRPr="004F6765">
              <w:rPr>
                <w:rFonts w:ascii="Tahoma" w:hAnsi="Tahoma" w:cs="Tahoma"/>
              </w:rPr>
              <w:t>Payroll Communication and Coordination</w:t>
            </w:r>
          </w:p>
        </w:tc>
        <w:tc>
          <w:tcPr>
            <w:tcW w:w="3219" w:type="dxa"/>
          </w:tcPr>
          <w:p w14:paraId="2D50EE2C" w14:textId="5A88FF73" w:rsidR="00616578" w:rsidRPr="004F6765" w:rsidRDefault="7B1BB088" w:rsidP="00C34936">
            <w:pPr>
              <w:jc w:val="right"/>
              <w:rPr>
                <w:rFonts w:ascii="Tahoma" w:hAnsi="Tahoma" w:cs="Tahoma"/>
              </w:rPr>
            </w:pPr>
            <w:r w:rsidRPr="004F6765">
              <w:rPr>
                <w:rFonts w:ascii="Tahoma" w:hAnsi="Tahoma" w:cs="Tahoma"/>
              </w:rPr>
              <w:t>70</w:t>
            </w:r>
          </w:p>
        </w:tc>
      </w:tr>
      <w:tr w:rsidR="00616578" w:rsidRPr="004F6765" w14:paraId="2AE5AD49" w14:textId="77777777" w:rsidTr="777C3823">
        <w:trPr>
          <w:trHeight w:val="326"/>
        </w:trPr>
        <w:tc>
          <w:tcPr>
            <w:tcW w:w="6025" w:type="dxa"/>
          </w:tcPr>
          <w:p w14:paraId="36DC6283" w14:textId="1A9745B3" w:rsidR="00616578" w:rsidRPr="004F6765" w:rsidRDefault="46F2D706" w:rsidP="00C34936">
            <w:pPr>
              <w:rPr>
                <w:rFonts w:ascii="Tahoma" w:hAnsi="Tahoma" w:cs="Tahoma"/>
              </w:rPr>
            </w:pPr>
            <w:r w:rsidRPr="004F6765">
              <w:rPr>
                <w:rFonts w:ascii="Tahoma" w:hAnsi="Tahoma" w:cs="Tahoma"/>
              </w:rPr>
              <w:t>Mainframe</w:t>
            </w:r>
            <w:r w:rsidR="00C30876" w:rsidRPr="004F6765">
              <w:rPr>
                <w:rFonts w:ascii="Tahoma" w:hAnsi="Tahoma" w:cs="Tahoma"/>
              </w:rPr>
              <w:t xml:space="preserve"> Application &amp; </w:t>
            </w:r>
            <w:r w:rsidRPr="004F6765">
              <w:rPr>
                <w:rFonts w:ascii="Tahoma" w:hAnsi="Tahoma" w:cs="Tahoma"/>
              </w:rPr>
              <w:t>Payroll Training &amp; Knowledge Transfer</w:t>
            </w:r>
          </w:p>
        </w:tc>
        <w:tc>
          <w:tcPr>
            <w:tcW w:w="3219" w:type="dxa"/>
          </w:tcPr>
          <w:p w14:paraId="3FBC03AC" w14:textId="54BCBC10" w:rsidR="00616578" w:rsidRPr="004F6765" w:rsidRDefault="45EF9087" w:rsidP="00C34936">
            <w:pPr>
              <w:jc w:val="right"/>
              <w:rPr>
                <w:rFonts w:ascii="Tahoma" w:hAnsi="Tahoma" w:cs="Tahoma"/>
              </w:rPr>
            </w:pPr>
            <w:r w:rsidRPr="004F6765">
              <w:rPr>
                <w:rFonts w:ascii="Tahoma" w:hAnsi="Tahoma" w:cs="Tahoma"/>
              </w:rPr>
              <w:t>10</w:t>
            </w:r>
          </w:p>
        </w:tc>
      </w:tr>
      <w:tr w:rsidR="00616578" w:rsidRPr="004F6765" w14:paraId="6759AD0C" w14:textId="77777777" w:rsidTr="777C3823">
        <w:trPr>
          <w:trHeight w:val="326"/>
        </w:trPr>
        <w:tc>
          <w:tcPr>
            <w:tcW w:w="6025" w:type="dxa"/>
          </w:tcPr>
          <w:p w14:paraId="48358E27" w14:textId="64FE78C7" w:rsidR="00616578" w:rsidRPr="004F6765" w:rsidRDefault="46F2D706" w:rsidP="00C34936">
            <w:pPr>
              <w:rPr>
                <w:rFonts w:ascii="Tahoma" w:hAnsi="Tahoma" w:cs="Tahoma"/>
              </w:rPr>
            </w:pPr>
            <w:r w:rsidRPr="004F6765">
              <w:rPr>
                <w:rFonts w:ascii="Tahoma" w:hAnsi="Tahoma" w:cs="Tahoma"/>
              </w:rPr>
              <w:t xml:space="preserve">Mainframe </w:t>
            </w:r>
            <w:r w:rsidR="00C30876" w:rsidRPr="004F6765">
              <w:rPr>
                <w:rFonts w:ascii="Tahoma" w:hAnsi="Tahoma" w:cs="Tahoma"/>
              </w:rPr>
              <w:t xml:space="preserve">Application &amp; </w:t>
            </w:r>
            <w:r w:rsidRPr="004F6765">
              <w:rPr>
                <w:rFonts w:ascii="Tahoma" w:hAnsi="Tahoma" w:cs="Tahoma"/>
              </w:rPr>
              <w:t xml:space="preserve">Payroll Exit Strategy </w:t>
            </w:r>
          </w:p>
        </w:tc>
        <w:tc>
          <w:tcPr>
            <w:tcW w:w="3219" w:type="dxa"/>
          </w:tcPr>
          <w:p w14:paraId="499B56B1" w14:textId="6787911F" w:rsidR="00616578" w:rsidRPr="004F6765" w:rsidRDefault="3208BEFB" w:rsidP="00C34936">
            <w:pPr>
              <w:jc w:val="right"/>
              <w:rPr>
                <w:rFonts w:ascii="Tahoma" w:hAnsi="Tahoma" w:cs="Tahoma"/>
              </w:rPr>
            </w:pPr>
            <w:r w:rsidRPr="004F6765">
              <w:rPr>
                <w:rFonts w:ascii="Tahoma" w:hAnsi="Tahoma" w:cs="Tahoma"/>
              </w:rPr>
              <w:t>10</w:t>
            </w:r>
          </w:p>
        </w:tc>
      </w:tr>
      <w:tr w:rsidR="00001E09" w:rsidRPr="004F6765" w14:paraId="3D6BAA7E" w14:textId="77777777" w:rsidTr="777C3823">
        <w:trPr>
          <w:trHeight w:val="326"/>
        </w:trPr>
        <w:tc>
          <w:tcPr>
            <w:tcW w:w="6025" w:type="dxa"/>
            <w:shd w:val="clear" w:color="auto" w:fill="000000" w:themeFill="text1"/>
          </w:tcPr>
          <w:p w14:paraId="619C7A78" w14:textId="16B71AC2" w:rsidR="00001E09" w:rsidRPr="004F6765" w:rsidRDefault="00BB07E0" w:rsidP="00616578">
            <w:pPr>
              <w:jc w:val="both"/>
              <w:rPr>
                <w:rFonts w:ascii="Tahoma" w:hAnsi="Tahoma" w:cs="Tahoma"/>
                <w:b/>
                <w:color w:val="FFFFFF" w:themeColor="background1"/>
              </w:rPr>
            </w:pPr>
            <w:r w:rsidRPr="004F6765">
              <w:rPr>
                <w:rFonts w:ascii="Tahoma" w:hAnsi="Tahoma" w:cs="Tahoma"/>
                <w:b/>
                <w:color w:val="FFFFFF" w:themeColor="background1"/>
              </w:rPr>
              <w:t>Commitment To Diversity</w:t>
            </w:r>
          </w:p>
        </w:tc>
        <w:tc>
          <w:tcPr>
            <w:tcW w:w="3219" w:type="dxa"/>
            <w:shd w:val="clear" w:color="auto" w:fill="000000" w:themeFill="text1"/>
          </w:tcPr>
          <w:p w14:paraId="4B1345DA" w14:textId="56CF6F2F" w:rsidR="00001E09" w:rsidRPr="004F6765" w:rsidRDefault="0044698B" w:rsidP="00616578">
            <w:pPr>
              <w:jc w:val="both"/>
              <w:rPr>
                <w:rFonts w:ascii="Tahoma" w:hAnsi="Tahoma" w:cs="Tahoma"/>
                <w:b/>
                <w:color w:val="FFFFFF" w:themeColor="background1"/>
              </w:rPr>
            </w:pPr>
            <w:r w:rsidRPr="004F6765">
              <w:rPr>
                <w:rFonts w:ascii="Tahoma" w:hAnsi="Tahoma" w:cs="Tahoma"/>
                <w:b/>
                <w:color w:val="FFFFFF" w:themeColor="background1"/>
              </w:rPr>
              <w:t>80</w:t>
            </w:r>
            <w:r w:rsidRPr="004F6765">
              <w:rPr>
                <w:rFonts w:ascii="Tahoma" w:hAnsi="Tahoma" w:cs="Tahoma"/>
                <w:b/>
                <w:bCs/>
                <w:color w:val="FFFFFF" w:themeColor="background1"/>
              </w:rPr>
              <w:t xml:space="preserve"> </w:t>
            </w:r>
            <w:r w:rsidR="00BE7134" w:rsidRPr="004F6765">
              <w:rPr>
                <w:rFonts w:ascii="Tahoma" w:hAnsi="Tahoma" w:cs="Tahoma"/>
                <w:b/>
                <w:bCs/>
                <w:color w:val="FFFFFF" w:themeColor="background1"/>
              </w:rPr>
              <w:t>Points Available</w:t>
            </w:r>
          </w:p>
        </w:tc>
      </w:tr>
      <w:tr w:rsidR="00BE7134" w:rsidRPr="004F6765" w14:paraId="0035DB0D" w14:textId="77777777" w:rsidTr="777C3823">
        <w:trPr>
          <w:trHeight w:val="326"/>
        </w:trPr>
        <w:tc>
          <w:tcPr>
            <w:tcW w:w="6025" w:type="dxa"/>
          </w:tcPr>
          <w:p w14:paraId="3B317675" w14:textId="3A7C4710" w:rsidR="00BE7134" w:rsidRPr="004F6765" w:rsidRDefault="00BE7134" w:rsidP="00BE7134">
            <w:pPr>
              <w:jc w:val="both"/>
              <w:rPr>
                <w:rFonts w:ascii="Tahoma" w:hAnsi="Tahoma" w:cs="Tahoma"/>
              </w:rPr>
            </w:pPr>
            <w:r w:rsidRPr="004F6765">
              <w:rPr>
                <w:rFonts w:ascii="Tahoma" w:hAnsi="Tahoma" w:cs="Tahoma"/>
              </w:rPr>
              <w:t xml:space="preserve">Commitment To Diversity </w:t>
            </w:r>
          </w:p>
        </w:tc>
        <w:tc>
          <w:tcPr>
            <w:tcW w:w="3219" w:type="dxa"/>
          </w:tcPr>
          <w:p w14:paraId="739A4429" w14:textId="6EE94A91" w:rsidR="00BE7134" w:rsidRPr="004F6765" w:rsidRDefault="0044698B" w:rsidP="00C34936">
            <w:pPr>
              <w:jc w:val="right"/>
              <w:rPr>
                <w:rFonts w:ascii="Tahoma" w:hAnsi="Tahoma" w:cs="Tahoma"/>
              </w:rPr>
            </w:pPr>
            <w:r w:rsidRPr="004F6765">
              <w:rPr>
                <w:rFonts w:ascii="Tahoma" w:hAnsi="Tahoma" w:cs="Tahoma"/>
              </w:rPr>
              <w:t>80</w:t>
            </w:r>
          </w:p>
        </w:tc>
      </w:tr>
      <w:bookmarkEnd w:id="8"/>
    </w:tbl>
    <w:p w14:paraId="016565B8" w14:textId="77777777" w:rsidR="00BB69F7" w:rsidRPr="004F6765" w:rsidRDefault="00BB69F7" w:rsidP="00BB69F7">
      <w:pPr>
        <w:pStyle w:val="ListParagraph"/>
        <w:ind w:left="2160"/>
        <w:rPr>
          <w:rFonts w:ascii="Tahoma" w:hAnsi="Tahoma" w:cs="Tahoma"/>
        </w:rPr>
      </w:pPr>
    </w:p>
    <w:p w14:paraId="7D9A5D8A" w14:textId="3F170A98"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COMMITMENT TO DIVERSITY ELEMENTS</w:t>
      </w:r>
    </w:p>
    <w:p w14:paraId="71FE4A53" w14:textId="43765294" w:rsidR="00BB69F7" w:rsidRPr="004F6765" w:rsidRDefault="00BB69F7" w:rsidP="00BB69F7">
      <w:pPr>
        <w:pStyle w:val="ListParagraph"/>
        <w:rPr>
          <w:rFonts w:ascii="Tahoma" w:hAnsi="Tahoma" w:cs="Tahoma"/>
        </w:rPr>
      </w:pPr>
    </w:p>
    <w:p w14:paraId="5C79C489" w14:textId="1139C1E2" w:rsidR="00BB69F7" w:rsidRPr="004F6765" w:rsidRDefault="00BB69F7" w:rsidP="00BB69F7">
      <w:pPr>
        <w:spacing w:line="257" w:lineRule="auto"/>
        <w:ind w:left="720"/>
        <w:jc w:val="both"/>
        <w:rPr>
          <w:rFonts w:ascii="Tahoma" w:hAnsi="Tahoma" w:cs="Tahoma"/>
        </w:rPr>
      </w:pPr>
      <w:r w:rsidRPr="004F6765">
        <w:rPr>
          <w:rFonts w:ascii="Tahoma" w:hAnsi="Tahoma" w:cs="Tahoma"/>
        </w:rPr>
        <w:t>Sections 20-15 and</w:t>
      </w:r>
      <w:r w:rsidRPr="004F6765">
        <w:rPr>
          <w:rFonts w:ascii="Tahoma" w:eastAsia="Calibri" w:hAnsi="Tahoma" w:cs="Tahoma"/>
        </w:rPr>
        <w:t xml:space="preserve"> 35-30 </w:t>
      </w:r>
      <w:r w:rsidRPr="004F6765">
        <w:rPr>
          <w:rFonts w:ascii="Tahoma" w:hAnsi="Tahoma" w:cs="Tahoma"/>
        </w:rPr>
        <w:t xml:space="preserve">of the Illinois Procurement Code (30 ILCS 500/) require </w:t>
      </w:r>
      <w:r w:rsidR="00011CA1" w:rsidRPr="004F6765">
        <w:rPr>
          <w:rFonts w:ascii="Tahoma" w:hAnsi="Tahoma" w:cs="Tahoma"/>
        </w:rPr>
        <w:t>o</w:t>
      </w:r>
      <w:r w:rsidRPr="004F6765">
        <w:rPr>
          <w:rFonts w:ascii="Tahoma" w:hAnsi="Tahoma" w:cs="Tahoma"/>
        </w:rPr>
        <w:t>fferors to be evaluated on their commitment to diversity.  The points available for Commitment to Diversity are described in Section F.</w:t>
      </w:r>
      <w:r w:rsidR="001D79EA">
        <w:rPr>
          <w:rFonts w:ascii="Tahoma" w:hAnsi="Tahoma" w:cs="Tahoma"/>
        </w:rPr>
        <w:t>7</w:t>
      </w:r>
      <w:r w:rsidRPr="004F6765">
        <w:rPr>
          <w:rFonts w:ascii="Tahoma" w:hAnsi="Tahoma" w:cs="Tahoma"/>
        </w:rPr>
        <w:t xml:space="preserve">. and are equivalent to 20% of the Technical Requirements points.  </w:t>
      </w:r>
      <w:r w:rsidRPr="004F6765">
        <w:rPr>
          <w:rFonts w:ascii="Tahoma" w:eastAsia="Calibri" w:hAnsi="Tahoma" w:cs="Tahoma"/>
        </w:rPr>
        <w:t>The State evaluates Commitment to Diversity without consideration of price.</w:t>
      </w:r>
    </w:p>
    <w:p w14:paraId="2D4ADE7E" w14:textId="77777777" w:rsidR="00BB69F7" w:rsidRPr="004F6765" w:rsidRDefault="00BB69F7" w:rsidP="00BB69F7">
      <w:pPr>
        <w:pStyle w:val="ListParagraph"/>
        <w:rPr>
          <w:rFonts w:ascii="Tahoma" w:hAnsi="Tahoma" w:cs="Tahoma"/>
        </w:rPr>
      </w:pPr>
    </w:p>
    <w:p w14:paraId="625C08B3" w14:textId="6CFAF29A" w:rsidR="002668B2" w:rsidRPr="004F6765" w:rsidRDefault="002668B2" w:rsidP="00E00B50">
      <w:pPr>
        <w:pStyle w:val="ListParagraph"/>
        <w:numPr>
          <w:ilvl w:val="2"/>
          <w:numId w:val="3"/>
        </w:numPr>
        <w:rPr>
          <w:rFonts w:ascii="Tahoma" w:hAnsi="Tahoma" w:cs="Tahoma"/>
        </w:rPr>
      </w:pPr>
      <w:r w:rsidRPr="004F6765">
        <w:rPr>
          <w:rFonts w:ascii="Tahoma" w:hAnsi="Tahoma" w:cs="Tahoma"/>
        </w:rPr>
        <w:t xml:space="preserve">The total number of points for Commitment to Diversity is </w:t>
      </w:r>
      <w:r w:rsidR="009602F2" w:rsidRPr="004F6765">
        <w:rPr>
          <w:rFonts w:ascii="Tahoma" w:hAnsi="Tahoma" w:cs="Tahoma"/>
        </w:rPr>
        <w:t>80</w:t>
      </w:r>
      <w:r w:rsidRPr="004F6765">
        <w:rPr>
          <w:rFonts w:ascii="Tahoma" w:hAnsi="Tahoma" w:cs="Tahoma"/>
        </w:rPr>
        <w:t>.</w:t>
      </w:r>
    </w:p>
    <w:p w14:paraId="0B2224E6" w14:textId="77777777" w:rsidR="00BB69F7" w:rsidRPr="004F6765" w:rsidRDefault="00BB69F7" w:rsidP="00BB69F7">
      <w:pPr>
        <w:pStyle w:val="ListParagraph"/>
        <w:ind w:left="2160"/>
        <w:rPr>
          <w:rFonts w:ascii="Tahoma" w:hAnsi="Tahoma" w:cs="Tahoma"/>
        </w:rPr>
      </w:pPr>
    </w:p>
    <w:p w14:paraId="5DEBD6C8" w14:textId="1424EE03" w:rsidR="00BB69F7" w:rsidRPr="004F6765" w:rsidRDefault="002668B2" w:rsidP="00E00B50">
      <w:pPr>
        <w:pStyle w:val="ListParagraph"/>
        <w:numPr>
          <w:ilvl w:val="2"/>
          <w:numId w:val="3"/>
        </w:numPr>
        <w:rPr>
          <w:rFonts w:ascii="Tahoma" w:hAnsi="Tahoma" w:cs="Tahoma"/>
        </w:rPr>
      </w:pPr>
      <w:r w:rsidRPr="004F6765">
        <w:rPr>
          <w:rFonts w:ascii="Tahoma" w:hAnsi="Tahoma" w:cs="Tahoma"/>
        </w:rPr>
        <w:t>Offeror shall complete and return Section F.</w:t>
      </w:r>
      <w:r w:rsidR="001D79EA">
        <w:rPr>
          <w:rFonts w:ascii="Tahoma" w:hAnsi="Tahoma" w:cs="Tahoma"/>
        </w:rPr>
        <w:t>7</w:t>
      </w:r>
      <w:r w:rsidR="003014A9" w:rsidRPr="004F6765">
        <w:rPr>
          <w:rFonts w:ascii="Tahoma" w:hAnsi="Tahoma" w:cs="Tahoma"/>
        </w:rPr>
        <w:t xml:space="preserve"> </w:t>
      </w:r>
      <w:r w:rsidRPr="004F6765">
        <w:rPr>
          <w:rFonts w:ascii="Tahoma" w:hAnsi="Tahoma" w:cs="Tahoma"/>
        </w:rPr>
        <w:t>Commitment to Diversity</w:t>
      </w:r>
    </w:p>
    <w:p w14:paraId="373095B3" w14:textId="77777777" w:rsidR="00BB69F7" w:rsidRPr="004F6765" w:rsidRDefault="00BB69F7" w:rsidP="00BB69F7">
      <w:pPr>
        <w:pStyle w:val="ListParagraph"/>
        <w:ind w:left="2160"/>
        <w:rPr>
          <w:rFonts w:ascii="Tahoma" w:hAnsi="Tahoma" w:cs="Tahoma"/>
        </w:rPr>
      </w:pPr>
    </w:p>
    <w:p w14:paraId="4A28705D" w14:textId="799E0E9F" w:rsidR="002668B2" w:rsidRPr="004F6765" w:rsidRDefault="00D37CA6" w:rsidP="00E00B50">
      <w:pPr>
        <w:pStyle w:val="ListParagraph"/>
        <w:numPr>
          <w:ilvl w:val="2"/>
          <w:numId w:val="3"/>
        </w:numPr>
        <w:rPr>
          <w:rFonts w:ascii="Tahoma" w:hAnsi="Tahoma" w:cs="Tahoma"/>
        </w:rPr>
      </w:pPr>
      <w:r w:rsidRPr="004F6765">
        <w:rPr>
          <w:rFonts w:ascii="Tahoma" w:hAnsi="Tahoma" w:cs="Tahoma"/>
        </w:rPr>
        <w:t>Commitment to Diversity Categories</w:t>
      </w:r>
      <w:r w:rsidR="00542D35" w:rsidRPr="004F6765">
        <w:rPr>
          <w:rFonts w:ascii="Tahoma" w:hAnsi="Tahoma" w:cs="Tahoma"/>
        </w:rPr>
        <w:t>: The percentages at the end of each section reflect the weighted distribution of points available identified in D.4.1.</w:t>
      </w:r>
    </w:p>
    <w:tbl>
      <w:tblPr>
        <w:tblStyle w:val="TableGrid2"/>
        <w:tblW w:w="5316" w:type="pct"/>
        <w:tblInd w:w="180" w:type="dxa"/>
        <w:tblLook w:val="04A0" w:firstRow="1" w:lastRow="0" w:firstColumn="1" w:lastColumn="0" w:noHBand="0" w:noVBand="1"/>
      </w:tblPr>
      <w:tblGrid>
        <w:gridCol w:w="9750"/>
      </w:tblGrid>
      <w:tr w:rsidR="00D37CA6" w:rsidRPr="004F6765" w14:paraId="7E1B30D5" w14:textId="77777777" w:rsidTr="03D01F8B">
        <w:trPr>
          <w:trHeight w:val="343"/>
        </w:trPr>
        <w:tc>
          <w:tcPr>
            <w:tcW w:w="5000" w:type="pct"/>
            <w:shd w:val="clear" w:color="auto" w:fill="000000" w:themeFill="text1"/>
          </w:tcPr>
          <w:p w14:paraId="30DA9400" w14:textId="77777777" w:rsidR="00D37CA6" w:rsidRPr="004F6765" w:rsidRDefault="00D37CA6" w:rsidP="00BB69F7">
            <w:pPr>
              <w:jc w:val="center"/>
              <w:rPr>
                <w:rFonts w:ascii="Tahoma" w:hAnsi="Tahoma" w:cs="Tahoma"/>
                <w:b/>
                <w:bCs/>
                <w:color w:val="FFFFFF" w:themeColor="background1"/>
              </w:rPr>
            </w:pPr>
            <w:r w:rsidRPr="004F6765">
              <w:rPr>
                <w:rFonts w:ascii="Tahoma" w:hAnsi="Tahoma" w:cs="Tahoma"/>
                <w:b/>
                <w:bCs/>
                <w:color w:val="FFFFFF" w:themeColor="background1"/>
              </w:rPr>
              <w:t>Commitment to Diversity Categories</w:t>
            </w:r>
          </w:p>
        </w:tc>
      </w:tr>
      <w:tr w:rsidR="00D37CA6" w:rsidRPr="004F6765" w14:paraId="6A4F4AD5" w14:textId="77777777" w:rsidTr="03D01F8B">
        <w:trPr>
          <w:trHeight w:val="434"/>
        </w:trPr>
        <w:tc>
          <w:tcPr>
            <w:tcW w:w="5000" w:type="pct"/>
          </w:tcPr>
          <w:p w14:paraId="742D6A0A" w14:textId="7A9F2A43" w:rsidR="00D37CA6" w:rsidRPr="004F6765" w:rsidRDefault="00D37CA6" w:rsidP="00BB69F7">
            <w:pPr>
              <w:tabs>
                <w:tab w:val="left" w:pos="792"/>
              </w:tabs>
              <w:rPr>
                <w:rFonts w:ascii="Tahoma" w:hAnsi="Tahoma" w:cs="Tahoma"/>
                <w:bCs/>
                <w:color w:val="000000"/>
                <w:sz w:val="20"/>
                <w:szCs w:val="20"/>
              </w:rPr>
            </w:pPr>
            <w:r w:rsidRPr="004F6765">
              <w:rPr>
                <w:rFonts w:ascii="Tahoma" w:hAnsi="Tahoma" w:cs="Tahoma"/>
                <w:color w:val="000000" w:themeColor="text1"/>
                <w:sz w:val="20"/>
                <w:szCs w:val="20"/>
              </w:rPr>
              <w:t xml:space="preserve">Category 1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BEP Compliance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w:t>
            </w:r>
            <w:r w:rsidRPr="004F6765">
              <w:rPr>
                <w:rFonts w:ascii="Tahoma" w:eastAsia="Calibri" w:hAnsi="Tahoma" w:cs="Tahoma"/>
                <w:bCs/>
                <w:sz w:val="20"/>
                <w:szCs w:val="20"/>
              </w:rPr>
              <w:t>Whether or how well the Offeror meets this solicitation’s goal of contracting or subcontracting with businesses owned by women, minorities, or persons with disabilities.</w:t>
            </w:r>
            <w:r w:rsidR="00542D35" w:rsidRPr="004F6765">
              <w:rPr>
                <w:rFonts w:ascii="Tahoma" w:eastAsia="Calibri" w:hAnsi="Tahoma" w:cs="Tahoma"/>
                <w:bCs/>
                <w:sz w:val="20"/>
                <w:szCs w:val="20"/>
              </w:rPr>
              <w:t xml:space="preserve"> 5%</w:t>
            </w:r>
          </w:p>
        </w:tc>
      </w:tr>
      <w:tr w:rsidR="00D37CA6" w:rsidRPr="004F6765" w14:paraId="6745EB2A" w14:textId="77777777" w:rsidTr="03D01F8B">
        <w:trPr>
          <w:trHeight w:val="434"/>
        </w:trPr>
        <w:tc>
          <w:tcPr>
            <w:tcW w:w="5000" w:type="pct"/>
          </w:tcPr>
          <w:p w14:paraId="7EF6C483" w14:textId="7B8372FF" w:rsidR="00D37CA6" w:rsidRPr="004F6765" w:rsidRDefault="00D37CA6" w:rsidP="00BB69F7">
            <w:pPr>
              <w:tabs>
                <w:tab w:val="left" w:pos="792"/>
              </w:tabs>
              <w:rPr>
                <w:rFonts w:ascii="Tahoma" w:hAnsi="Tahoma" w:cs="Tahoma"/>
                <w:color w:val="000000"/>
                <w:spacing w:val="-4"/>
                <w:sz w:val="20"/>
                <w:szCs w:val="20"/>
              </w:rPr>
            </w:pPr>
            <w:r w:rsidRPr="004F6765">
              <w:rPr>
                <w:rFonts w:ascii="Tahoma" w:hAnsi="Tahoma" w:cs="Tahoma"/>
                <w:color w:val="000000" w:themeColor="text1"/>
                <w:sz w:val="20"/>
                <w:szCs w:val="20"/>
              </w:rPr>
              <w:t xml:space="preserve">Category 2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Subcontracting/Contracting with any WMD businesses (not limited to BEP vendors)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w:t>
            </w:r>
            <w:r w:rsidRPr="004F6765">
              <w:rPr>
                <w:rFonts w:ascii="Tahoma" w:eastAsia="Calibri" w:hAnsi="Tahoma" w:cs="Tahoma"/>
                <w:bCs/>
                <w:sz w:val="20"/>
                <w:szCs w:val="20"/>
              </w:rPr>
              <w:t>Whether the Offeror assisted businesses owned by women, minorities, or persons with disabilities.</w:t>
            </w:r>
            <w:r w:rsidR="00CC1C9C" w:rsidRPr="004F6765">
              <w:rPr>
                <w:rFonts w:ascii="Tahoma" w:eastAsia="Calibri" w:hAnsi="Tahoma" w:cs="Tahoma"/>
                <w:bCs/>
                <w:sz w:val="20"/>
                <w:szCs w:val="20"/>
              </w:rPr>
              <w:t xml:space="preserve"> </w:t>
            </w:r>
            <w:r w:rsidR="00542D35" w:rsidRPr="004F6765">
              <w:rPr>
                <w:rFonts w:ascii="Tahoma" w:eastAsia="Calibri" w:hAnsi="Tahoma" w:cs="Tahoma"/>
                <w:bCs/>
                <w:sz w:val="20"/>
                <w:szCs w:val="20"/>
              </w:rPr>
              <w:t>10%</w:t>
            </w:r>
          </w:p>
        </w:tc>
      </w:tr>
      <w:tr w:rsidR="00D37CA6" w:rsidRPr="004F6765" w14:paraId="2D7C1D54" w14:textId="77777777" w:rsidTr="03D01F8B">
        <w:trPr>
          <w:trHeight w:val="434"/>
        </w:trPr>
        <w:tc>
          <w:tcPr>
            <w:tcW w:w="5000" w:type="pct"/>
          </w:tcPr>
          <w:p w14:paraId="3ADD5C1D" w14:textId="5EDD9125" w:rsidR="00D37CA6" w:rsidRPr="004F6765" w:rsidRDefault="00D37CA6" w:rsidP="00374EB5">
            <w:pPr>
              <w:rPr>
                <w:rFonts w:ascii="Tahoma" w:hAnsi="Tahoma" w:cs="Tahoma"/>
              </w:rPr>
            </w:pPr>
            <w:r w:rsidRPr="004F6765">
              <w:rPr>
                <w:rFonts w:ascii="Tahoma" w:hAnsi="Tahoma" w:cs="Tahoma"/>
                <w:color w:val="000000" w:themeColor="text1"/>
                <w:sz w:val="20"/>
                <w:szCs w:val="20"/>
              </w:rPr>
              <w:t xml:space="preserve">Category 3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Diversity, Equity and Inclusion (DEI) Spend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w:t>
            </w:r>
            <w:r w:rsidRPr="004F6765">
              <w:rPr>
                <w:rFonts w:ascii="Tahoma" w:hAnsi="Tahoma" w:cs="Tahoma"/>
                <w:sz w:val="20"/>
                <w:szCs w:val="20"/>
              </w:rPr>
              <w:t xml:space="preserve">Offeror’s percentage of business, education and/or community spend from prior calendar year gross revenue that involves businesses owned by women, minorities and/or persons with disabilities. The assisted businesses are not required to be certified in the Illinois Business Enterprise Program. </w:t>
            </w:r>
            <w:r w:rsidR="00542D35" w:rsidRPr="004F6765">
              <w:rPr>
                <w:rFonts w:ascii="Tahoma" w:hAnsi="Tahoma" w:cs="Tahoma"/>
                <w:sz w:val="20"/>
                <w:szCs w:val="20"/>
              </w:rPr>
              <w:t>20%</w:t>
            </w:r>
          </w:p>
          <w:p w14:paraId="20349C94" w14:textId="5923A245" w:rsidR="00D37CA6" w:rsidRPr="004F6765" w:rsidRDefault="00D37CA6" w:rsidP="00BB69F7">
            <w:pPr>
              <w:tabs>
                <w:tab w:val="left" w:pos="792"/>
              </w:tabs>
              <w:rPr>
                <w:rFonts w:ascii="Tahoma" w:hAnsi="Tahoma" w:cs="Tahoma"/>
                <w:bCs/>
                <w:color w:val="000000"/>
                <w:sz w:val="20"/>
                <w:szCs w:val="20"/>
              </w:rPr>
            </w:pPr>
          </w:p>
        </w:tc>
      </w:tr>
      <w:tr w:rsidR="00D37CA6" w:rsidRPr="004F6765" w14:paraId="020E647A" w14:textId="77777777" w:rsidTr="03D01F8B">
        <w:trPr>
          <w:trHeight w:val="434"/>
        </w:trPr>
        <w:tc>
          <w:tcPr>
            <w:tcW w:w="5000" w:type="pct"/>
          </w:tcPr>
          <w:p w14:paraId="005B9EDA" w14:textId="6EEFB5FA" w:rsidR="00D37CA6" w:rsidRPr="004F6765" w:rsidRDefault="00D37CA6" w:rsidP="00BB69F7">
            <w:pPr>
              <w:tabs>
                <w:tab w:val="left" w:pos="792"/>
              </w:tabs>
              <w:rPr>
                <w:rFonts w:ascii="Tahoma" w:hAnsi="Tahoma" w:cs="Tahoma"/>
                <w:bCs/>
                <w:color w:val="000000"/>
                <w:sz w:val="20"/>
                <w:szCs w:val="20"/>
              </w:rPr>
            </w:pPr>
            <w:r w:rsidRPr="004F6765">
              <w:rPr>
                <w:rFonts w:ascii="Tahoma" w:hAnsi="Tahoma" w:cs="Tahoma"/>
                <w:color w:val="000000" w:themeColor="text1"/>
                <w:sz w:val="20"/>
                <w:szCs w:val="20"/>
              </w:rPr>
              <w:t xml:space="preserve">Category 4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DEI Time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w:t>
            </w:r>
            <w:bookmarkStart w:id="9" w:name="_Hlk126675045"/>
            <w:r w:rsidRPr="004F6765">
              <w:rPr>
                <w:rFonts w:ascii="Tahoma" w:hAnsi="Tahoma" w:cs="Tahoma"/>
                <w:color w:val="000000" w:themeColor="text1"/>
                <w:sz w:val="20"/>
                <w:szCs w:val="20"/>
              </w:rPr>
              <w:t xml:space="preserve">Offeror’s hours spent in the prior calendar year on promoting DEI in the workplace, the community, education institutes, or supporting businesses owned by women, minorities, or persons with disabilities. </w:t>
            </w:r>
            <w:bookmarkEnd w:id="9"/>
            <w:r w:rsidRPr="004F6765">
              <w:rPr>
                <w:rFonts w:ascii="Tahoma" w:hAnsi="Tahoma" w:cs="Tahoma"/>
                <w:color w:val="000000" w:themeColor="text1"/>
                <w:sz w:val="20"/>
                <w:szCs w:val="20"/>
              </w:rPr>
              <w:t>The assisted business is not required to be certified in the Illinois Business Enterprise Program.  The success or failure of each event does not impact the points achieved. The event may be voluntary or paid time.</w:t>
            </w:r>
            <w:r w:rsidR="00CC1C9C" w:rsidRPr="004F6765">
              <w:rPr>
                <w:rFonts w:ascii="Tahoma" w:hAnsi="Tahoma" w:cs="Tahoma"/>
                <w:color w:val="000000" w:themeColor="text1"/>
                <w:sz w:val="20"/>
                <w:szCs w:val="20"/>
              </w:rPr>
              <w:t xml:space="preserve"> </w:t>
            </w:r>
            <w:r w:rsidR="00542D35" w:rsidRPr="004F6765">
              <w:rPr>
                <w:rFonts w:ascii="Tahoma" w:hAnsi="Tahoma" w:cs="Tahoma"/>
                <w:color w:val="000000" w:themeColor="text1"/>
                <w:sz w:val="20"/>
                <w:szCs w:val="20"/>
              </w:rPr>
              <w:t>20%</w:t>
            </w:r>
          </w:p>
        </w:tc>
      </w:tr>
      <w:tr w:rsidR="00D37CA6" w:rsidRPr="004F6765" w14:paraId="34806BD6" w14:textId="77777777" w:rsidTr="03D01F8B">
        <w:trPr>
          <w:trHeight w:val="434"/>
        </w:trPr>
        <w:tc>
          <w:tcPr>
            <w:tcW w:w="5000" w:type="pct"/>
          </w:tcPr>
          <w:p w14:paraId="6CDD36AC" w14:textId="1387C21C" w:rsidR="00D37CA6" w:rsidRPr="004F6765" w:rsidRDefault="00D37CA6" w:rsidP="00D739CF">
            <w:pPr>
              <w:tabs>
                <w:tab w:val="left" w:pos="792"/>
              </w:tabs>
              <w:rPr>
                <w:rFonts w:ascii="Tahoma" w:hAnsi="Tahoma" w:cs="Tahoma"/>
                <w:bCs/>
                <w:color w:val="000000"/>
                <w:sz w:val="20"/>
                <w:szCs w:val="20"/>
              </w:rPr>
            </w:pPr>
            <w:r w:rsidRPr="004F6765">
              <w:rPr>
                <w:rFonts w:ascii="Tahoma" w:hAnsi="Tahoma" w:cs="Tahoma"/>
                <w:color w:val="000000" w:themeColor="text1"/>
                <w:sz w:val="20"/>
                <w:szCs w:val="20"/>
              </w:rPr>
              <w:t xml:space="preserve">Category 5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DEI Policies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Entity has provided a written copy of, or link to, their current written workforce diversity, equity, and inclusion policy. Policies must be actionable plans, not overarching concepts around DEI.</w:t>
            </w:r>
            <w:r w:rsidR="00542D35" w:rsidRPr="004F6765">
              <w:rPr>
                <w:rFonts w:ascii="Tahoma" w:hAnsi="Tahoma" w:cs="Tahoma"/>
                <w:color w:val="000000" w:themeColor="text1"/>
                <w:sz w:val="20"/>
                <w:szCs w:val="20"/>
              </w:rPr>
              <w:t xml:space="preserve"> 10%</w:t>
            </w:r>
          </w:p>
          <w:p w14:paraId="7D313EDC" w14:textId="7D87431E" w:rsidR="00D37CA6" w:rsidRPr="004F6765" w:rsidRDefault="00D37CA6" w:rsidP="00BB69F7">
            <w:pPr>
              <w:tabs>
                <w:tab w:val="left" w:pos="792"/>
              </w:tabs>
              <w:rPr>
                <w:rFonts w:ascii="Tahoma" w:hAnsi="Tahoma" w:cs="Tahoma"/>
                <w:bCs/>
                <w:color w:val="000000"/>
                <w:sz w:val="20"/>
                <w:szCs w:val="20"/>
              </w:rPr>
            </w:pPr>
          </w:p>
        </w:tc>
      </w:tr>
      <w:tr w:rsidR="00D37CA6" w:rsidRPr="004F6765" w14:paraId="10CE1277" w14:textId="77777777" w:rsidTr="03D01F8B">
        <w:trPr>
          <w:trHeight w:val="434"/>
        </w:trPr>
        <w:tc>
          <w:tcPr>
            <w:tcW w:w="5000" w:type="pct"/>
          </w:tcPr>
          <w:p w14:paraId="09F5C435" w14:textId="6898C8B7" w:rsidR="00D37CA6" w:rsidRPr="004F6765" w:rsidRDefault="00D37CA6" w:rsidP="03D01F8B">
            <w:pPr>
              <w:tabs>
                <w:tab w:val="left" w:pos="792"/>
              </w:tabs>
              <w:rPr>
                <w:rFonts w:ascii="Tahoma" w:eastAsia="Calibri" w:hAnsi="Tahoma" w:cs="Tahoma"/>
                <w:sz w:val="20"/>
                <w:szCs w:val="20"/>
              </w:rPr>
            </w:pPr>
            <w:r w:rsidRPr="004F6765">
              <w:rPr>
                <w:rFonts w:ascii="Tahoma" w:hAnsi="Tahoma" w:cs="Tahoma"/>
                <w:color w:val="000000" w:themeColor="text1"/>
                <w:sz w:val="20"/>
                <w:szCs w:val="20"/>
              </w:rPr>
              <w:t xml:space="preserve">Category 6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Diversity in </w:t>
            </w:r>
            <w:r w:rsidR="00D9696E" w:rsidRPr="004F6765">
              <w:rPr>
                <w:rFonts w:ascii="Tahoma" w:hAnsi="Tahoma" w:cs="Tahoma"/>
                <w:color w:val="000000" w:themeColor="text1"/>
                <w:sz w:val="20"/>
                <w:szCs w:val="20"/>
              </w:rPr>
              <w:t>Staffing</w:t>
            </w:r>
            <w:r w:rsidRPr="004F6765">
              <w:rPr>
                <w:rFonts w:ascii="Tahoma" w:hAnsi="Tahoma" w:cs="Tahoma"/>
                <w:color w:val="000000" w:themeColor="text1"/>
                <w:sz w:val="20"/>
                <w:szCs w:val="20"/>
              </w:rPr>
              <w:t xml:space="preserve"> </w:t>
            </w:r>
            <w:r w:rsidR="00A76E8A" w:rsidRPr="004F6765">
              <w:rPr>
                <w:rFonts w:ascii="Tahoma" w:hAnsi="Tahoma" w:cs="Tahoma"/>
                <w:color w:val="000000" w:themeColor="text1"/>
                <w:sz w:val="20"/>
                <w:szCs w:val="20"/>
              </w:rPr>
              <w:t>—</w:t>
            </w:r>
            <w:r w:rsidRPr="004F6765">
              <w:rPr>
                <w:rFonts w:ascii="Tahoma" w:hAnsi="Tahoma" w:cs="Tahoma"/>
                <w:color w:val="000000" w:themeColor="text1"/>
                <w:sz w:val="20"/>
                <w:szCs w:val="20"/>
              </w:rPr>
              <w:t xml:space="preserve"> </w:t>
            </w:r>
            <w:r w:rsidRPr="004F6765">
              <w:rPr>
                <w:rFonts w:ascii="Tahoma" w:eastAsia="Calibri" w:hAnsi="Tahoma" w:cs="Tahoma"/>
                <w:sz w:val="20"/>
                <w:szCs w:val="20"/>
              </w:rPr>
              <w:t xml:space="preserve">% of individuals on governing board and/ or Senior executives out of all </w:t>
            </w:r>
            <w:r w:rsidR="00C856D1" w:rsidRPr="004F6765">
              <w:rPr>
                <w:rFonts w:ascii="Tahoma" w:eastAsia="Calibri" w:hAnsi="Tahoma" w:cs="Tahoma"/>
                <w:sz w:val="20"/>
                <w:szCs w:val="20"/>
              </w:rPr>
              <w:t>resource</w:t>
            </w:r>
            <w:r w:rsidRPr="004F6765">
              <w:rPr>
                <w:rFonts w:ascii="Tahoma" w:eastAsia="Calibri" w:hAnsi="Tahoma" w:cs="Tahoma"/>
                <w:sz w:val="20"/>
                <w:szCs w:val="20"/>
              </w:rPr>
              <w:t xml:space="preserve"> who identify as women, minorities or person with disabilities.</w:t>
            </w:r>
            <w:r w:rsidR="00542D35" w:rsidRPr="004F6765">
              <w:rPr>
                <w:rFonts w:ascii="Tahoma" w:eastAsia="Calibri" w:hAnsi="Tahoma" w:cs="Tahoma"/>
                <w:sz w:val="20"/>
                <w:szCs w:val="20"/>
              </w:rPr>
              <w:t xml:space="preserve"> 10%</w:t>
            </w:r>
          </w:p>
          <w:p w14:paraId="3474ED69" w14:textId="4B6BCF95" w:rsidR="00D37CA6" w:rsidRPr="004F6765" w:rsidRDefault="00D37CA6" w:rsidP="008B582F">
            <w:pPr>
              <w:tabs>
                <w:tab w:val="left" w:pos="792"/>
              </w:tabs>
              <w:rPr>
                <w:rFonts w:ascii="Tahoma" w:eastAsia="Calibri" w:hAnsi="Tahoma" w:cs="Tahoma"/>
                <w:bCs/>
                <w:sz w:val="20"/>
                <w:szCs w:val="20"/>
              </w:rPr>
            </w:pPr>
            <w:r w:rsidRPr="004F6765">
              <w:rPr>
                <w:rFonts w:ascii="Tahoma" w:eastAsia="Calibri" w:hAnsi="Tahoma" w:cs="Tahoma"/>
                <w:bCs/>
                <w:sz w:val="20"/>
                <w:szCs w:val="20"/>
              </w:rPr>
              <w:t xml:space="preserve">% of individuals in management /supervisor positions out of all </w:t>
            </w:r>
            <w:r w:rsidR="00C856D1" w:rsidRPr="004F6765">
              <w:rPr>
                <w:rFonts w:ascii="Tahoma" w:eastAsia="Calibri" w:hAnsi="Tahoma" w:cs="Tahoma"/>
                <w:bCs/>
                <w:sz w:val="20"/>
                <w:szCs w:val="20"/>
              </w:rPr>
              <w:t>resource</w:t>
            </w:r>
            <w:r w:rsidRPr="004F6765">
              <w:rPr>
                <w:rFonts w:ascii="Tahoma" w:eastAsia="Calibri" w:hAnsi="Tahoma" w:cs="Tahoma"/>
                <w:bCs/>
                <w:sz w:val="20"/>
                <w:szCs w:val="20"/>
              </w:rPr>
              <w:t xml:space="preserve"> who identify as women, minorities or person with disabilities.</w:t>
            </w:r>
            <w:r w:rsidR="00542D35" w:rsidRPr="004F6765">
              <w:rPr>
                <w:rFonts w:ascii="Tahoma" w:eastAsia="Calibri" w:hAnsi="Tahoma" w:cs="Tahoma"/>
                <w:bCs/>
                <w:sz w:val="20"/>
                <w:szCs w:val="20"/>
              </w:rPr>
              <w:t xml:space="preserve"> 13%</w:t>
            </w:r>
          </w:p>
          <w:p w14:paraId="04C4ABEA" w14:textId="02076D2F" w:rsidR="00D37CA6" w:rsidRPr="004F6765" w:rsidRDefault="00D37CA6" w:rsidP="008B582F">
            <w:pPr>
              <w:tabs>
                <w:tab w:val="left" w:pos="792"/>
              </w:tabs>
              <w:rPr>
                <w:rFonts w:ascii="Tahoma" w:eastAsia="Calibri" w:hAnsi="Tahoma" w:cs="Tahoma"/>
                <w:bCs/>
                <w:sz w:val="20"/>
                <w:szCs w:val="20"/>
              </w:rPr>
            </w:pPr>
            <w:r w:rsidRPr="004F6765">
              <w:rPr>
                <w:rFonts w:ascii="Tahoma" w:eastAsia="Calibri" w:hAnsi="Tahoma" w:cs="Tahoma"/>
                <w:bCs/>
                <w:sz w:val="20"/>
                <w:szCs w:val="20"/>
              </w:rPr>
              <w:t xml:space="preserve">% of total </w:t>
            </w:r>
            <w:r w:rsidR="00C856D1" w:rsidRPr="004F6765">
              <w:rPr>
                <w:rFonts w:ascii="Tahoma" w:eastAsia="Calibri" w:hAnsi="Tahoma" w:cs="Tahoma"/>
                <w:bCs/>
                <w:sz w:val="20"/>
                <w:szCs w:val="20"/>
              </w:rPr>
              <w:t>resource</w:t>
            </w:r>
            <w:r w:rsidRPr="004F6765">
              <w:rPr>
                <w:rFonts w:ascii="Tahoma" w:eastAsia="Calibri" w:hAnsi="Tahoma" w:cs="Tahoma"/>
                <w:bCs/>
                <w:sz w:val="20"/>
                <w:szCs w:val="20"/>
              </w:rPr>
              <w:t xml:space="preserve"> who identify as women, minorities or person with disabilities.</w:t>
            </w:r>
            <w:r w:rsidR="00542D35" w:rsidRPr="004F6765">
              <w:rPr>
                <w:rFonts w:ascii="Tahoma" w:eastAsia="Calibri" w:hAnsi="Tahoma" w:cs="Tahoma"/>
                <w:bCs/>
                <w:sz w:val="20"/>
                <w:szCs w:val="20"/>
              </w:rPr>
              <w:t xml:space="preserve"> 12%</w:t>
            </w:r>
          </w:p>
          <w:p w14:paraId="3DB5B4ED" w14:textId="0803F086" w:rsidR="00D37CA6" w:rsidRPr="004F6765" w:rsidRDefault="00D37CA6" w:rsidP="00BB69F7">
            <w:pPr>
              <w:tabs>
                <w:tab w:val="left" w:pos="792"/>
              </w:tabs>
              <w:rPr>
                <w:rFonts w:ascii="Tahoma" w:hAnsi="Tahoma" w:cs="Tahoma"/>
                <w:bCs/>
                <w:color w:val="000000"/>
                <w:sz w:val="20"/>
                <w:szCs w:val="20"/>
              </w:rPr>
            </w:pPr>
          </w:p>
        </w:tc>
      </w:tr>
    </w:tbl>
    <w:p w14:paraId="5B25F377" w14:textId="77777777" w:rsidR="00BB69F7" w:rsidRPr="004F6765" w:rsidRDefault="00BB69F7" w:rsidP="00BB69F7">
      <w:pPr>
        <w:rPr>
          <w:rFonts w:ascii="Tahoma" w:hAnsi="Tahoma" w:cs="Tahoma"/>
        </w:rPr>
      </w:pPr>
    </w:p>
    <w:p w14:paraId="7BDD9566" w14:textId="5B82CFAD"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MINIMUM REQUIRED POINTS</w:t>
      </w:r>
      <w:r w:rsidR="00B134BD" w:rsidRPr="004F6765">
        <w:rPr>
          <w:rFonts w:ascii="Tahoma" w:hAnsi="Tahoma" w:cs="Tahoma"/>
        </w:rPr>
        <w:t xml:space="preserve"> </w:t>
      </w:r>
    </w:p>
    <w:p w14:paraId="1F0E3DA0" w14:textId="005EE4EB" w:rsidR="00BB69F7" w:rsidRPr="004F6765" w:rsidRDefault="00BB69F7" w:rsidP="00BB69F7">
      <w:pPr>
        <w:pStyle w:val="ListParagraph"/>
        <w:rPr>
          <w:rFonts w:ascii="Tahoma" w:hAnsi="Tahoma" w:cs="Tahoma"/>
        </w:rPr>
      </w:pPr>
    </w:p>
    <w:p w14:paraId="1A5DDE2D" w14:textId="7788F4FE" w:rsidR="00BB69F7" w:rsidRPr="004F6765" w:rsidRDefault="00BB69F7" w:rsidP="00BB69F7">
      <w:pPr>
        <w:pStyle w:val="ListParagraph"/>
        <w:rPr>
          <w:rFonts w:ascii="Tahoma" w:hAnsi="Tahoma" w:cs="Tahoma"/>
        </w:rPr>
      </w:pPr>
      <w:r w:rsidRPr="004F6765">
        <w:rPr>
          <w:rFonts w:ascii="Tahoma" w:hAnsi="Tahoma" w:cs="Tahoma"/>
        </w:rPr>
        <w:t>Requests for Proposal may specify that offerors must receive a minimum number of points in their Technical and Commitment to Diversity proposals combined to be considered for price evaluation and award.</w:t>
      </w:r>
    </w:p>
    <w:p w14:paraId="24B20412" w14:textId="77777777" w:rsidR="00BB69F7" w:rsidRPr="004F6765" w:rsidRDefault="00BB69F7" w:rsidP="00BB69F7">
      <w:pPr>
        <w:pStyle w:val="ListParagraph"/>
        <w:rPr>
          <w:rFonts w:ascii="Tahoma" w:hAnsi="Tahoma" w:cs="Tahoma"/>
        </w:rPr>
      </w:pPr>
    </w:p>
    <w:p w14:paraId="77124F11" w14:textId="599883C4" w:rsidR="00BB69F7" w:rsidRPr="004F6765" w:rsidRDefault="00BB69F7" w:rsidP="00BB69F7">
      <w:pPr>
        <w:pStyle w:val="ListParagraph"/>
        <w:rPr>
          <w:rFonts w:ascii="Tahoma" w:hAnsi="Tahoma" w:cs="Tahoma"/>
        </w:rPr>
      </w:pPr>
      <w:r w:rsidRPr="004F6765">
        <w:rPr>
          <w:rFonts w:ascii="Tahoma" w:hAnsi="Tahoma" w:cs="Tahoma"/>
        </w:rPr>
        <w:t>The State determines how well offers meet the Technical and Commitment to Diversity requirements and rank the offers from best to least qualified using a point ranking system (unless otherwise specified) as an aid in conducting the evaluation.  Offerors who receive fewer than the minimum required points will not be considered for price evaluation and award.</w:t>
      </w:r>
    </w:p>
    <w:p w14:paraId="5380AAEA" w14:textId="0A29BEE9" w:rsidR="00BB69F7" w:rsidRPr="004F6765" w:rsidRDefault="00BB69F7" w:rsidP="00BB69F7">
      <w:pPr>
        <w:pStyle w:val="ListParagraph"/>
        <w:rPr>
          <w:rFonts w:ascii="Tahoma" w:hAnsi="Tahoma" w:cs="Tahoma"/>
        </w:rPr>
      </w:pPr>
    </w:p>
    <w:p w14:paraId="7E8DA1B8" w14:textId="77777777" w:rsidR="00BB69F7" w:rsidRPr="004F6765" w:rsidRDefault="00BB69F7" w:rsidP="00BB69F7">
      <w:pPr>
        <w:pStyle w:val="ListParagraph"/>
        <w:rPr>
          <w:rFonts w:ascii="Tahoma" w:hAnsi="Tahoma" w:cs="Tahoma"/>
        </w:rPr>
      </w:pPr>
    </w:p>
    <w:p w14:paraId="4F4318FA" w14:textId="77777777" w:rsidR="000645A7" w:rsidRDefault="4B39418C" w:rsidP="00E00B50">
      <w:pPr>
        <w:pStyle w:val="ListParagraph"/>
        <w:numPr>
          <w:ilvl w:val="2"/>
          <w:numId w:val="3"/>
        </w:numPr>
        <w:rPr>
          <w:rFonts w:ascii="Tahoma" w:hAnsi="Tahoma" w:cs="Tahoma"/>
        </w:rPr>
      </w:pPr>
      <w:r w:rsidRPr="7DE4110C">
        <w:rPr>
          <w:rFonts w:ascii="Tahoma" w:hAnsi="Tahoma" w:cs="Tahoma"/>
        </w:rPr>
        <w:t>T</w:t>
      </w:r>
      <w:r w:rsidR="61B52D45" w:rsidRPr="7DE4110C">
        <w:rPr>
          <w:rFonts w:ascii="Tahoma" w:hAnsi="Tahoma" w:cs="Tahoma"/>
        </w:rPr>
        <w:t xml:space="preserve">he </w:t>
      </w:r>
      <w:r w:rsidR="605B87B2" w:rsidRPr="7DE4110C">
        <w:rPr>
          <w:rFonts w:ascii="Tahoma" w:hAnsi="Tahoma" w:cs="Tahoma"/>
        </w:rPr>
        <w:t xml:space="preserve">minimum </w:t>
      </w:r>
      <w:r w:rsidR="61B52D45" w:rsidRPr="7DE4110C">
        <w:rPr>
          <w:rFonts w:ascii="Tahoma" w:hAnsi="Tahoma" w:cs="Tahoma"/>
        </w:rPr>
        <w:t>number</w:t>
      </w:r>
      <w:r w:rsidR="5B435791" w:rsidRPr="7DE4110C">
        <w:rPr>
          <w:rFonts w:ascii="Tahoma" w:hAnsi="Tahoma" w:cs="Tahoma"/>
        </w:rPr>
        <w:t xml:space="preserve"> of</w:t>
      </w:r>
      <w:r w:rsidR="557ACCC6" w:rsidRPr="7DE4110C">
        <w:rPr>
          <w:rFonts w:ascii="Tahoma" w:hAnsi="Tahoma" w:cs="Tahoma"/>
          <w:b/>
          <w:bCs/>
        </w:rPr>
        <w:t xml:space="preserve"> </w:t>
      </w:r>
      <w:r w:rsidR="3ABCF217" w:rsidRPr="7DE4110C">
        <w:rPr>
          <w:rFonts w:ascii="Tahoma" w:hAnsi="Tahoma" w:cs="Tahoma"/>
          <w:b/>
          <w:bCs/>
        </w:rPr>
        <w:t>Technical</w:t>
      </w:r>
      <w:r w:rsidR="5B435791" w:rsidRPr="7DE4110C">
        <w:rPr>
          <w:rFonts w:ascii="Tahoma" w:hAnsi="Tahoma" w:cs="Tahoma"/>
        </w:rPr>
        <w:t xml:space="preserve"> </w:t>
      </w:r>
      <w:r w:rsidR="00EC4101" w:rsidRPr="7DE4110C">
        <w:rPr>
          <w:rFonts w:ascii="Tahoma" w:hAnsi="Tahoma" w:cs="Tahoma"/>
        </w:rPr>
        <w:t xml:space="preserve">+ Commitment to Diversity </w:t>
      </w:r>
      <w:r w:rsidR="5B435791" w:rsidRPr="7DE4110C">
        <w:rPr>
          <w:rFonts w:ascii="Tahoma" w:hAnsi="Tahoma" w:cs="Tahoma"/>
        </w:rPr>
        <w:t xml:space="preserve">points </w:t>
      </w:r>
      <w:r w:rsidR="000645A7">
        <w:rPr>
          <w:rFonts w:ascii="Tahoma" w:hAnsi="Tahoma" w:cs="Tahoma"/>
        </w:rPr>
        <w:t>is 480 total points.</w:t>
      </w:r>
    </w:p>
    <w:p w14:paraId="482F97AD" w14:textId="6309BF1B" w:rsidR="002668B2" w:rsidRPr="004F6765" w:rsidRDefault="000645A7" w:rsidP="00E00B50">
      <w:pPr>
        <w:pStyle w:val="ListParagraph"/>
        <w:numPr>
          <w:ilvl w:val="2"/>
          <w:numId w:val="3"/>
        </w:numPr>
        <w:rPr>
          <w:rFonts w:ascii="Tahoma" w:hAnsi="Tahoma" w:cs="Tahoma"/>
        </w:rPr>
      </w:pPr>
      <w:r>
        <w:rPr>
          <w:rFonts w:ascii="Tahoma" w:hAnsi="Tahoma" w:cs="Tahoma"/>
        </w:rPr>
        <w:t xml:space="preserve">A minimum of 384 of the available (Technical and Commitment to Diversity) points is required for </w:t>
      </w:r>
      <w:r w:rsidR="5B435791" w:rsidRPr="7DE4110C">
        <w:rPr>
          <w:rFonts w:ascii="Tahoma" w:hAnsi="Tahoma" w:cs="Tahoma"/>
        </w:rPr>
        <w:t xml:space="preserve">an offeror </w:t>
      </w:r>
      <w:r w:rsidR="127A679F" w:rsidRPr="7DE4110C">
        <w:rPr>
          <w:rFonts w:ascii="Tahoma" w:hAnsi="Tahoma" w:cs="Tahoma"/>
        </w:rPr>
        <w:t xml:space="preserve">to be considered for price </w:t>
      </w:r>
      <w:r w:rsidR="127A679F" w:rsidRPr="7DE4110C">
        <w:rPr>
          <w:rFonts w:ascii="Tahoma" w:hAnsi="Tahoma" w:cs="Tahoma"/>
        </w:rPr>
        <w:lastRenderedPageBreak/>
        <w:t>evaluation and awarded</w:t>
      </w:r>
      <w:r>
        <w:rPr>
          <w:rFonts w:ascii="Tahoma" w:hAnsi="Tahoma" w:cs="Tahoma"/>
        </w:rPr>
        <w:t>.</w:t>
      </w:r>
      <w:r w:rsidR="00DC4992" w:rsidRPr="7DE4110C">
        <w:rPr>
          <w:rFonts w:ascii="Tahoma" w:hAnsi="Tahoma" w:cs="Tahoma"/>
        </w:rPr>
        <w:t xml:space="preserve"> If no offeror is awarded </w:t>
      </w:r>
      <w:r w:rsidR="00680F7D" w:rsidRPr="7DE4110C">
        <w:rPr>
          <w:rFonts w:ascii="Tahoma" w:hAnsi="Tahoma" w:cs="Tahoma"/>
        </w:rPr>
        <w:t>80</w:t>
      </w:r>
      <w:r w:rsidR="00DC4992" w:rsidRPr="7DE4110C">
        <w:rPr>
          <w:rFonts w:ascii="Tahoma" w:hAnsi="Tahoma" w:cs="Tahoma"/>
        </w:rPr>
        <w:t>% of the max available points, the top 3 scoring vendors will move forward to price evaluation.</w:t>
      </w:r>
    </w:p>
    <w:p w14:paraId="5638B373" w14:textId="77777777" w:rsidR="00382394" w:rsidRPr="004F6765" w:rsidRDefault="00382394" w:rsidP="00382394">
      <w:pPr>
        <w:pStyle w:val="ListParagraph"/>
        <w:ind w:left="2160"/>
        <w:rPr>
          <w:rFonts w:ascii="Tahoma" w:hAnsi="Tahoma" w:cs="Tahoma"/>
        </w:rPr>
      </w:pPr>
    </w:p>
    <w:p w14:paraId="6C87A535" w14:textId="48525152" w:rsidR="00BB69F7" w:rsidRPr="004F6765" w:rsidRDefault="00BB69F7" w:rsidP="00E00B50">
      <w:pPr>
        <w:pStyle w:val="ListParagraph"/>
        <w:numPr>
          <w:ilvl w:val="1"/>
          <w:numId w:val="3"/>
        </w:numPr>
        <w:outlineLvl w:val="1"/>
        <w:rPr>
          <w:rFonts w:ascii="Tahoma" w:hAnsi="Tahoma" w:cs="Tahoma"/>
        </w:rPr>
      </w:pPr>
      <w:r w:rsidRPr="004F6765">
        <w:rPr>
          <w:rFonts w:ascii="Tahoma" w:hAnsi="Tahoma" w:cs="Tahoma"/>
        </w:rPr>
        <w:t>PRICE</w:t>
      </w:r>
    </w:p>
    <w:p w14:paraId="19069161" w14:textId="3AAB20B8" w:rsidR="00382394" w:rsidRPr="004F6765" w:rsidRDefault="00382394" w:rsidP="00382394">
      <w:pPr>
        <w:pStyle w:val="ListParagraph"/>
        <w:rPr>
          <w:rFonts w:ascii="Tahoma" w:hAnsi="Tahoma" w:cs="Tahoma"/>
        </w:rPr>
      </w:pPr>
    </w:p>
    <w:p w14:paraId="74853138" w14:textId="429E7021" w:rsidR="00382394" w:rsidRPr="004F6765" w:rsidRDefault="00382394" w:rsidP="00382394">
      <w:pPr>
        <w:pStyle w:val="ListParagraph"/>
        <w:rPr>
          <w:rFonts w:ascii="Tahoma" w:hAnsi="Tahoma" w:cs="Tahoma"/>
        </w:rPr>
      </w:pPr>
      <w:r w:rsidRPr="004F6765">
        <w:rPr>
          <w:rFonts w:ascii="Tahoma" w:hAnsi="Tahoma" w:cs="Tahoma"/>
        </w:rPr>
        <w:t xml:space="preserve">The State opens Price proposals after evaluating all Technical and Commitment to Diversity proposals. </w:t>
      </w:r>
    </w:p>
    <w:p w14:paraId="53407801" w14:textId="77777777" w:rsidR="00382394" w:rsidRPr="004F6765" w:rsidRDefault="00382394" w:rsidP="00382394">
      <w:pPr>
        <w:pStyle w:val="ListParagraph"/>
        <w:rPr>
          <w:rFonts w:ascii="Tahoma" w:hAnsi="Tahoma" w:cs="Tahoma"/>
        </w:rPr>
      </w:pPr>
    </w:p>
    <w:p w14:paraId="34BE3A77" w14:textId="61E6D4E4" w:rsidR="00382394" w:rsidRPr="004F6765" w:rsidRDefault="00382394" w:rsidP="00382394">
      <w:pPr>
        <w:pStyle w:val="ListParagraph"/>
        <w:rPr>
          <w:rFonts w:ascii="Tahoma" w:hAnsi="Tahoma" w:cs="Tahoma"/>
        </w:rPr>
      </w:pPr>
      <w:r w:rsidRPr="004F676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4F6765" w:rsidRDefault="00382394" w:rsidP="00382394">
      <w:pPr>
        <w:pStyle w:val="ListParagraph"/>
        <w:rPr>
          <w:rFonts w:ascii="Tahoma" w:hAnsi="Tahoma" w:cs="Tahoma"/>
        </w:rPr>
      </w:pPr>
    </w:p>
    <w:p w14:paraId="1CE8F22F" w14:textId="52016ABF" w:rsidR="002668B2" w:rsidRPr="004F6765" w:rsidRDefault="002668B2" w:rsidP="00E00B50">
      <w:pPr>
        <w:pStyle w:val="ListParagraph"/>
        <w:numPr>
          <w:ilvl w:val="2"/>
          <w:numId w:val="3"/>
        </w:numPr>
        <w:rPr>
          <w:rFonts w:ascii="Tahoma" w:hAnsi="Tahoma" w:cs="Tahoma"/>
        </w:rPr>
      </w:pPr>
      <w:r w:rsidRPr="004F6765">
        <w:rPr>
          <w:rFonts w:ascii="Tahoma" w:hAnsi="Tahoma" w:cs="Tahoma"/>
        </w:rPr>
        <w:t xml:space="preserve">The total number of points for Price is </w:t>
      </w:r>
      <w:r w:rsidR="009602F2" w:rsidRPr="004F6765">
        <w:rPr>
          <w:rFonts w:ascii="Tahoma" w:hAnsi="Tahoma" w:cs="Tahoma"/>
        </w:rPr>
        <w:t>96</w:t>
      </w:r>
      <w:r w:rsidR="005B7FA5" w:rsidRPr="004F6765">
        <w:rPr>
          <w:rFonts w:ascii="Tahoma" w:hAnsi="Tahoma" w:cs="Tahoma"/>
        </w:rPr>
        <w:t>.</w:t>
      </w:r>
    </w:p>
    <w:p w14:paraId="5E0631E7" w14:textId="3802B949" w:rsidR="00382394" w:rsidRPr="004F6765" w:rsidRDefault="00382394" w:rsidP="00E00B50">
      <w:pPr>
        <w:pStyle w:val="ListParagraph"/>
        <w:numPr>
          <w:ilvl w:val="2"/>
          <w:numId w:val="3"/>
        </w:numPr>
        <w:rPr>
          <w:rFonts w:ascii="Tahoma" w:hAnsi="Tahoma" w:cs="Tahoma"/>
        </w:rPr>
      </w:pPr>
      <w:r w:rsidRPr="004F6765">
        <w:rPr>
          <w:rFonts w:ascii="Tahoma" w:hAnsi="Tahoma" w:cs="Tahoma"/>
        </w:rPr>
        <w:t>The State will determine Price points using the following formula:</w:t>
      </w:r>
      <w:r w:rsidR="001B4F34" w:rsidRPr="001B4F34">
        <w:t xml:space="preserve"> </w:t>
      </w:r>
      <w:r w:rsidR="001B4F34" w:rsidRPr="001B4F34">
        <w:rPr>
          <w:rFonts w:ascii="Tahoma" w:hAnsi="Tahoma" w:cs="Tahoma"/>
        </w:rPr>
        <w:t>Maximum Price Points X (Lowest Price/Offeror’s Price) = Total Price Points</w:t>
      </w:r>
    </w:p>
    <w:p w14:paraId="42A33D35" w14:textId="0B7002EF" w:rsidR="00382394" w:rsidRPr="004F6765" w:rsidRDefault="00382394" w:rsidP="00382394">
      <w:pPr>
        <w:pStyle w:val="ListParagraph"/>
        <w:ind w:left="2160"/>
        <w:rPr>
          <w:rFonts w:ascii="Tahoma" w:hAnsi="Tahoma" w:cs="Tahoma"/>
        </w:rPr>
      </w:pPr>
    </w:p>
    <w:p w14:paraId="0C200A41" w14:textId="38EDA7D5" w:rsidR="002668B2" w:rsidRPr="004F6765" w:rsidRDefault="002668B2" w:rsidP="7DE4110C">
      <w:pPr>
        <w:numPr>
          <w:ilvl w:val="0"/>
          <w:numId w:val="1"/>
        </w:numPr>
        <w:rPr>
          <w:rFonts w:ascii="Tahoma" w:hAnsi="Tahoma" w:cs="Tahoma"/>
        </w:rPr>
      </w:pPr>
      <w:r w:rsidRPr="7DE4110C">
        <w:rPr>
          <w:rFonts w:ascii="Tahoma" w:hAnsi="Tahoma" w:cs="Tahoma"/>
        </w:rPr>
        <w:t>MAXIMUM AVAILABLE POINTS</w:t>
      </w:r>
    </w:p>
    <w:p w14:paraId="7B494999" w14:textId="45995D34" w:rsidR="00382394" w:rsidRPr="004F6765" w:rsidRDefault="00382394" w:rsidP="00382394">
      <w:pPr>
        <w:pStyle w:val="ListParagraph"/>
        <w:rPr>
          <w:rFonts w:ascii="Tahoma" w:hAnsi="Tahoma" w:cs="Tahoma"/>
        </w:rPr>
      </w:pPr>
    </w:p>
    <w:p w14:paraId="2DC41E8B" w14:textId="070067E3" w:rsidR="00382394" w:rsidRPr="004F6765" w:rsidRDefault="00382394" w:rsidP="00382394">
      <w:pPr>
        <w:pStyle w:val="ListParagraph"/>
        <w:rPr>
          <w:rFonts w:ascii="Tahoma" w:hAnsi="Tahoma" w:cs="Tahoma"/>
        </w:rPr>
      </w:pPr>
      <w:r w:rsidRPr="004F6765">
        <w:rPr>
          <w:rFonts w:ascii="Tahoma" w:hAnsi="Tahoma" w:cs="Tahoma"/>
        </w:rPr>
        <w:t xml:space="preserve">The maximum number of points is </w:t>
      </w:r>
      <w:r w:rsidR="009602F2" w:rsidRPr="004F6765">
        <w:rPr>
          <w:rFonts w:ascii="Tahoma" w:hAnsi="Tahoma" w:cs="Tahoma"/>
        </w:rPr>
        <w:t xml:space="preserve">400 </w:t>
      </w:r>
      <w:r w:rsidRPr="004F6765">
        <w:rPr>
          <w:rFonts w:ascii="Tahoma" w:hAnsi="Tahoma" w:cs="Tahoma"/>
        </w:rPr>
        <w:t xml:space="preserve">(Technical) + </w:t>
      </w:r>
      <w:r w:rsidR="009602F2" w:rsidRPr="004F6765">
        <w:rPr>
          <w:rFonts w:ascii="Tahoma" w:hAnsi="Tahoma" w:cs="Tahoma"/>
        </w:rPr>
        <w:t xml:space="preserve">80 </w:t>
      </w:r>
      <w:r w:rsidRPr="004F6765">
        <w:rPr>
          <w:rFonts w:ascii="Tahoma" w:hAnsi="Tahoma" w:cs="Tahoma"/>
        </w:rPr>
        <w:t xml:space="preserve">(Commitment to Diversity) + </w:t>
      </w:r>
      <w:r w:rsidR="009602F2" w:rsidRPr="004F6765">
        <w:rPr>
          <w:rFonts w:ascii="Tahoma" w:hAnsi="Tahoma" w:cs="Tahoma"/>
        </w:rPr>
        <w:t xml:space="preserve">96 </w:t>
      </w:r>
      <w:r w:rsidRPr="004F6765">
        <w:rPr>
          <w:rFonts w:ascii="Tahoma" w:hAnsi="Tahoma" w:cs="Tahoma"/>
        </w:rPr>
        <w:t xml:space="preserve">(Price) = </w:t>
      </w:r>
      <w:r w:rsidR="00A06270" w:rsidRPr="004F6765">
        <w:rPr>
          <w:rFonts w:ascii="Tahoma" w:hAnsi="Tahoma" w:cs="Tahoma"/>
        </w:rPr>
        <w:t>576</w:t>
      </w:r>
      <w:r w:rsidRPr="004F6765">
        <w:rPr>
          <w:rFonts w:ascii="Tahoma" w:hAnsi="Tahoma" w:cs="Tahoma"/>
        </w:rPr>
        <w:t xml:space="preserve"> maximum available points.</w:t>
      </w:r>
    </w:p>
    <w:p w14:paraId="27998004" w14:textId="77777777" w:rsidR="00382394" w:rsidRPr="004F6765" w:rsidRDefault="00382394" w:rsidP="00382394">
      <w:pPr>
        <w:pStyle w:val="ListParagraph"/>
        <w:rPr>
          <w:rFonts w:ascii="Tahoma" w:hAnsi="Tahoma" w:cs="Tahoma"/>
        </w:rPr>
      </w:pPr>
    </w:p>
    <w:p w14:paraId="36638D44" w14:textId="77777777" w:rsidR="009B7B04" w:rsidRPr="004F6765" w:rsidRDefault="009B7B04" w:rsidP="00382394">
      <w:pPr>
        <w:rPr>
          <w:rFonts w:ascii="Tahoma" w:hAnsi="Tahoma" w:cs="Tahoma"/>
        </w:rPr>
      </w:pPr>
    </w:p>
    <w:p w14:paraId="75E6E0D6" w14:textId="2D780D00" w:rsidR="002668B2" w:rsidRPr="004F6765" w:rsidRDefault="00323972" w:rsidP="00E00B50">
      <w:pPr>
        <w:pStyle w:val="Heading1"/>
        <w:numPr>
          <w:ilvl w:val="0"/>
          <w:numId w:val="3"/>
        </w:numPr>
        <w:spacing w:before="120"/>
        <w:rPr>
          <w:rFonts w:ascii="Tahoma" w:hAnsi="Tahoma" w:cs="Tahoma"/>
          <w:b w:val="0"/>
          <w:sz w:val="22"/>
          <w:szCs w:val="22"/>
        </w:rPr>
      </w:pPr>
      <w:r w:rsidRPr="004F6765">
        <w:rPr>
          <w:rFonts w:ascii="Tahoma" w:hAnsi="Tahoma" w:cs="Tahoma"/>
          <w:b w:val="0"/>
          <w:sz w:val="22"/>
          <w:szCs w:val="22"/>
        </w:rPr>
        <w:t xml:space="preserve"> </w:t>
      </w:r>
      <w:r w:rsidR="00E368F2" w:rsidRPr="004F6765">
        <w:rPr>
          <w:rFonts w:ascii="Tahoma" w:hAnsi="Tahoma" w:cs="Tahoma"/>
          <w:b w:val="0"/>
          <w:sz w:val="22"/>
          <w:szCs w:val="22"/>
        </w:rPr>
        <w:t>ADMINISTRATIVE REQUIREMENTS</w:t>
      </w:r>
    </w:p>
    <w:p w14:paraId="6CFC375F" w14:textId="5311829D"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GOVERNING LAW AND FORUM</w:t>
      </w:r>
    </w:p>
    <w:p w14:paraId="61CC93AE" w14:textId="004A6177" w:rsidR="00382394" w:rsidRPr="004F6765" w:rsidRDefault="00382394" w:rsidP="00382394">
      <w:pPr>
        <w:pStyle w:val="ListParagraph"/>
        <w:rPr>
          <w:rFonts w:ascii="Tahoma" w:hAnsi="Tahoma" w:cs="Tahoma"/>
        </w:rPr>
      </w:pPr>
    </w:p>
    <w:p w14:paraId="285F47FA" w14:textId="77777777" w:rsidR="005A6BEB" w:rsidRDefault="005A6BEB" w:rsidP="005A6BEB">
      <w:pPr>
        <w:pStyle w:val="ListParagraph"/>
      </w:pPr>
      <w:r w:rsidRPr="00986CC5">
        <w:rPr>
          <w:rFonts w:ascii="Tahoma" w:hAnsi="Tahoma" w:cs="Tahoma"/>
        </w:rPr>
        <w:t>Illinois law and rules govern this solicitation and any resulting contract.  Offeror must bring any action relating to this solicitation or any resulting contract in the appropriate court in Illinois.  This document contains statutory references designated with “ILCS”.  To view the full text, go to</w:t>
      </w:r>
      <w:r>
        <w:rPr>
          <w:rFonts w:ascii="Tahoma" w:hAnsi="Tahoma" w:cs="Tahoma"/>
        </w:rPr>
        <w:t xml:space="preserve"> </w:t>
      </w:r>
      <w:hyperlink r:id="rId24" w:history="1">
        <w:r w:rsidRPr="008B71EE">
          <w:rPr>
            <w:rStyle w:val="Hyperlink"/>
            <w:rFonts w:ascii="Tahoma" w:hAnsi="Tahoma" w:cs="Tahoma"/>
          </w:rPr>
          <w:t>https://ilga.gov/Legislation/ILCS/Chapters</w:t>
        </w:r>
      </w:hyperlink>
      <w:r>
        <w:rPr>
          <w:rFonts w:ascii="Tahoma" w:hAnsi="Tahoma" w:cs="Tahoma"/>
        </w:rPr>
        <w:t xml:space="preserve"> </w:t>
      </w:r>
      <w:r w:rsidRPr="00986CC5">
        <w:rPr>
          <w:rFonts w:ascii="Tahoma" w:hAnsi="Tahoma" w:cs="Tahoma"/>
        </w:rPr>
        <w:t xml:space="preserve">.  The Illinois Procurement Code (30 ILCS 500) and the Standard Procurement Rules (44 ILL. ADM. CODE PART 1) are applicable to this solicitation.  To view them respectively, go to </w:t>
      </w:r>
      <w:r>
        <w:rPr>
          <w:rFonts w:ascii="Tahoma" w:hAnsi="Tahoma" w:cs="Tahoma"/>
        </w:rPr>
        <w:t xml:space="preserve"> </w:t>
      </w:r>
      <w:hyperlink r:id="rId25" w:history="1">
        <w:hyperlink r:id="rId26" w:history="1">
          <w:r w:rsidRPr="00B80E4C">
            <w:rPr>
              <w:rStyle w:val="Hyperlink"/>
              <w:rFonts w:ascii="Tahoma" w:hAnsi="Tahoma" w:cs="Tahoma"/>
            </w:rPr>
            <w:t>Illinois General Assembly - 30 ILCS 500/ Illinois Procurement Code</w:t>
          </w:r>
        </w:hyperlink>
      </w:hyperlink>
      <w:r>
        <w:rPr>
          <w:rFonts w:ascii="Tahoma" w:hAnsi="Tahoma" w:cs="Tahoma"/>
        </w:rPr>
        <w:t xml:space="preserve"> </w:t>
      </w:r>
      <w:r w:rsidRPr="00986CC5">
        <w:rPr>
          <w:rFonts w:ascii="Tahoma" w:hAnsi="Tahoma" w:cs="Tahoma"/>
        </w:rPr>
        <w:t xml:space="preserve">and </w:t>
      </w:r>
      <w:hyperlink r:id="rId27" w:history="1">
        <w:r w:rsidRPr="008A0B9D">
          <w:rPr>
            <w:rFonts w:ascii="Tahoma" w:hAnsi="Tahoma" w:cs="Tahoma"/>
            <w:color w:val="0000FF"/>
            <w:u w:val="single"/>
          </w:rPr>
          <w:t>Illinois General Assembly - ADMINISTRATIVE CODE</w:t>
        </w:r>
      </w:hyperlink>
      <w:r>
        <w:t>.</w:t>
      </w:r>
    </w:p>
    <w:p w14:paraId="1A5E2A8A" w14:textId="77777777" w:rsidR="00382394" w:rsidRPr="004F6765" w:rsidRDefault="00382394" w:rsidP="00CE4017">
      <w:pPr>
        <w:rPr>
          <w:rFonts w:ascii="Tahoma" w:hAnsi="Tahoma" w:cs="Tahoma"/>
        </w:rPr>
      </w:pPr>
    </w:p>
    <w:p w14:paraId="220B0355" w14:textId="009954FC"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PUBLIC RECORDS AND REQUESTS FOR CONFIDENTIAL TREATMENT</w:t>
      </w:r>
    </w:p>
    <w:p w14:paraId="155DF48B" w14:textId="507B420A" w:rsidR="00382394" w:rsidRPr="004F6765" w:rsidRDefault="00382394" w:rsidP="00382394">
      <w:pPr>
        <w:pStyle w:val="ListParagraph"/>
        <w:rPr>
          <w:rFonts w:ascii="Tahoma" w:hAnsi="Tahoma" w:cs="Tahoma"/>
        </w:rPr>
      </w:pPr>
    </w:p>
    <w:p w14:paraId="3346DAB6" w14:textId="77777777" w:rsidR="005A6BEB" w:rsidRPr="00986CC5" w:rsidRDefault="005A6BEB" w:rsidP="005A6BEB">
      <w:pPr>
        <w:pStyle w:val="ListParagraph"/>
        <w:rPr>
          <w:rFonts w:ascii="Tahoma" w:hAnsi="Tahoma" w:cs="Tahoma"/>
        </w:rPr>
      </w:pPr>
      <w:r w:rsidRPr="00986CC5">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law or rule that support confidential treatment.  Regardless, the State will disclose the successful Offeror’s name, the substance of the Offer, and the price.  </w:t>
      </w:r>
    </w:p>
    <w:p w14:paraId="404145AB" w14:textId="77777777" w:rsidR="005A6BEB" w:rsidRPr="00986CC5" w:rsidRDefault="005A6BEB" w:rsidP="005A6BEB">
      <w:pPr>
        <w:pStyle w:val="ListParagraph"/>
        <w:rPr>
          <w:rFonts w:ascii="Tahoma" w:hAnsi="Tahoma" w:cs="Tahoma"/>
        </w:rPr>
      </w:pPr>
    </w:p>
    <w:p w14:paraId="231A8AE3" w14:textId="77777777" w:rsidR="005A6BEB" w:rsidRPr="00986CC5" w:rsidRDefault="005A6BEB" w:rsidP="005A6BEB">
      <w:pPr>
        <w:pStyle w:val="ListParagraph"/>
        <w:rPr>
          <w:rFonts w:ascii="Tahoma" w:hAnsi="Tahoma" w:cs="Tahoma"/>
        </w:rPr>
      </w:pPr>
      <w:r w:rsidRPr="00986CC5">
        <w:rPr>
          <w:rFonts w:ascii="Tahoma" w:hAnsi="Tahoma" w:cs="Tahoma"/>
        </w:rPr>
        <w:t>If Offeror requests confidential treatment, Offeror must submit additional copy/copies (see Instructions for Submission of Offers in Section C.)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4C4EF12B" w14:textId="77777777" w:rsidR="005A6BEB" w:rsidRPr="00986CC5" w:rsidRDefault="005A6BEB" w:rsidP="005A6BEB">
      <w:pPr>
        <w:pStyle w:val="ListParagraph"/>
        <w:rPr>
          <w:rFonts w:ascii="Tahoma" w:hAnsi="Tahoma" w:cs="Tahoma"/>
        </w:rPr>
      </w:pPr>
    </w:p>
    <w:p w14:paraId="0B86DC23" w14:textId="77777777" w:rsidR="005A6BEB" w:rsidRPr="00986CC5" w:rsidRDefault="005A6BEB" w:rsidP="005A6BEB">
      <w:pPr>
        <w:pStyle w:val="ListParagraph"/>
        <w:rPr>
          <w:rFonts w:ascii="Tahoma" w:hAnsi="Tahoma" w:cs="Tahoma"/>
        </w:rPr>
      </w:pPr>
      <w:r w:rsidRPr="00986CC5">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Pr="004F6765" w:rsidRDefault="00382394" w:rsidP="00382394">
      <w:pPr>
        <w:pStyle w:val="ListParagraph"/>
        <w:rPr>
          <w:rFonts w:ascii="Tahoma" w:hAnsi="Tahoma" w:cs="Tahoma"/>
        </w:rPr>
      </w:pPr>
    </w:p>
    <w:p w14:paraId="363ADCD9" w14:textId="33444F69"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MINORITY CONTRACTOR INITIATIVE</w:t>
      </w:r>
    </w:p>
    <w:p w14:paraId="5EA7422A" w14:textId="51A228FD" w:rsidR="00382394" w:rsidRPr="004F6765" w:rsidRDefault="00382394" w:rsidP="00382394">
      <w:pPr>
        <w:pStyle w:val="ListParagraph"/>
        <w:rPr>
          <w:rFonts w:ascii="Tahoma" w:hAnsi="Tahoma" w:cs="Tahoma"/>
        </w:rPr>
      </w:pPr>
    </w:p>
    <w:p w14:paraId="4C4BE57E" w14:textId="77777777" w:rsidR="005A6BEB" w:rsidRPr="00986CC5" w:rsidRDefault="005A6BEB" w:rsidP="005A6BEB">
      <w:pPr>
        <w:pStyle w:val="ListParagraph"/>
        <w:rPr>
          <w:rFonts w:ascii="Tahoma" w:hAnsi="Tahoma" w:cs="Tahoma"/>
        </w:rPr>
      </w:pPr>
      <w:r w:rsidRPr="00986CC5">
        <w:rPr>
          <w:rFonts w:ascii="Tahoma" w:hAnsi="Tahoma" w:cs="Tahoma"/>
        </w:rPr>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4F6765" w:rsidRDefault="00382394" w:rsidP="00382394">
      <w:pPr>
        <w:pStyle w:val="ListParagraph"/>
        <w:rPr>
          <w:rFonts w:ascii="Tahoma" w:hAnsi="Tahoma" w:cs="Tahoma"/>
        </w:rPr>
      </w:pPr>
    </w:p>
    <w:p w14:paraId="556816A2" w14:textId="7EF1B7D0"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FEDERAL FUNDS</w:t>
      </w:r>
    </w:p>
    <w:p w14:paraId="1A259A67" w14:textId="2FA1345D" w:rsidR="00382394" w:rsidRPr="004F6765" w:rsidRDefault="00382394" w:rsidP="00382394">
      <w:pPr>
        <w:pStyle w:val="ListParagraph"/>
        <w:rPr>
          <w:rFonts w:ascii="Tahoma" w:hAnsi="Tahoma" w:cs="Tahoma"/>
        </w:rPr>
      </w:pPr>
    </w:p>
    <w:p w14:paraId="1C6E3C9C" w14:textId="77777777" w:rsidR="005A6BEB" w:rsidRPr="00986CC5" w:rsidRDefault="005A6BEB" w:rsidP="005A6BEB">
      <w:pPr>
        <w:pStyle w:val="ListParagraph"/>
        <w:rPr>
          <w:rFonts w:ascii="Tahoma" w:hAnsi="Tahoma" w:cs="Tahoma"/>
        </w:rPr>
      </w:pPr>
      <w:r w:rsidRPr="00986CC5">
        <w:rPr>
          <w:rFonts w:ascii="Tahoma" w:hAnsi="Tahoma" w:cs="Tahoma"/>
        </w:rPr>
        <w:t>The resulting contract may be partially or totally funded with Federal funds.  Upon notice of intent to award, the percentage of supplies and/or services involved that are Federally funded and the dollar amount of such Federal funds will be disclosed.</w:t>
      </w:r>
    </w:p>
    <w:p w14:paraId="7A98213B" w14:textId="77777777" w:rsidR="00382394" w:rsidRPr="004F6765" w:rsidRDefault="00382394" w:rsidP="00382394">
      <w:pPr>
        <w:pStyle w:val="ListParagraph"/>
        <w:rPr>
          <w:rFonts w:ascii="Tahoma" w:hAnsi="Tahoma" w:cs="Tahoma"/>
        </w:rPr>
      </w:pPr>
    </w:p>
    <w:p w14:paraId="016EF69C" w14:textId="7B5BAA5F"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EMPLOYMENT TAX CREDIT</w:t>
      </w:r>
    </w:p>
    <w:p w14:paraId="06A3F307" w14:textId="5AAF1867" w:rsidR="00382394" w:rsidRPr="004F6765" w:rsidRDefault="00382394" w:rsidP="00382394">
      <w:pPr>
        <w:pStyle w:val="ListParagraph"/>
        <w:rPr>
          <w:rFonts w:ascii="Tahoma" w:hAnsi="Tahoma" w:cs="Tahoma"/>
        </w:rPr>
      </w:pPr>
    </w:p>
    <w:p w14:paraId="66B6A49C" w14:textId="77777777" w:rsidR="005A6BEB" w:rsidRPr="00986CC5" w:rsidRDefault="005A6BEB" w:rsidP="005A6BEB">
      <w:pPr>
        <w:pStyle w:val="ListParagraph"/>
        <w:rPr>
          <w:rFonts w:ascii="Tahoma" w:hAnsi="Tahoma" w:cs="Tahoma"/>
        </w:rPr>
      </w:pPr>
      <w:r w:rsidRPr="00986CC5">
        <w:rPr>
          <w:rFonts w:ascii="Tahoma" w:hAnsi="Tahoma" w:cs="Tahoma"/>
        </w:rPr>
        <w:lastRenderedPageBreak/>
        <w:t>Offerors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B5BF5BD" w14:textId="6ECABEBD" w:rsidR="00382394" w:rsidRPr="004F6765" w:rsidRDefault="00382394" w:rsidP="00382394">
      <w:pPr>
        <w:pStyle w:val="ListParagraph"/>
        <w:rPr>
          <w:rFonts w:ascii="Tahoma" w:hAnsi="Tahoma" w:cs="Tahoma"/>
        </w:rPr>
      </w:pPr>
    </w:p>
    <w:p w14:paraId="1D147BF6" w14:textId="6F352409"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RESERVATIONS</w:t>
      </w:r>
    </w:p>
    <w:p w14:paraId="64B45D5D" w14:textId="766E9F82" w:rsidR="00382394" w:rsidRPr="004F6765" w:rsidRDefault="00382394" w:rsidP="00382394">
      <w:pPr>
        <w:pStyle w:val="ListParagraph"/>
        <w:rPr>
          <w:rFonts w:ascii="Tahoma" w:hAnsi="Tahoma" w:cs="Tahoma"/>
        </w:rPr>
      </w:pPr>
    </w:p>
    <w:p w14:paraId="034A62A3" w14:textId="77777777" w:rsidR="005A6BEB" w:rsidRPr="00986CC5" w:rsidRDefault="005A6BEB" w:rsidP="005A6BEB">
      <w:pPr>
        <w:pStyle w:val="ListParagraph"/>
        <w:rPr>
          <w:rFonts w:ascii="Tahoma" w:hAnsi="Tahoma" w:cs="Tahoma"/>
        </w:rPr>
      </w:pPr>
      <w:r w:rsidRPr="00986CC5">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a clarification,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provide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57B6B5BF" w14:textId="77777777" w:rsidR="005A6BEB" w:rsidRPr="00986CC5" w:rsidRDefault="005A6BEB" w:rsidP="005A6BEB">
      <w:pPr>
        <w:pStyle w:val="ListParagraph"/>
        <w:rPr>
          <w:rFonts w:ascii="Tahoma" w:hAnsi="Tahoma" w:cs="Tahoma"/>
        </w:rPr>
      </w:pPr>
    </w:p>
    <w:p w14:paraId="17673283" w14:textId="77777777" w:rsidR="005A6BEB" w:rsidRPr="00986CC5" w:rsidRDefault="005A6BEB" w:rsidP="005A6BEB">
      <w:pPr>
        <w:pStyle w:val="ListParagraph"/>
        <w:rPr>
          <w:rFonts w:ascii="Tahoma" w:hAnsi="Tahoma" w:cs="Tahoma"/>
        </w:rPr>
      </w:pPr>
      <w:r w:rsidRPr="00986CC5">
        <w:rPr>
          <w:rFonts w:ascii="Tahoma" w:hAnsi="Tahoma" w:cs="Tahoma"/>
        </w:rPr>
        <w:t>Awarded Offeror(s) shall not commence and will not be paid for any billable work undertaken prior to the date all parties execute the contract, unless approved in writing in advance by the State Purchasing Officer or the Chief Procurement Officer (or designee).</w:t>
      </w:r>
    </w:p>
    <w:p w14:paraId="1A0EBB58" w14:textId="77777777" w:rsidR="00382394" w:rsidRPr="004F6765" w:rsidRDefault="00382394" w:rsidP="00382394">
      <w:pPr>
        <w:pStyle w:val="ListParagraph"/>
        <w:rPr>
          <w:rFonts w:ascii="Tahoma" w:hAnsi="Tahoma" w:cs="Tahoma"/>
        </w:rPr>
      </w:pPr>
    </w:p>
    <w:p w14:paraId="3C373FF3" w14:textId="50043707"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AWARD</w:t>
      </w:r>
    </w:p>
    <w:p w14:paraId="4CBFDC0D" w14:textId="7769CB71" w:rsidR="00382394" w:rsidRPr="004F6765" w:rsidRDefault="00382394" w:rsidP="00382394">
      <w:pPr>
        <w:pStyle w:val="ListParagraph"/>
        <w:rPr>
          <w:rFonts w:ascii="Tahoma" w:hAnsi="Tahoma" w:cs="Tahoma"/>
        </w:rPr>
      </w:pPr>
    </w:p>
    <w:p w14:paraId="4B516B94" w14:textId="77777777" w:rsidR="005A6BEB" w:rsidRPr="00986CC5" w:rsidRDefault="005A6BEB" w:rsidP="005A6BEB">
      <w:pPr>
        <w:pStyle w:val="ListParagraph"/>
        <w:rPr>
          <w:rFonts w:ascii="Tahoma" w:hAnsi="Tahoma" w:cs="Tahoma"/>
        </w:rPr>
      </w:pPr>
      <w:r w:rsidRPr="00986CC5">
        <w:rPr>
          <w:rFonts w:ascii="Tahoma" w:hAnsi="Tahoma" w:cs="Tahoma"/>
        </w:rPr>
        <w:t>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relevant factors.  The State will post a notice to the Bulletin identifying the apparent most responsive and responsible offeror.</w:t>
      </w:r>
    </w:p>
    <w:p w14:paraId="61430940" w14:textId="77777777" w:rsidR="00382394" w:rsidRPr="004F6765" w:rsidRDefault="00382394" w:rsidP="00382394">
      <w:pPr>
        <w:pStyle w:val="ListParagraph"/>
        <w:rPr>
          <w:rFonts w:ascii="Tahoma" w:hAnsi="Tahoma" w:cs="Tahoma"/>
        </w:rPr>
      </w:pPr>
    </w:p>
    <w:p w14:paraId="4A0818D0" w14:textId="0DA1222A"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INVOICING ADDRESS</w:t>
      </w:r>
    </w:p>
    <w:p w14:paraId="79A86458" w14:textId="4C1E81EC" w:rsidR="00382394" w:rsidRPr="004F6765" w:rsidRDefault="00382394" w:rsidP="00382394">
      <w:pPr>
        <w:pStyle w:val="ListParagraph"/>
        <w:rPr>
          <w:rFonts w:ascii="Tahoma" w:hAnsi="Tahoma" w:cs="Tahoma"/>
        </w:rPr>
      </w:pPr>
    </w:p>
    <w:p w14:paraId="684FE879" w14:textId="77777777" w:rsidR="005A6BEB" w:rsidRPr="00986CC5" w:rsidRDefault="005A6BEB" w:rsidP="005A6BE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5C96552E" w14:textId="77777777" w:rsidR="005A6BEB" w:rsidRPr="00986CC5" w:rsidRDefault="005A6BEB" w:rsidP="005A6BEB">
      <w:pPr>
        <w:pStyle w:val="ListParagraph"/>
        <w:rPr>
          <w:rFonts w:ascii="Tahoma" w:hAnsi="Tahoma" w:cs="Tahoma"/>
        </w:rPr>
      </w:pPr>
    </w:p>
    <w:p w14:paraId="0E4E9CC8" w14:textId="77777777" w:rsidR="005A6BEB" w:rsidRPr="00986CC5" w:rsidRDefault="005A6BEB" w:rsidP="005A6BE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35A13445" w14:textId="77777777" w:rsidR="00382394" w:rsidRPr="004F6765" w:rsidRDefault="00382394" w:rsidP="00382394">
      <w:pPr>
        <w:pStyle w:val="ListParagraph"/>
        <w:rPr>
          <w:rFonts w:ascii="Tahoma" w:hAnsi="Tahoma" w:cs="Tahoma"/>
        </w:rPr>
      </w:pPr>
    </w:p>
    <w:p w14:paraId="4CEE7251" w14:textId="591A8821"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PROTEST REVIEW OFFICE</w:t>
      </w:r>
    </w:p>
    <w:p w14:paraId="69E5479B" w14:textId="1BF8FB8C" w:rsidR="00382394" w:rsidRPr="004F6765" w:rsidRDefault="00382394" w:rsidP="00382394">
      <w:pPr>
        <w:pStyle w:val="ListParagraph"/>
        <w:rPr>
          <w:rFonts w:ascii="Tahoma" w:hAnsi="Tahoma" w:cs="Tahoma"/>
        </w:rPr>
      </w:pPr>
    </w:p>
    <w:p w14:paraId="131B329D" w14:textId="77777777" w:rsidR="005A6BEB" w:rsidRPr="00986CC5" w:rsidRDefault="005A6BEB" w:rsidP="005A6BEB">
      <w:pPr>
        <w:ind w:left="720"/>
        <w:jc w:val="both"/>
        <w:rPr>
          <w:rFonts w:ascii="Tahoma" w:hAnsi="Tahoma" w:cs="Tahoma"/>
        </w:rPr>
      </w:pPr>
      <w:r w:rsidRPr="00986CC5">
        <w:rPr>
          <w:rFonts w:ascii="Tahoma" w:hAnsi="Tahoma" w:cs="Tahoma"/>
        </w:rPr>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15717CDE" w14:textId="77777777" w:rsidR="005A6BEB" w:rsidRPr="00986CC5" w:rsidRDefault="005A6BEB" w:rsidP="005A6BEB">
      <w:pPr>
        <w:spacing w:after="0"/>
        <w:ind w:left="720"/>
        <w:jc w:val="both"/>
        <w:rPr>
          <w:rFonts w:ascii="Tahoma" w:hAnsi="Tahoma" w:cs="Tahoma"/>
        </w:rPr>
      </w:pPr>
      <w:r w:rsidRPr="00986CC5">
        <w:rPr>
          <w:rFonts w:ascii="Tahoma" w:hAnsi="Tahoma" w:cs="Tahoma"/>
        </w:rPr>
        <w:t>Chief Procurement Office</w:t>
      </w:r>
    </w:p>
    <w:p w14:paraId="3DCFFD3B" w14:textId="77777777" w:rsidR="005A6BEB" w:rsidRPr="00986CC5" w:rsidRDefault="005A6BEB" w:rsidP="005A6BEB">
      <w:pPr>
        <w:spacing w:after="0"/>
        <w:ind w:left="720"/>
        <w:jc w:val="both"/>
        <w:rPr>
          <w:rFonts w:ascii="Tahoma" w:hAnsi="Tahoma" w:cs="Tahoma"/>
        </w:rPr>
      </w:pPr>
      <w:r w:rsidRPr="00986CC5">
        <w:rPr>
          <w:rFonts w:ascii="Tahoma" w:hAnsi="Tahoma" w:cs="Tahoma"/>
        </w:rPr>
        <w:t>Attn: Protest Review Office</w:t>
      </w:r>
    </w:p>
    <w:p w14:paraId="6F329D31" w14:textId="77777777" w:rsidR="005A6BEB" w:rsidRPr="00986CC5" w:rsidRDefault="005A6BEB" w:rsidP="005A6BEB">
      <w:pPr>
        <w:spacing w:after="0"/>
        <w:ind w:left="720"/>
        <w:jc w:val="both"/>
        <w:rPr>
          <w:rFonts w:ascii="Tahoma" w:hAnsi="Tahoma" w:cs="Tahoma"/>
        </w:rPr>
      </w:pPr>
      <w:r w:rsidRPr="00986CC5">
        <w:rPr>
          <w:rFonts w:ascii="Tahoma" w:hAnsi="Tahoma" w:cs="Tahoma"/>
        </w:rPr>
        <w:t xml:space="preserve">Email: </w:t>
      </w:r>
      <w:hyperlink r:id="rId28"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1FEA9905" w14:textId="3D4B2192" w:rsidR="00CA3F69" w:rsidRPr="004F6765" w:rsidRDefault="00CA3F69" w:rsidP="0B837A01">
      <w:pPr>
        <w:pStyle w:val="ListParagraph"/>
        <w:spacing w:after="0"/>
        <w:jc w:val="both"/>
        <w:rPr>
          <w:rFonts w:ascii="Tahoma" w:hAnsi="Tahoma" w:cs="Tahoma"/>
        </w:rPr>
      </w:pPr>
    </w:p>
    <w:p w14:paraId="2EF08C42" w14:textId="127A3A4C" w:rsidR="002668B2" w:rsidRPr="004F6765" w:rsidRDefault="002668B2" w:rsidP="00E00B50">
      <w:pPr>
        <w:pStyle w:val="ListParagraph"/>
        <w:numPr>
          <w:ilvl w:val="1"/>
          <w:numId w:val="3"/>
        </w:numPr>
        <w:outlineLvl w:val="1"/>
        <w:rPr>
          <w:rFonts w:ascii="Tahoma" w:hAnsi="Tahoma" w:cs="Tahoma"/>
        </w:rPr>
      </w:pPr>
      <w:r w:rsidRPr="004F6765">
        <w:rPr>
          <w:rFonts w:ascii="Tahoma" w:hAnsi="Tahoma" w:cs="Tahoma"/>
        </w:rPr>
        <w:t>RESPONSIBILITY</w:t>
      </w:r>
    </w:p>
    <w:p w14:paraId="761B233D" w14:textId="0A23CCC1" w:rsidR="00CA3F69" w:rsidRPr="004F6765" w:rsidRDefault="00CA3F69" w:rsidP="00CA3F69">
      <w:pPr>
        <w:pStyle w:val="ListParagraph"/>
        <w:rPr>
          <w:rFonts w:ascii="Tahoma" w:hAnsi="Tahoma" w:cs="Tahoma"/>
        </w:rPr>
      </w:pPr>
    </w:p>
    <w:p w14:paraId="1B6DA068" w14:textId="77777777" w:rsidR="005A6BEB" w:rsidRPr="00986CC5" w:rsidRDefault="005A6BEB" w:rsidP="005A6BEB">
      <w:pPr>
        <w:pStyle w:val="ListParagraph"/>
        <w:rPr>
          <w:rFonts w:ascii="Tahoma" w:hAnsi="Tahoma" w:cs="Tahoma"/>
        </w:rPr>
      </w:pPr>
      <w:r w:rsidRPr="00986CC5">
        <w:rPr>
          <w:rFonts w:ascii="Tahoma" w:hAnsi="Tahoma" w:cs="Tahoma"/>
        </w:rPr>
        <w:t>A responsible Offeror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p>
    <w:p w14:paraId="57AF86B4" w14:textId="77777777" w:rsidR="005A6BEB" w:rsidRPr="00986CC5" w:rsidRDefault="005A6BEB" w:rsidP="005A6BEB">
      <w:pPr>
        <w:pStyle w:val="ListParagraph"/>
        <w:rPr>
          <w:rFonts w:ascii="Tahoma" w:hAnsi="Tahoma" w:cs="Tahoma"/>
        </w:rPr>
      </w:pPr>
    </w:p>
    <w:p w14:paraId="03CF87D4" w14:textId="77777777" w:rsidR="005A6BEB" w:rsidRPr="00986CC5" w:rsidRDefault="005A6BEB" w:rsidP="005A6BEB">
      <w:pPr>
        <w:pStyle w:val="ListParagraph"/>
        <w:numPr>
          <w:ilvl w:val="2"/>
          <w:numId w:val="3"/>
        </w:numPr>
        <w:rPr>
          <w:rFonts w:ascii="Tahoma" w:hAnsi="Tahoma" w:cs="Tahoma"/>
        </w:rPr>
      </w:pPr>
      <w:r w:rsidRPr="00986CC5">
        <w:rPr>
          <w:rFonts w:ascii="Tahoma" w:hAnsi="Tahoma" w:cs="Tahoma"/>
        </w:rP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w:t>
      </w:r>
      <w:r w:rsidRPr="00986CC5">
        <w:rPr>
          <w:rFonts w:ascii="Tahoma" w:hAnsi="Tahoma" w:cs="Tahoma"/>
        </w:rPr>
        <w:lastRenderedPageBreak/>
        <w:t>State agency to write specifications for a particular procurement need shall submit a bid or proposal or receive a contract for that procurement need.</w:t>
      </w:r>
    </w:p>
    <w:p w14:paraId="4B9A7AB9" w14:textId="77777777" w:rsidR="005A6BEB" w:rsidRPr="00986CC5" w:rsidRDefault="005A6BEB" w:rsidP="005A6BEB">
      <w:pPr>
        <w:pStyle w:val="ListParagraph"/>
        <w:ind w:left="2160"/>
        <w:rPr>
          <w:rFonts w:ascii="Tahoma" w:hAnsi="Tahoma" w:cs="Tahoma"/>
        </w:rPr>
      </w:pPr>
    </w:p>
    <w:p w14:paraId="0062F995" w14:textId="77777777" w:rsidR="005A6BEB" w:rsidRPr="00986CC5" w:rsidRDefault="005A6BEB" w:rsidP="005A6BEB">
      <w:pPr>
        <w:pStyle w:val="ListParagraph"/>
        <w:ind w:left="2160"/>
        <w:rPr>
          <w:rFonts w:ascii="Tahoma" w:hAnsi="Tahoma" w:cs="Tahoma"/>
        </w:rPr>
      </w:pPr>
      <w:r w:rsidRPr="00986CC5">
        <w:rPr>
          <w:rFonts w:ascii="Tahoma" w:hAnsi="Tahoma" w:cs="Tahoma"/>
        </w:rPr>
        <w:t>Nothing herein is intended to prohibit a vendor from bidding or offering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rsidRPr="00986CC5">
        <w:rPr>
          <w:rFonts w:ascii="Tahoma" w:hAnsi="Tahoma" w:cs="Tahoma"/>
        </w:rPr>
        <w:t>i</w:t>
      </w:r>
      <w:proofErr w:type="spellEnd"/>
      <w:r w:rsidRPr="00986CC5">
        <w:rPr>
          <w:rFonts w:ascii="Tahoma" w:hAnsi="Tahoma" w:cs="Tahoma"/>
        </w:rPr>
        <w:t>)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700D6B98" w14:textId="77777777" w:rsidR="005A6BEB" w:rsidRPr="00986CC5" w:rsidRDefault="005A6BEB" w:rsidP="005A6BEB">
      <w:pPr>
        <w:pStyle w:val="ListParagraph"/>
        <w:ind w:left="2160"/>
        <w:rPr>
          <w:rFonts w:ascii="Tahoma" w:hAnsi="Tahoma" w:cs="Tahoma"/>
        </w:rPr>
      </w:pPr>
    </w:p>
    <w:p w14:paraId="4DE59557" w14:textId="77777777" w:rsidR="005A6BEB" w:rsidRPr="00986CC5" w:rsidRDefault="005A6BEB" w:rsidP="005A6BEB">
      <w:pPr>
        <w:pStyle w:val="ListParagraph"/>
        <w:numPr>
          <w:ilvl w:val="2"/>
          <w:numId w:val="3"/>
        </w:numPr>
        <w:rPr>
          <w:rFonts w:ascii="Tahoma" w:hAnsi="Tahoma" w:cs="Tahoma"/>
        </w:rPr>
      </w:pPr>
      <w:r w:rsidRPr="00986CC5">
        <w:rPr>
          <w:rFonts w:ascii="Tahoma" w:hAnsi="Tahoma" w:cs="Tahoma"/>
        </w:rPr>
        <w:t>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7B9EFADA" w14:textId="77777777" w:rsidR="005A6BEB" w:rsidRPr="00986CC5" w:rsidRDefault="005A6BEB" w:rsidP="005A6BEB">
      <w:pPr>
        <w:pStyle w:val="ListParagraph"/>
        <w:ind w:left="2160"/>
        <w:rPr>
          <w:rFonts w:ascii="Tahoma" w:hAnsi="Tahoma" w:cs="Tahoma"/>
        </w:rPr>
      </w:pPr>
    </w:p>
    <w:p w14:paraId="1D0A6BA4" w14:textId="77777777" w:rsidR="005A6BEB" w:rsidRPr="00986CC5" w:rsidRDefault="005A6BEB" w:rsidP="005A6BEB">
      <w:pPr>
        <w:pStyle w:val="ListParagraph"/>
        <w:numPr>
          <w:ilvl w:val="2"/>
          <w:numId w:val="3"/>
        </w:numPr>
        <w:rPr>
          <w:rFonts w:ascii="Tahoma" w:hAnsi="Tahoma" w:cs="Tahoma"/>
        </w:rPr>
      </w:pPr>
      <w:r w:rsidRPr="00986CC5">
        <w:rPr>
          <w:rFonts w:ascii="Tahoma" w:hAnsi="Tahoma" w:cs="Tahoma"/>
        </w:rPr>
        <w:t>Awarded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33D04287" w14:textId="77777777" w:rsidR="005A6BEB" w:rsidRPr="00986CC5" w:rsidRDefault="005A6BEB" w:rsidP="005A6BEB">
      <w:pPr>
        <w:pStyle w:val="ListParagraph"/>
        <w:ind w:left="2160"/>
        <w:rPr>
          <w:rFonts w:ascii="Tahoma" w:hAnsi="Tahoma" w:cs="Tahoma"/>
        </w:rPr>
      </w:pPr>
    </w:p>
    <w:p w14:paraId="5795079D" w14:textId="77777777" w:rsidR="005A6BEB" w:rsidRPr="00986CC5" w:rsidRDefault="005A6BEB" w:rsidP="005A6BEB">
      <w:pPr>
        <w:pStyle w:val="ListParagraph"/>
        <w:numPr>
          <w:ilvl w:val="2"/>
          <w:numId w:val="3"/>
        </w:numPr>
        <w:rPr>
          <w:rFonts w:ascii="Tahoma" w:hAnsi="Tahoma" w:cs="Tahoma"/>
        </w:rPr>
      </w:pPr>
      <w:r w:rsidRPr="00986CC5">
        <w:rPr>
          <w:rFonts w:ascii="Tahoma" w:hAnsi="Tahoma" w:cs="Tahoma"/>
        </w:rPr>
        <w:t>The State may require that an offeror correct any deficiencies as a condition of further evaluation.</w:t>
      </w:r>
    </w:p>
    <w:p w14:paraId="03BB5879" w14:textId="77777777" w:rsidR="00CA3F69" w:rsidRPr="004F6765" w:rsidRDefault="00CA3F69" w:rsidP="00CA3F69">
      <w:pPr>
        <w:pStyle w:val="ListParagraph"/>
        <w:ind w:left="2160"/>
        <w:rPr>
          <w:rFonts w:ascii="Tahoma" w:hAnsi="Tahoma" w:cs="Tahoma"/>
        </w:rPr>
      </w:pPr>
    </w:p>
    <w:p w14:paraId="61942947" w14:textId="77777777" w:rsidR="005A6BEB" w:rsidRPr="00986CC5" w:rsidRDefault="005A6BEB" w:rsidP="005A6BEB">
      <w:pPr>
        <w:pStyle w:val="ListParagraph"/>
        <w:numPr>
          <w:ilvl w:val="1"/>
          <w:numId w:val="3"/>
        </w:numPr>
        <w:rPr>
          <w:rFonts w:ascii="Tahoma" w:hAnsi="Tahoma" w:cs="Tahoma"/>
        </w:rPr>
      </w:pPr>
      <w:proofErr w:type="spellStart"/>
      <w:r w:rsidRPr="00986CC5">
        <w:rPr>
          <w:rFonts w:ascii="Tahoma" w:hAnsi="Tahoma" w:cs="Tahoma"/>
        </w:rPr>
        <w:t>BidBuy</w:t>
      </w:r>
      <w:proofErr w:type="spellEnd"/>
      <w:r w:rsidRPr="00986CC5">
        <w:rPr>
          <w:rFonts w:ascii="Tahoma" w:hAnsi="Tahoma" w:cs="Tahoma"/>
        </w:rPr>
        <w:t xml:space="preserve"> Terminology and Guidance:  </w:t>
      </w:r>
      <w:proofErr w:type="spellStart"/>
      <w:r w:rsidRPr="00986CC5">
        <w:rPr>
          <w:rFonts w:ascii="Tahoma" w:hAnsi="Tahoma" w:cs="Tahoma"/>
        </w:rPr>
        <w:t>BidBuy</w:t>
      </w:r>
      <w:proofErr w:type="spellEnd"/>
      <w:r w:rsidRPr="00986CC5">
        <w:rPr>
          <w:rFonts w:ascii="Tahoma" w:hAnsi="Tahoma" w:cs="Tahoma"/>
        </w:rPr>
        <w:t xml:space="preserve"> is an online e-procurement system.  There may be some difference between the procurement terminology used in this solicitation </w:t>
      </w:r>
      <w:r w:rsidRPr="00986CC5">
        <w:rPr>
          <w:rFonts w:ascii="Tahoma" w:hAnsi="Tahoma" w:cs="Tahoma"/>
        </w:rPr>
        <w:lastRenderedPageBreak/>
        <w:t xml:space="preserve">and the terms used in </w:t>
      </w:r>
      <w:proofErr w:type="spellStart"/>
      <w:r w:rsidRPr="00986CC5">
        <w:rPr>
          <w:rFonts w:ascii="Tahoma" w:hAnsi="Tahoma" w:cs="Tahoma"/>
        </w:rPr>
        <w:t>BidBuy</w:t>
      </w:r>
      <w:proofErr w:type="spellEnd"/>
      <w:r w:rsidRPr="00986CC5">
        <w:rPr>
          <w:rFonts w:ascii="Tahoma" w:hAnsi="Tahoma" w:cs="Tahoma"/>
        </w:rPr>
        <w:t xml:space="preserve">.  Please learn more about </w:t>
      </w:r>
      <w:proofErr w:type="spellStart"/>
      <w:r w:rsidRPr="00986CC5">
        <w:rPr>
          <w:rFonts w:ascii="Tahoma" w:hAnsi="Tahoma" w:cs="Tahoma"/>
        </w:rPr>
        <w:t>BidBuy</w:t>
      </w:r>
      <w:proofErr w:type="spellEnd"/>
      <w:r w:rsidRPr="00986CC5">
        <w:rPr>
          <w:rFonts w:ascii="Tahoma" w:hAnsi="Tahoma" w:cs="Tahoma"/>
        </w:rPr>
        <w:t xml:space="preserve"> by accessing the online resources found here:</w:t>
      </w:r>
    </w:p>
    <w:p w14:paraId="0C00809B" w14:textId="77777777" w:rsidR="005A6BEB" w:rsidRPr="00986CC5" w:rsidRDefault="005A6BEB" w:rsidP="005A6BEB">
      <w:pPr>
        <w:pStyle w:val="ListParagraph"/>
        <w:rPr>
          <w:rFonts w:ascii="Tahoma" w:hAnsi="Tahoma" w:cs="Tahoma"/>
        </w:rPr>
      </w:pPr>
    </w:p>
    <w:p w14:paraId="0A527ECC" w14:textId="77777777" w:rsidR="005A6BEB" w:rsidRPr="00986CC5" w:rsidRDefault="005A6BEB" w:rsidP="005A6BEB">
      <w:pPr>
        <w:pStyle w:val="ListParagraph"/>
        <w:ind w:left="2160"/>
        <w:rPr>
          <w:rFonts w:ascii="Tahoma" w:hAnsi="Tahoma" w:cs="Tahoma"/>
        </w:rPr>
      </w:pPr>
      <w:hyperlink r:id="rId29" w:history="1">
        <w:r w:rsidRPr="00767C1E">
          <w:rPr>
            <w:rStyle w:val="Hyperlink"/>
            <w:rFonts w:ascii="Tahoma" w:hAnsi="Tahoma" w:cs="Tahoma"/>
          </w:rPr>
          <w:t>https://pathway2procurement.illinois.gov/bidbuy.html</w:t>
        </w:r>
      </w:hyperlink>
    </w:p>
    <w:p w14:paraId="2A68F68B" w14:textId="04EFDE52" w:rsidR="002668B2" w:rsidRPr="004F6765" w:rsidRDefault="00323972" w:rsidP="00E00B50">
      <w:pPr>
        <w:pStyle w:val="Heading1"/>
        <w:numPr>
          <w:ilvl w:val="0"/>
          <w:numId w:val="3"/>
        </w:numPr>
        <w:spacing w:before="120"/>
        <w:rPr>
          <w:rFonts w:ascii="Tahoma" w:hAnsi="Tahoma" w:cs="Tahoma"/>
          <w:b w:val="0"/>
          <w:sz w:val="22"/>
          <w:szCs w:val="22"/>
        </w:rPr>
      </w:pPr>
      <w:r w:rsidRPr="004F6765">
        <w:rPr>
          <w:rFonts w:ascii="Tahoma" w:hAnsi="Tahoma" w:cs="Tahoma"/>
          <w:b w:val="0"/>
          <w:sz w:val="22"/>
          <w:szCs w:val="22"/>
        </w:rPr>
        <w:t xml:space="preserve"> </w:t>
      </w:r>
      <w:r w:rsidR="00E368F2" w:rsidRPr="004F6765">
        <w:rPr>
          <w:rFonts w:ascii="Tahoma" w:hAnsi="Tahoma" w:cs="Tahoma"/>
          <w:b w:val="0"/>
          <w:sz w:val="22"/>
          <w:szCs w:val="22"/>
        </w:rPr>
        <w:t>PROPOSAL FORMS</w:t>
      </w:r>
    </w:p>
    <w:p w14:paraId="54BE4131" w14:textId="77777777" w:rsidR="00CA3F69" w:rsidRPr="004F6765" w:rsidRDefault="00CA3F69" w:rsidP="00CA3F69">
      <w:pPr>
        <w:tabs>
          <w:tab w:val="left" w:pos="720"/>
          <w:tab w:val="left" w:pos="1440"/>
        </w:tabs>
        <w:spacing w:before="240" w:after="200" w:line="23" w:lineRule="atLeast"/>
        <w:jc w:val="both"/>
        <w:rPr>
          <w:rFonts w:ascii="Tahoma" w:hAnsi="Tahoma" w:cs="Tahoma"/>
          <w:bCs/>
        </w:rPr>
      </w:pPr>
      <w:r w:rsidRPr="004F6765">
        <w:rPr>
          <w:rFonts w:ascii="Tahoma" w:hAnsi="Tahoma" w:cs="Tahoma"/>
          <w:bCs/>
        </w:rPr>
        <w:t>Offeror must complete and return:</w:t>
      </w:r>
    </w:p>
    <w:p w14:paraId="21D7CC18" w14:textId="659F2A96" w:rsidR="00CA3F69" w:rsidRPr="004F6765" w:rsidRDefault="00CA3F69" w:rsidP="00E00B50">
      <w:pPr>
        <w:pStyle w:val="ListParagraph"/>
        <w:numPr>
          <w:ilvl w:val="0"/>
          <w:numId w:val="7"/>
        </w:numPr>
        <w:tabs>
          <w:tab w:val="left" w:pos="720"/>
          <w:tab w:val="left" w:pos="1440"/>
        </w:tabs>
        <w:spacing w:before="240" w:after="200" w:line="23" w:lineRule="atLeast"/>
        <w:jc w:val="both"/>
        <w:rPr>
          <w:rFonts w:ascii="Tahoma" w:hAnsi="Tahoma" w:cs="Tahoma"/>
          <w:bCs/>
        </w:rPr>
      </w:pPr>
      <w:r w:rsidRPr="004F6765">
        <w:rPr>
          <w:rFonts w:ascii="Tahoma" w:hAnsi="Tahoma" w:cs="Tahoma"/>
          <w:bCs/>
        </w:rPr>
        <w:t xml:space="preserve">The following </w:t>
      </w:r>
      <w:r w:rsidR="00090047" w:rsidRPr="004F6765">
        <w:rPr>
          <w:rFonts w:ascii="Tahoma" w:hAnsi="Tahoma" w:cs="Tahoma"/>
          <w:bCs/>
        </w:rPr>
        <w:t>three (3</w:t>
      </w:r>
      <w:r w:rsidR="001C5B42" w:rsidRPr="004F6765">
        <w:rPr>
          <w:rFonts w:ascii="Tahoma" w:hAnsi="Tahoma" w:cs="Tahoma"/>
          <w:bCs/>
        </w:rPr>
        <w:t>) tables</w:t>
      </w:r>
      <w:r w:rsidRPr="004F6765">
        <w:rPr>
          <w:rFonts w:ascii="Tahoma" w:hAnsi="Tahoma" w:cs="Tahoma"/>
          <w:bCs/>
        </w:rPr>
        <w:t xml:space="preserve"> of Technical Requirements: </w:t>
      </w:r>
      <w:r w:rsidR="006A5031" w:rsidRPr="004F6765">
        <w:rPr>
          <w:rFonts w:ascii="Tahoma" w:hAnsi="Tahoma" w:cs="Tahoma"/>
          <w:bCs/>
        </w:rPr>
        <w:t xml:space="preserve">contract requirement </w:t>
      </w:r>
      <w:r w:rsidRPr="004F6765">
        <w:rPr>
          <w:rFonts w:ascii="Tahoma" w:hAnsi="Tahoma" w:cs="Tahoma"/>
          <w:bCs/>
        </w:rPr>
        <w:t xml:space="preserve">without Evidence (Section F.1), Mandatory Requirements with Evidence (Section F.2), and Proposed </w:t>
      </w:r>
      <w:r w:rsidR="00090047" w:rsidRPr="004F6765">
        <w:rPr>
          <w:rFonts w:ascii="Tahoma" w:hAnsi="Tahoma" w:cs="Tahoma"/>
          <w:bCs/>
        </w:rPr>
        <w:t xml:space="preserve">Technical </w:t>
      </w:r>
      <w:r w:rsidRPr="004F6765">
        <w:rPr>
          <w:rFonts w:ascii="Tahoma" w:hAnsi="Tahoma" w:cs="Tahoma"/>
          <w:bCs/>
        </w:rPr>
        <w:t>Solution (Section F.</w:t>
      </w:r>
      <w:r w:rsidR="008A1D61" w:rsidRPr="004F6765">
        <w:rPr>
          <w:rFonts w:ascii="Tahoma" w:hAnsi="Tahoma" w:cs="Tahoma"/>
          <w:bCs/>
        </w:rPr>
        <w:t>3</w:t>
      </w:r>
      <w:r w:rsidRPr="004F6765">
        <w:rPr>
          <w:rFonts w:ascii="Tahoma" w:hAnsi="Tahoma" w:cs="Tahoma"/>
          <w:bCs/>
        </w:rPr>
        <w:t>)</w:t>
      </w:r>
    </w:p>
    <w:p w14:paraId="1180CA50" w14:textId="289A62B9" w:rsidR="003F7B16" w:rsidRPr="004F6765" w:rsidRDefault="00CA3F69" w:rsidP="00E00B50">
      <w:pPr>
        <w:pStyle w:val="ListParagraph"/>
        <w:numPr>
          <w:ilvl w:val="0"/>
          <w:numId w:val="7"/>
        </w:numPr>
        <w:tabs>
          <w:tab w:val="left" w:pos="720"/>
          <w:tab w:val="left" w:pos="1440"/>
        </w:tabs>
        <w:spacing w:before="240" w:after="200" w:line="23" w:lineRule="atLeast"/>
        <w:jc w:val="both"/>
        <w:rPr>
          <w:rFonts w:ascii="Tahoma" w:hAnsi="Tahoma" w:cs="Tahoma"/>
        </w:rPr>
      </w:pPr>
      <w:r w:rsidRPr="004F6765">
        <w:rPr>
          <w:rFonts w:ascii="Tahoma" w:hAnsi="Tahoma" w:cs="Tahoma"/>
          <w:bCs/>
        </w:rPr>
        <w:t>Commitment to Diversity (Section F.</w:t>
      </w:r>
      <w:r w:rsidR="00B94248" w:rsidRPr="004F6765">
        <w:rPr>
          <w:rFonts w:ascii="Tahoma" w:hAnsi="Tahoma" w:cs="Tahoma"/>
          <w:bCs/>
        </w:rPr>
        <w:t>4</w:t>
      </w:r>
      <w:r w:rsidRPr="004F6765">
        <w:rPr>
          <w:rFonts w:ascii="Tahoma" w:hAnsi="Tahoma" w:cs="Tahoma"/>
          <w:bCs/>
        </w:rPr>
        <w:t>)</w:t>
      </w:r>
    </w:p>
    <w:p w14:paraId="32FE8F47" w14:textId="74048702" w:rsidR="00815673" w:rsidRPr="004F6765" w:rsidRDefault="00815673" w:rsidP="00E00B50">
      <w:pPr>
        <w:pStyle w:val="ListParagraph"/>
        <w:numPr>
          <w:ilvl w:val="0"/>
          <w:numId w:val="7"/>
        </w:numPr>
        <w:tabs>
          <w:tab w:val="left" w:pos="720"/>
          <w:tab w:val="left" w:pos="1440"/>
        </w:tabs>
        <w:spacing w:before="240" w:after="200" w:line="23" w:lineRule="atLeast"/>
        <w:jc w:val="both"/>
        <w:rPr>
          <w:rFonts w:ascii="Tahoma" w:hAnsi="Tahoma" w:cs="Tahoma"/>
        </w:rPr>
      </w:pPr>
      <w:r w:rsidRPr="004F6765">
        <w:rPr>
          <w:rFonts w:ascii="Tahoma" w:hAnsi="Tahoma" w:cs="Tahoma"/>
        </w:rPr>
        <w:t xml:space="preserve">Offer to the State of Illinois </w:t>
      </w:r>
      <w:r w:rsidR="000009F8" w:rsidRPr="004F6765">
        <w:rPr>
          <w:rFonts w:ascii="Tahoma" w:hAnsi="Tahoma" w:cs="Tahoma"/>
        </w:rPr>
        <w:t>Information</w:t>
      </w:r>
      <w:r w:rsidRPr="004F6765">
        <w:rPr>
          <w:rFonts w:ascii="Tahoma" w:hAnsi="Tahoma" w:cs="Tahoma"/>
        </w:rPr>
        <w:t xml:space="preserve"> and Technology </w:t>
      </w:r>
    </w:p>
    <w:p w14:paraId="261791E1" w14:textId="2FCE8DB5" w:rsidR="00F03432" w:rsidRPr="004F6765" w:rsidRDefault="00F03432" w:rsidP="00E00B50">
      <w:pPr>
        <w:pStyle w:val="ListParagraph"/>
        <w:numPr>
          <w:ilvl w:val="0"/>
          <w:numId w:val="7"/>
        </w:numPr>
        <w:tabs>
          <w:tab w:val="left" w:pos="720"/>
          <w:tab w:val="left" w:pos="1440"/>
        </w:tabs>
        <w:spacing w:before="240" w:after="200" w:line="23" w:lineRule="atLeast"/>
        <w:jc w:val="both"/>
        <w:rPr>
          <w:rFonts w:ascii="Tahoma" w:hAnsi="Tahoma" w:cs="Tahoma"/>
        </w:rPr>
      </w:pPr>
      <w:r w:rsidRPr="7DE4110C">
        <w:rPr>
          <w:rStyle w:val="normaltextrun"/>
          <w:rFonts w:ascii="Tahoma" w:hAnsi="Tahoma" w:cs="Tahoma"/>
        </w:rPr>
        <w:t>Offer</w:t>
      </w:r>
      <w:r w:rsidR="00CD52BD" w:rsidRPr="7DE4110C">
        <w:rPr>
          <w:rStyle w:val="normaltextrun"/>
          <w:rFonts w:ascii="Tahoma" w:hAnsi="Tahoma" w:cs="Tahoma"/>
        </w:rPr>
        <w:t xml:space="preserve"> </w:t>
      </w:r>
      <w:r w:rsidRPr="7DE4110C">
        <w:rPr>
          <w:rStyle w:val="normaltextrun"/>
          <w:rFonts w:ascii="Tahoma" w:hAnsi="Tahoma" w:cs="Tahoma"/>
        </w:rPr>
        <w:t xml:space="preserve">and appendices, shall not exceed </w:t>
      </w:r>
      <w:r w:rsidR="004D6FA2" w:rsidRPr="7DE4110C">
        <w:rPr>
          <w:rStyle w:val="normaltextrun"/>
          <w:rFonts w:ascii="Tahoma" w:hAnsi="Tahoma" w:cs="Tahoma"/>
        </w:rPr>
        <w:t>one hundred</w:t>
      </w:r>
      <w:r w:rsidR="007F6FEC" w:rsidRPr="7DE4110C">
        <w:rPr>
          <w:rStyle w:val="normaltextrun"/>
          <w:rFonts w:ascii="Tahoma" w:hAnsi="Tahoma" w:cs="Tahoma"/>
        </w:rPr>
        <w:t xml:space="preserve"> </w:t>
      </w:r>
      <w:r w:rsidRPr="7DE4110C">
        <w:rPr>
          <w:rStyle w:val="normaltextrun"/>
          <w:rFonts w:ascii="Tahoma" w:hAnsi="Tahoma" w:cs="Tahoma"/>
        </w:rPr>
        <w:t>(</w:t>
      </w:r>
      <w:r w:rsidR="004D6FA2" w:rsidRPr="7DE4110C">
        <w:rPr>
          <w:rStyle w:val="normaltextrun"/>
          <w:rFonts w:ascii="Tahoma" w:hAnsi="Tahoma" w:cs="Tahoma"/>
        </w:rPr>
        <w:t>100</w:t>
      </w:r>
      <w:r w:rsidRPr="7DE4110C">
        <w:rPr>
          <w:rStyle w:val="normaltextrun"/>
          <w:rFonts w:ascii="Tahoma" w:hAnsi="Tahoma" w:cs="Tahoma"/>
        </w:rPr>
        <w:t>)</w:t>
      </w:r>
      <w:r w:rsidR="00F6087E" w:rsidRPr="7DE4110C">
        <w:rPr>
          <w:rStyle w:val="normaltextrun"/>
          <w:rFonts w:ascii="Tahoma" w:hAnsi="Tahoma" w:cs="Tahoma"/>
        </w:rPr>
        <w:t xml:space="preserve"> pages, with</w:t>
      </w:r>
      <w:r w:rsidRPr="7DE4110C">
        <w:rPr>
          <w:rStyle w:val="normaltextrun"/>
          <w:rFonts w:ascii="Tahoma" w:hAnsi="Tahoma" w:cs="Tahoma"/>
          <w:color w:val="7030A0"/>
        </w:rPr>
        <w:t xml:space="preserve"> </w:t>
      </w:r>
      <w:r w:rsidR="00172A0E" w:rsidRPr="7DE4110C">
        <w:rPr>
          <w:rStyle w:val="normaltextrun"/>
          <w:rFonts w:ascii="Tahoma" w:hAnsi="Tahoma" w:cs="Tahoma"/>
          <w:color w:val="7030A0"/>
        </w:rPr>
        <w:t xml:space="preserve">the minimum criteria of </w:t>
      </w:r>
      <w:r w:rsidRPr="7DE4110C">
        <w:rPr>
          <w:rStyle w:val="normaltextrun"/>
          <w:rFonts w:ascii="Tahoma" w:hAnsi="Tahoma" w:cs="Tahoma"/>
        </w:rPr>
        <w:t xml:space="preserve">one-sided, single </w:t>
      </w:r>
      <w:r w:rsidR="00F07D49" w:rsidRPr="7DE4110C">
        <w:rPr>
          <w:rStyle w:val="normaltextrun"/>
          <w:rFonts w:ascii="Tahoma" w:hAnsi="Tahoma" w:cs="Tahoma"/>
        </w:rPr>
        <w:t>spacing using</w:t>
      </w:r>
      <w:r w:rsidRPr="7DE4110C">
        <w:rPr>
          <w:rStyle w:val="normaltextrun"/>
          <w:rFonts w:ascii="Tahoma" w:hAnsi="Tahoma" w:cs="Tahoma"/>
        </w:rPr>
        <w:t xml:space="preserve"> eleven (11)</w:t>
      </w:r>
      <w:r w:rsidR="007F6FEC" w:rsidRPr="7DE4110C">
        <w:rPr>
          <w:rStyle w:val="normaltextrun"/>
          <w:rFonts w:ascii="Tahoma" w:hAnsi="Tahoma" w:cs="Tahoma"/>
        </w:rPr>
        <w:t xml:space="preserve"> </w:t>
      </w:r>
      <w:r w:rsidRPr="7DE4110C">
        <w:rPr>
          <w:rStyle w:val="normaltextrun"/>
          <w:rFonts w:ascii="Tahoma" w:hAnsi="Tahoma" w:cs="Tahoma"/>
        </w:rPr>
        <w:t>point font and half inch margins.</w:t>
      </w:r>
    </w:p>
    <w:p w14:paraId="013093C2" w14:textId="1A42D8B8" w:rsidR="00CA3F69" w:rsidRPr="004F6765" w:rsidRDefault="00CA3F69" w:rsidP="00CA3F69">
      <w:pPr>
        <w:tabs>
          <w:tab w:val="left" w:pos="720"/>
          <w:tab w:val="left" w:pos="1440"/>
        </w:tabs>
        <w:spacing w:before="240" w:after="200" w:line="23" w:lineRule="atLeast"/>
        <w:jc w:val="both"/>
        <w:rPr>
          <w:rFonts w:ascii="Tahoma" w:hAnsi="Tahoma" w:cs="Tahoma"/>
          <w:bCs/>
        </w:rPr>
      </w:pPr>
      <w:r w:rsidRPr="004F6765">
        <w:rPr>
          <w:rFonts w:ascii="Tahoma" w:hAnsi="Tahoma" w:cs="Tahoma"/>
          <w:bCs/>
        </w:rPr>
        <w:t>Please read and follow ea</w:t>
      </w:r>
      <w:r w:rsidR="003F7B16" w:rsidRPr="004F6765">
        <w:rPr>
          <w:rFonts w:ascii="Tahoma" w:hAnsi="Tahoma" w:cs="Tahoma"/>
          <w:bCs/>
        </w:rPr>
        <w:t>ch</w:t>
      </w:r>
      <w:r w:rsidRPr="004F6765">
        <w:rPr>
          <w:rFonts w:ascii="Tahoma" w:hAnsi="Tahoma" w:cs="Tahoma"/>
          <w:bCs/>
        </w:rPr>
        <w:t xml:space="preserve"> instruction carefully.</w:t>
      </w:r>
    </w:p>
    <w:p w14:paraId="0341213D" w14:textId="595B85E3" w:rsidR="00CA3F69" w:rsidRPr="004F6765" w:rsidRDefault="00411D5D" w:rsidP="00E00B50">
      <w:pPr>
        <w:pStyle w:val="ListParagraph"/>
        <w:numPr>
          <w:ilvl w:val="1"/>
          <w:numId w:val="3"/>
        </w:numPr>
        <w:outlineLvl w:val="1"/>
        <w:rPr>
          <w:rFonts w:ascii="Tahoma" w:hAnsi="Tahoma" w:cs="Tahoma"/>
        </w:rPr>
      </w:pPr>
      <w:r w:rsidRPr="004F6765">
        <w:rPr>
          <w:rFonts w:ascii="Tahoma" w:hAnsi="Tahoma" w:cs="Tahoma"/>
        </w:rPr>
        <w:t>CONTRACT REQUIREMENTS</w:t>
      </w:r>
    </w:p>
    <w:p w14:paraId="2F98E0B9" w14:textId="1EF2F365" w:rsidR="00CA3F69" w:rsidRPr="004F6765" w:rsidRDefault="00CA3F69" w:rsidP="005C28DF">
      <w:pPr>
        <w:jc w:val="both"/>
        <w:rPr>
          <w:rFonts w:ascii="Tahoma" w:hAnsi="Tahoma" w:cs="Tahoma"/>
        </w:rPr>
      </w:pPr>
      <w:r w:rsidRPr="004F6765">
        <w:rPr>
          <w:rStyle w:val="cf11"/>
          <w:rFonts w:ascii="Tahoma" w:hAnsi="Tahoma" w:cs="Tahoma"/>
        </w:rPr>
        <w:t xml:space="preserve">Please read each </w:t>
      </w:r>
      <w:r w:rsidR="00411D5D" w:rsidRPr="004F6765">
        <w:rPr>
          <w:rStyle w:val="cf11"/>
          <w:rFonts w:ascii="Tahoma" w:hAnsi="Tahoma" w:cs="Tahoma"/>
        </w:rPr>
        <w:t xml:space="preserve">contract requirement </w:t>
      </w:r>
      <w:r w:rsidRPr="004F6765">
        <w:rPr>
          <w:rStyle w:val="cf11"/>
          <w:rFonts w:ascii="Tahoma" w:hAnsi="Tahoma" w:cs="Tahoma"/>
        </w:rPr>
        <w:t>carefully</w:t>
      </w:r>
      <w:r w:rsidR="00411D5D" w:rsidRPr="004F6765">
        <w:rPr>
          <w:rStyle w:val="cf11"/>
          <w:rFonts w:ascii="Tahoma" w:hAnsi="Tahoma" w:cs="Tahoma"/>
        </w:rPr>
        <w:t xml:space="preserve"> in F.1. These contract requirements shall be included in any contract resulting from this solicitation.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0"/>
      </w:tblGrid>
      <w:tr w:rsidR="00A5088D" w:rsidRPr="004F6765" w14:paraId="5D1F28BB" w14:textId="77777777" w:rsidTr="7DE4110C">
        <w:trPr>
          <w:trHeight w:val="620"/>
        </w:trPr>
        <w:tc>
          <w:tcPr>
            <w:tcW w:w="5000" w:type="pct"/>
            <w:tcBorders>
              <w:right w:val="single" w:sz="4" w:space="0" w:color="auto"/>
            </w:tcBorders>
            <w:shd w:val="clear" w:color="auto" w:fill="E7E6E6" w:themeFill="background2"/>
          </w:tcPr>
          <w:p w14:paraId="18835260" w14:textId="63C8554C" w:rsidR="00A5088D" w:rsidRPr="004F6765" w:rsidRDefault="00A5088D" w:rsidP="00CA3F69">
            <w:pPr>
              <w:tabs>
                <w:tab w:val="left" w:pos="792"/>
              </w:tabs>
              <w:spacing w:after="0" w:line="240" w:lineRule="auto"/>
              <w:rPr>
                <w:rFonts w:ascii="Tahoma" w:hAnsi="Tahoma" w:cs="Tahoma"/>
                <w:b/>
                <w:color w:val="00B050"/>
                <w:sz w:val="24"/>
                <w:szCs w:val="24"/>
              </w:rPr>
            </w:pPr>
            <w:r w:rsidRPr="004F6765">
              <w:rPr>
                <w:rFonts w:ascii="Tahoma" w:hAnsi="Tahoma" w:cs="Tahoma"/>
                <w:b/>
                <w:color w:val="000000" w:themeColor="text1"/>
                <w:sz w:val="24"/>
                <w:szCs w:val="24"/>
              </w:rPr>
              <w:t>CONTRACT REQUIREMENTS</w:t>
            </w:r>
          </w:p>
        </w:tc>
      </w:tr>
      <w:tr w:rsidR="00A5088D" w:rsidRPr="004F6765" w14:paraId="3AC1F62A" w14:textId="77777777" w:rsidTr="7DE4110C">
        <w:trPr>
          <w:trHeight w:val="1286"/>
        </w:trPr>
        <w:tc>
          <w:tcPr>
            <w:tcW w:w="5000" w:type="pct"/>
            <w:shd w:val="clear" w:color="auto" w:fill="FFFFFF" w:themeFill="background1"/>
          </w:tcPr>
          <w:p w14:paraId="6F3D3881" w14:textId="359E14DB" w:rsidR="00A5088D" w:rsidRPr="004F6765" w:rsidRDefault="00A5088D" w:rsidP="00E00B50">
            <w:pPr>
              <w:numPr>
                <w:ilvl w:val="0"/>
                <w:numId w:val="8"/>
              </w:numPr>
              <w:tabs>
                <w:tab w:val="left" w:pos="792"/>
              </w:tabs>
              <w:spacing w:after="0" w:line="240" w:lineRule="auto"/>
              <w:ind w:left="0" w:firstLine="0"/>
              <w:rPr>
                <w:rFonts w:ascii="Tahoma" w:hAnsi="Tahoma" w:cs="Tahoma"/>
                <w:sz w:val="18"/>
                <w:szCs w:val="18"/>
              </w:rPr>
            </w:pPr>
            <w:r w:rsidRPr="004F6765">
              <w:rPr>
                <w:rFonts w:ascii="Tahoma" w:hAnsi="Tahoma" w:cs="Tahoma"/>
                <w:sz w:val="18"/>
                <w:szCs w:val="18"/>
              </w:rPr>
              <w:t xml:space="preserve">Vendor where applicable shall maintain compliance with all applicable </w:t>
            </w:r>
            <w:r w:rsidR="00286ACA" w:rsidRPr="004F6765">
              <w:rPr>
                <w:rFonts w:ascii="Tahoma" w:hAnsi="Tahoma" w:cs="Tahoma"/>
                <w:sz w:val="18"/>
                <w:szCs w:val="18"/>
              </w:rPr>
              <w:t>S</w:t>
            </w:r>
            <w:r w:rsidRPr="004F6765">
              <w:rPr>
                <w:rFonts w:ascii="Tahoma" w:hAnsi="Tahoma" w:cs="Tahoma"/>
                <w:sz w:val="18"/>
                <w:szCs w:val="18"/>
              </w:rPr>
              <w:t xml:space="preserve">tate and </w:t>
            </w:r>
            <w:r w:rsidR="00286ACA" w:rsidRPr="004F6765">
              <w:rPr>
                <w:rFonts w:ascii="Tahoma" w:hAnsi="Tahoma" w:cs="Tahoma"/>
                <w:sz w:val="18"/>
                <w:szCs w:val="18"/>
              </w:rPr>
              <w:t>F</w:t>
            </w:r>
            <w:r w:rsidRPr="004F6765">
              <w:rPr>
                <w:rFonts w:ascii="Tahoma" w:hAnsi="Tahoma" w:cs="Tahoma"/>
                <w:sz w:val="18"/>
                <w:szCs w:val="18"/>
              </w:rPr>
              <w:t>ederal regulations, including but not limited to:</w:t>
            </w:r>
          </w:p>
          <w:p w14:paraId="50B3792D" w14:textId="0C92E18A" w:rsidR="00A5088D" w:rsidRPr="004F6765" w:rsidRDefault="00A5088D" w:rsidP="00E00B50">
            <w:pPr>
              <w:pStyle w:val="ListParagraph"/>
              <w:numPr>
                <w:ilvl w:val="0"/>
                <w:numId w:val="10"/>
              </w:numPr>
              <w:tabs>
                <w:tab w:val="left" w:pos="792"/>
              </w:tabs>
              <w:spacing w:after="0" w:line="240" w:lineRule="auto"/>
              <w:rPr>
                <w:rFonts w:ascii="Tahoma" w:hAnsi="Tahoma" w:cs="Tahoma"/>
                <w:sz w:val="18"/>
                <w:szCs w:val="18"/>
              </w:rPr>
            </w:pPr>
            <w:r w:rsidRPr="004F6765">
              <w:rPr>
                <w:rFonts w:ascii="Tahoma" w:hAnsi="Tahoma" w:cs="Tahoma"/>
                <w:sz w:val="18"/>
                <w:szCs w:val="18"/>
              </w:rPr>
              <w:t>DoIT Public Cybersecurity Policies</w:t>
            </w:r>
          </w:p>
          <w:p w14:paraId="75B66C0C" w14:textId="5F05ED8E" w:rsidR="00A5088D" w:rsidRPr="004F6765" w:rsidRDefault="00A5088D" w:rsidP="00E00B50">
            <w:pPr>
              <w:pStyle w:val="ListParagraph"/>
              <w:numPr>
                <w:ilvl w:val="0"/>
                <w:numId w:val="10"/>
              </w:numPr>
              <w:tabs>
                <w:tab w:val="left" w:pos="792"/>
              </w:tabs>
              <w:spacing w:after="0" w:line="240" w:lineRule="auto"/>
              <w:rPr>
                <w:rFonts w:ascii="Tahoma" w:hAnsi="Tahoma" w:cs="Tahoma"/>
                <w:bCs/>
                <w:sz w:val="18"/>
                <w:szCs w:val="18"/>
              </w:rPr>
            </w:pPr>
            <w:r w:rsidRPr="004F6765">
              <w:rPr>
                <w:rFonts w:ascii="Tahoma" w:hAnsi="Tahoma" w:cs="Tahoma"/>
                <w:bCs/>
                <w:sz w:val="18"/>
                <w:szCs w:val="18"/>
              </w:rPr>
              <w:t xml:space="preserve">NIST SP 800-53, </w:t>
            </w:r>
            <w:r w:rsidR="00286ACA" w:rsidRPr="004F6765">
              <w:rPr>
                <w:rFonts w:ascii="Tahoma" w:hAnsi="Tahoma" w:cs="Tahoma"/>
                <w:bCs/>
                <w:sz w:val="18"/>
                <w:szCs w:val="18"/>
              </w:rPr>
              <w:t xml:space="preserve">Revision 5, </w:t>
            </w:r>
            <w:r w:rsidRPr="004F6765">
              <w:rPr>
                <w:rFonts w:ascii="Tahoma" w:hAnsi="Tahoma" w:cs="Tahoma"/>
                <w:bCs/>
                <w:sz w:val="18"/>
                <w:szCs w:val="18"/>
              </w:rPr>
              <w:t>FedRAMP Moderate</w:t>
            </w:r>
          </w:p>
          <w:p w14:paraId="1AAD8E33" w14:textId="05D17CF5" w:rsidR="00A5088D" w:rsidRPr="004F6765" w:rsidRDefault="00A5088D" w:rsidP="00E00B50">
            <w:pPr>
              <w:pStyle w:val="ListParagraph"/>
              <w:numPr>
                <w:ilvl w:val="0"/>
                <w:numId w:val="10"/>
              </w:numPr>
              <w:tabs>
                <w:tab w:val="left" w:pos="792"/>
              </w:tabs>
              <w:spacing w:after="0" w:line="240" w:lineRule="auto"/>
              <w:rPr>
                <w:rFonts w:ascii="Tahoma" w:hAnsi="Tahoma" w:cs="Tahoma"/>
                <w:bCs/>
                <w:sz w:val="18"/>
                <w:szCs w:val="18"/>
              </w:rPr>
            </w:pPr>
            <w:r w:rsidRPr="004F6765">
              <w:rPr>
                <w:rFonts w:ascii="Tahoma" w:hAnsi="Tahoma" w:cs="Tahoma"/>
                <w:bCs/>
                <w:sz w:val="18"/>
                <w:szCs w:val="18"/>
              </w:rPr>
              <w:t>IRS Publication 1075: Safeguarding Taxpayer Information</w:t>
            </w:r>
          </w:p>
          <w:p w14:paraId="0F34EC35" w14:textId="77777777" w:rsidR="00A5088D" w:rsidRPr="004F6765" w:rsidRDefault="00A5088D" w:rsidP="00E00B50">
            <w:pPr>
              <w:pStyle w:val="ListParagraph"/>
              <w:numPr>
                <w:ilvl w:val="0"/>
                <w:numId w:val="10"/>
              </w:numPr>
              <w:tabs>
                <w:tab w:val="left" w:pos="792"/>
              </w:tabs>
              <w:spacing w:after="0" w:line="240" w:lineRule="auto"/>
              <w:rPr>
                <w:rFonts w:ascii="Tahoma" w:hAnsi="Tahoma" w:cs="Tahoma"/>
                <w:bCs/>
                <w:sz w:val="18"/>
                <w:szCs w:val="18"/>
              </w:rPr>
            </w:pPr>
            <w:r w:rsidRPr="004F6765">
              <w:rPr>
                <w:rFonts w:ascii="Tahoma" w:hAnsi="Tahoma" w:cs="Tahoma"/>
                <w:bCs/>
                <w:sz w:val="18"/>
                <w:szCs w:val="18"/>
              </w:rPr>
              <w:t>HIPAA: Health Insurance Portability and Accountability Act</w:t>
            </w:r>
          </w:p>
          <w:p w14:paraId="7C567123" w14:textId="77777777" w:rsidR="00A5088D" w:rsidRPr="004F6765" w:rsidRDefault="00A5088D" w:rsidP="00E00B50">
            <w:pPr>
              <w:pStyle w:val="ListParagraph"/>
              <w:numPr>
                <w:ilvl w:val="0"/>
                <w:numId w:val="10"/>
              </w:numPr>
              <w:tabs>
                <w:tab w:val="left" w:pos="792"/>
              </w:tabs>
              <w:spacing w:after="0" w:line="240" w:lineRule="auto"/>
              <w:rPr>
                <w:rFonts w:ascii="Tahoma" w:hAnsi="Tahoma" w:cs="Tahoma"/>
                <w:bCs/>
                <w:sz w:val="18"/>
                <w:szCs w:val="18"/>
              </w:rPr>
            </w:pPr>
            <w:r w:rsidRPr="004F6765">
              <w:rPr>
                <w:rFonts w:ascii="Tahoma" w:hAnsi="Tahoma" w:cs="Tahoma"/>
                <w:bCs/>
                <w:sz w:val="18"/>
                <w:szCs w:val="18"/>
              </w:rPr>
              <w:t>Computer Fraud and Abuse Act of 1986 (as amended)</w:t>
            </w:r>
          </w:p>
          <w:p w14:paraId="65D46EA7" w14:textId="77777777" w:rsidR="00A5088D" w:rsidRPr="004F6765" w:rsidRDefault="00A5088D" w:rsidP="00E00B50">
            <w:pPr>
              <w:pStyle w:val="ListParagraph"/>
              <w:numPr>
                <w:ilvl w:val="0"/>
                <w:numId w:val="10"/>
              </w:numPr>
              <w:tabs>
                <w:tab w:val="left" w:pos="792"/>
              </w:tabs>
              <w:spacing w:after="0" w:line="240" w:lineRule="auto"/>
              <w:rPr>
                <w:rFonts w:ascii="Tahoma" w:hAnsi="Tahoma" w:cs="Tahoma"/>
                <w:sz w:val="18"/>
                <w:szCs w:val="18"/>
              </w:rPr>
            </w:pPr>
            <w:r w:rsidRPr="004F6765">
              <w:rPr>
                <w:rFonts w:ascii="Tahoma" w:hAnsi="Tahoma" w:cs="Tahoma"/>
                <w:bCs/>
                <w:sz w:val="18"/>
                <w:szCs w:val="18"/>
              </w:rPr>
              <w:t>Social Security Number Protection Act of 2010</w:t>
            </w:r>
          </w:p>
          <w:p w14:paraId="4C7BF717" w14:textId="77777777" w:rsidR="00333665" w:rsidRPr="004F6765" w:rsidRDefault="00333665" w:rsidP="00E00B50">
            <w:pPr>
              <w:pStyle w:val="ListParagraph"/>
              <w:numPr>
                <w:ilvl w:val="0"/>
                <w:numId w:val="10"/>
              </w:numPr>
              <w:tabs>
                <w:tab w:val="left" w:pos="792"/>
              </w:tabs>
              <w:spacing w:after="0" w:line="240" w:lineRule="auto"/>
              <w:rPr>
                <w:rFonts w:ascii="Tahoma" w:hAnsi="Tahoma" w:cs="Tahoma"/>
                <w:bCs/>
                <w:sz w:val="18"/>
                <w:szCs w:val="18"/>
              </w:rPr>
            </w:pPr>
            <w:r w:rsidRPr="004F6765">
              <w:rPr>
                <w:rFonts w:ascii="Tahoma" w:hAnsi="Tahoma" w:cs="Tahoma"/>
                <w:bCs/>
                <w:sz w:val="18"/>
                <w:szCs w:val="18"/>
              </w:rPr>
              <w:t>Illinois Personal Information Protection Act (PIPA)</w:t>
            </w:r>
          </w:p>
          <w:p w14:paraId="4AC2FD74" w14:textId="77777777" w:rsidR="00333665" w:rsidRPr="004F6765" w:rsidRDefault="00333665" w:rsidP="00E00B50">
            <w:pPr>
              <w:pStyle w:val="ListParagraph"/>
              <w:numPr>
                <w:ilvl w:val="0"/>
                <w:numId w:val="10"/>
              </w:numPr>
              <w:tabs>
                <w:tab w:val="left" w:pos="792"/>
              </w:tabs>
              <w:spacing w:after="0" w:line="240" w:lineRule="auto"/>
              <w:rPr>
                <w:rFonts w:ascii="Tahoma" w:hAnsi="Tahoma" w:cs="Tahoma"/>
                <w:bCs/>
                <w:sz w:val="18"/>
                <w:szCs w:val="18"/>
              </w:rPr>
            </w:pPr>
            <w:r w:rsidRPr="004F6765">
              <w:rPr>
                <w:rFonts w:ascii="Tahoma" w:hAnsi="Tahoma" w:cs="Tahoma"/>
                <w:bCs/>
                <w:sz w:val="18"/>
                <w:szCs w:val="18"/>
              </w:rPr>
              <w:t>Family Educational Rights and Privacy Act (FERPA) for education data</w:t>
            </w:r>
          </w:p>
          <w:p w14:paraId="35822BA6" w14:textId="77777777" w:rsidR="00333665" w:rsidRDefault="00333665" w:rsidP="00E00B50">
            <w:pPr>
              <w:pStyle w:val="ListParagraph"/>
              <w:numPr>
                <w:ilvl w:val="0"/>
                <w:numId w:val="10"/>
              </w:numPr>
              <w:tabs>
                <w:tab w:val="left" w:pos="792"/>
              </w:tabs>
              <w:spacing w:after="0" w:line="240" w:lineRule="auto"/>
              <w:rPr>
                <w:rFonts w:ascii="Tahoma" w:hAnsi="Tahoma" w:cs="Tahoma"/>
                <w:bCs/>
                <w:sz w:val="18"/>
                <w:szCs w:val="18"/>
              </w:rPr>
            </w:pPr>
            <w:r w:rsidRPr="004F6765">
              <w:rPr>
                <w:rFonts w:ascii="Tahoma" w:hAnsi="Tahoma" w:cs="Tahoma"/>
                <w:bCs/>
                <w:sz w:val="18"/>
                <w:szCs w:val="18"/>
              </w:rPr>
              <w:t>FIPS 200: - Minimum Security Requirements for Federal Information and Information systems.</w:t>
            </w:r>
          </w:p>
          <w:p w14:paraId="6C262BF2" w14:textId="1CBB5875" w:rsidR="000C29A7" w:rsidRPr="004F6765" w:rsidRDefault="000C29A7" w:rsidP="00E00B50">
            <w:pPr>
              <w:pStyle w:val="ListParagraph"/>
              <w:numPr>
                <w:ilvl w:val="0"/>
                <w:numId w:val="10"/>
              </w:numPr>
              <w:tabs>
                <w:tab w:val="left" w:pos="792"/>
              </w:tabs>
              <w:spacing w:after="0" w:line="240" w:lineRule="auto"/>
              <w:rPr>
                <w:rFonts w:ascii="Tahoma" w:hAnsi="Tahoma" w:cs="Tahoma"/>
                <w:bCs/>
                <w:sz w:val="18"/>
                <w:szCs w:val="18"/>
              </w:rPr>
            </w:pPr>
            <w:r w:rsidRPr="000C29A7">
              <w:rPr>
                <w:rFonts w:ascii="Tahoma" w:hAnsi="Tahoma" w:cs="Tahoma"/>
                <w:bCs/>
                <w:sz w:val="18"/>
                <w:szCs w:val="18"/>
              </w:rPr>
              <w:t>Attachment A - State of Illinois Standard Security Requirements</w:t>
            </w:r>
          </w:p>
          <w:p w14:paraId="79605932" w14:textId="5BAACB04" w:rsidR="00333665" w:rsidRPr="004F6765" w:rsidRDefault="00333665" w:rsidP="00333665">
            <w:pPr>
              <w:tabs>
                <w:tab w:val="left" w:pos="792"/>
              </w:tabs>
              <w:spacing w:after="0" w:line="240" w:lineRule="auto"/>
              <w:ind w:left="360"/>
              <w:rPr>
                <w:rFonts w:ascii="Tahoma" w:hAnsi="Tahoma" w:cs="Tahoma"/>
                <w:bCs/>
                <w:sz w:val="18"/>
                <w:szCs w:val="18"/>
              </w:rPr>
            </w:pPr>
            <w:r w:rsidRPr="004F6765">
              <w:rPr>
                <w:rFonts w:ascii="Tahoma" w:hAnsi="Tahoma" w:cs="Tahoma"/>
                <w:b/>
                <w:sz w:val="18"/>
                <w:szCs w:val="18"/>
              </w:rPr>
              <w:t>Note:</w:t>
            </w:r>
            <w:r w:rsidRPr="004F6765">
              <w:rPr>
                <w:rFonts w:ascii="Tahoma" w:hAnsi="Tahoma" w:cs="Tahoma"/>
                <w:bCs/>
                <w:sz w:val="18"/>
                <w:szCs w:val="18"/>
              </w:rPr>
              <w:t xml:space="preserve"> </w:t>
            </w:r>
            <w:r w:rsidRPr="004F6765">
              <w:rPr>
                <w:rFonts w:ascii="Tahoma" w:hAnsi="Tahoma" w:cs="Tahoma"/>
                <w:bCs/>
                <w:i/>
                <w:iCs/>
                <w:sz w:val="18"/>
                <w:szCs w:val="18"/>
              </w:rPr>
              <w:t>If conflicts exist between security standards, Vendor shall adhere to the most stringent requirement represented in these sources.</w:t>
            </w:r>
          </w:p>
        </w:tc>
      </w:tr>
      <w:tr w:rsidR="00A5088D" w:rsidRPr="004F6765" w14:paraId="2661D327" w14:textId="77777777" w:rsidTr="7DE4110C">
        <w:trPr>
          <w:trHeight w:val="233"/>
        </w:trPr>
        <w:tc>
          <w:tcPr>
            <w:tcW w:w="5000" w:type="pct"/>
            <w:shd w:val="clear" w:color="auto" w:fill="FFFFFF" w:themeFill="background1"/>
          </w:tcPr>
          <w:p w14:paraId="6CF19442" w14:textId="1A284C31" w:rsidR="00A5088D" w:rsidRPr="004F6765" w:rsidRDefault="00A5088D" w:rsidP="00E00B50">
            <w:pPr>
              <w:numPr>
                <w:ilvl w:val="0"/>
                <w:numId w:val="8"/>
              </w:numPr>
              <w:tabs>
                <w:tab w:val="left" w:pos="792"/>
              </w:tabs>
              <w:spacing w:after="0" w:line="240" w:lineRule="auto"/>
              <w:ind w:left="0" w:firstLine="0"/>
              <w:rPr>
                <w:rFonts w:ascii="Tahoma" w:hAnsi="Tahoma" w:cs="Tahoma"/>
                <w:bCs/>
                <w:sz w:val="18"/>
                <w:szCs w:val="18"/>
              </w:rPr>
            </w:pPr>
            <w:r w:rsidRPr="004F6765">
              <w:rPr>
                <w:rFonts w:ascii="Tahoma" w:hAnsi="Tahoma" w:cs="Tahoma"/>
                <w:sz w:val="18"/>
                <w:szCs w:val="18"/>
              </w:rPr>
              <w:t xml:space="preserve">DoIT shall retain ownership rights of </w:t>
            </w:r>
            <w:r w:rsidR="00A443C5" w:rsidRPr="004F6765">
              <w:rPr>
                <w:rFonts w:ascii="Tahoma" w:hAnsi="Tahoma" w:cs="Tahoma"/>
                <w:sz w:val="18"/>
                <w:szCs w:val="18"/>
              </w:rPr>
              <w:t xml:space="preserve">all </w:t>
            </w:r>
            <w:r w:rsidR="00EB27C8" w:rsidRPr="004F6765">
              <w:rPr>
                <w:rFonts w:ascii="Tahoma" w:hAnsi="Tahoma" w:cs="Tahoma"/>
                <w:sz w:val="18"/>
                <w:szCs w:val="18"/>
              </w:rPr>
              <w:t>application development resulting from this RFP</w:t>
            </w:r>
            <w:r w:rsidRPr="004F6765">
              <w:rPr>
                <w:rFonts w:ascii="Tahoma" w:hAnsi="Tahoma" w:cs="Tahoma"/>
                <w:sz w:val="18"/>
                <w:szCs w:val="18"/>
              </w:rPr>
              <w:t xml:space="preserve">. </w:t>
            </w:r>
          </w:p>
        </w:tc>
      </w:tr>
      <w:tr w:rsidR="00A5088D" w:rsidRPr="004F6765" w14:paraId="58A9E025" w14:textId="77777777" w:rsidTr="7DE4110C">
        <w:trPr>
          <w:trHeight w:val="773"/>
        </w:trPr>
        <w:tc>
          <w:tcPr>
            <w:tcW w:w="5000" w:type="pct"/>
            <w:shd w:val="clear" w:color="auto" w:fill="FFFFFF" w:themeFill="background1"/>
          </w:tcPr>
          <w:p w14:paraId="7645ECAF" w14:textId="261F7A7E" w:rsidR="00A5088D" w:rsidRPr="004F6765" w:rsidRDefault="00A5088D" w:rsidP="00E00B50">
            <w:pPr>
              <w:numPr>
                <w:ilvl w:val="0"/>
                <w:numId w:val="8"/>
              </w:numPr>
              <w:tabs>
                <w:tab w:val="left" w:pos="792"/>
              </w:tabs>
              <w:spacing w:after="0" w:line="240" w:lineRule="auto"/>
              <w:ind w:left="0" w:firstLine="0"/>
              <w:rPr>
                <w:rFonts w:ascii="Tahoma" w:hAnsi="Tahoma" w:cs="Tahoma"/>
                <w:sz w:val="18"/>
                <w:szCs w:val="18"/>
              </w:rPr>
            </w:pPr>
            <w:r w:rsidRPr="004F6765">
              <w:rPr>
                <w:rFonts w:ascii="Tahoma" w:hAnsi="Tahoma" w:cs="Tahoma"/>
                <w:sz w:val="18"/>
                <w:szCs w:val="18"/>
              </w:rPr>
              <w:t xml:space="preserve">DoIT shall retain ownership rights of licensed applications from independent software Vendor’s. Even if procured by </w:t>
            </w:r>
            <w:r w:rsidR="00EE197E" w:rsidRPr="004F6765">
              <w:rPr>
                <w:rFonts w:ascii="Tahoma" w:hAnsi="Tahoma" w:cs="Tahoma"/>
                <w:sz w:val="18"/>
                <w:szCs w:val="18"/>
              </w:rPr>
              <w:t xml:space="preserve">Vendor </w:t>
            </w:r>
            <w:r w:rsidRPr="004F6765">
              <w:rPr>
                <w:rFonts w:ascii="Tahoma" w:hAnsi="Tahoma" w:cs="Tahoma"/>
                <w:sz w:val="18"/>
                <w:szCs w:val="18"/>
              </w:rPr>
              <w:t xml:space="preserve">or procured by DoIT. </w:t>
            </w:r>
          </w:p>
        </w:tc>
      </w:tr>
      <w:tr w:rsidR="6543C93E" w14:paraId="3FC0E1C1" w14:textId="77777777" w:rsidTr="7DE4110C">
        <w:trPr>
          <w:trHeight w:val="773"/>
        </w:trPr>
        <w:tc>
          <w:tcPr>
            <w:tcW w:w="5000" w:type="pct"/>
            <w:shd w:val="clear" w:color="auto" w:fill="FFFFFF" w:themeFill="background1"/>
          </w:tcPr>
          <w:p w14:paraId="061765E9" w14:textId="40E78774" w:rsidR="584FD97D" w:rsidRPr="00291B80" w:rsidRDefault="584FD97D" w:rsidP="00E00B50">
            <w:pPr>
              <w:pStyle w:val="ListParagraph"/>
              <w:numPr>
                <w:ilvl w:val="0"/>
                <w:numId w:val="8"/>
              </w:numPr>
              <w:spacing w:line="240" w:lineRule="auto"/>
              <w:rPr>
                <w:rFonts w:ascii="Tahoma" w:hAnsi="Tahoma" w:cs="Tahoma"/>
                <w:sz w:val="18"/>
                <w:szCs w:val="18"/>
              </w:rPr>
            </w:pPr>
            <w:r w:rsidRPr="7DE4110C">
              <w:rPr>
                <w:rFonts w:ascii="Tahoma" w:hAnsi="Tahoma" w:cs="Tahoma"/>
                <w:sz w:val="18"/>
                <w:szCs w:val="18"/>
              </w:rPr>
              <w:t>The awarded vendor(s) must submit an annual usage report to the following email address: DOIT.ITPO.Communications@illinois.gov</w:t>
            </w:r>
          </w:p>
          <w:p w14:paraId="51DFA5FB" w14:textId="19381C32" w:rsidR="6543C93E" w:rsidRDefault="6543C93E" w:rsidP="00E00B50">
            <w:pPr>
              <w:pStyle w:val="ListParagraph"/>
              <w:ind w:left="360"/>
            </w:pPr>
          </w:p>
          <w:p w14:paraId="70C49C8B" w14:textId="0A99D8C0" w:rsidR="584FD97D" w:rsidRPr="00291B80" w:rsidRDefault="584FD97D" w:rsidP="6543C93E">
            <w:pPr>
              <w:rPr>
                <w:rFonts w:ascii="Tahoma" w:hAnsi="Tahoma" w:cs="Tahoma"/>
                <w:sz w:val="18"/>
                <w:szCs w:val="18"/>
              </w:rPr>
            </w:pPr>
            <w:r w:rsidRPr="7DE4110C">
              <w:rPr>
                <w:rFonts w:ascii="Tahoma" w:hAnsi="Tahoma" w:cs="Tahoma"/>
                <w:sz w:val="18"/>
                <w:szCs w:val="18"/>
              </w:rPr>
              <w:t>This report shall be in a tab-delimited text file or an Excel spreadsheet that includes the following:</w:t>
            </w:r>
          </w:p>
          <w:p w14:paraId="39909303" w14:textId="6766D46C" w:rsidR="584FD97D" w:rsidRPr="00291B80" w:rsidRDefault="584FD97D" w:rsidP="00E00B50">
            <w:pPr>
              <w:pStyle w:val="ListParagraph"/>
              <w:numPr>
                <w:ilvl w:val="0"/>
                <w:numId w:val="2"/>
              </w:numPr>
              <w:rPr>
                <w:rFonts w:ascii="Tahoma" w:hAnsi="Tahoma" w:cs="Tahoma"/>
                <w:sz w:val="18"/>
                <w:szCs w:val="18"/>
              </w:rPr>
            </w:pPr>
            <w:r w:rsidRPr="7DE4110C">
              <w:rPr>
                <w:rFonts w:ascii="Tahoma" w:hAnsi="Tahoma" w:cs="Tahoma"/>
                <w:sz w:val="18"/>
                <w:szCs w:val="18"/>
              </w:rPr>
              <w:t>The ordering entity</w:t>
            </w:r>
          </w:p>
          <w:p w14:paraId="7E2272F8" w14:textId="2607F88B" w:rsidR="584FD97D" w:rsidRPr="00291B80" w:rsidRDefault="584FD97D" w:rsidP="00E00B50">
            <w:pPr>
              <w:pStyle w:val="ListParagraph"/>
              <w:numPr>
                <w:ilvl w:val="0"/>
                <w:numId w:val="2"/>
              </w:numPr>
              <w:rPr>
                <w:rFonts w:ascii="Tahoma" w:hAnsi="Tahoma" w:cs="Tahoma"/>
                <w:sz w:val="18"/>
                <w:szCs w:val="18"/>
              </w:rPr>
            </w:pPr>
            <w:r w:rsidRPr="7DE4110C">
              <w:rPr>
                <w:rFonts w:ascii="Tahoma" w:hAnsi="Tahoma" w:cs="Tahoma"/>
                <w:sz w:val="18"/>
                <w:szCs w:val="18"/>
              </w:rPr>
              <w:t>Line Item #</w:t>
            </w:r>
          </w:p>
          <w:p w14:paraId="44A62864" w14:textId="44837D8B" w:rsidR="584FD97D" w:rsidRPr="00291B80" w:rsidRDefault="584FD97D" w:rsidP="00E00B50">
            <w:pPr>
              <w:pStyle w:val="ListParagraph"/>
              <w:numPr>
                <w:ilvl w:val="0"/>
                <w:numId w:val="2"/>
              </w:numPr>
              <w:rPr>
                <w:rFonts w:ascii="Tahoma" w:hAnsi="Tahoma" w:cs="Tahoma"/>
                <w:sz w:val="18"/>
                <w:szCs w:val="18"/>
              </w:rPr>
            </w:pPr>
            <w:r w:rsidRPr="7DE4110C">
              <w:rPr>
                <w:rFonts w:ascii="Tahoma" w:hAnsi="Tahoma" w:cs="Tahoma"/>
                <w:sz w:val="18"/>
                <w:szCs w:val="18"/>
              </w:rPr>
              <w:t>Quantity</w:t>
            </w:r>
          </w:p>
          <w:p w14:paraId="552D114C" w14:textId="73E96A39" w:rsidR="584FD97D" w:rsidRPr="00291B80" w:rsidRDefault="584FD97D" w:rsidP="00E00B50">
            <w:pPr>
              <w:pStyle w:val="ListParagraph"/>
              <w:numPr>
                <w:ilvl w:val="0"/>
                <w:numId w:val="2"/>
              </w:numPr>
              <w:rPr>
                <w:rFonts w:ascii="Tahoma" w:hAnsi="Tahoma" w:cs="Tahoma"/>
                <w:sz w:val="18"/>
                <w:szCs w:val="18"/>
              </w:rPr>
            </w:pPr>
            <w:r w:rsidRPr="7DE4110C">
              <w:rPr>
                <w:rFonts w:ascii="Tahoma" w:hAnsi="Tahoma" w:cs="Tahoma"/>
                <w:sz w:val="18"/>
                <w:szCs w:val="18"/>
              </w:rPr>
              <w:lastRenderedPageBreak/>
              <w:t>The total value of placed orders by ordering entity</w:t>
            </w:r>
          </w:p>
          <w:p w14:paraId="42662E04" w14:textId="3A7DFB04" w:rsidR="584FD97D" w:rsidRPr="00291B80" w:rsidRDefault="584FD97D" w:rsidP="00E00B50">
            <w:pPr>
              <w:pStyle w:val="ListParagraph"/>
              <w:numPr>
                <w:ilvl w:val="0"/>
                <w:numId w:val="2"/>
              </w:numPr>
              <w:rPr>
                <w:rFonts w:ascii="Tahoma" w:hAnsi="Tahoma" w:cs="Tahoma"/>
                <w:sz w:val="18"/>
                <w:szCs w:val="18"/>
              </w:rPr>
            </w:pPr>
            <w:r w:rsidRPr="7DE4110C">
              <w:rPr>
                <w:rFonts w:ascii="Tahoma" w:hAnsi="Tahoma" w:cs="Tahoma"/>
                <w:sz w:val="18"/>
                <w:szCs w:val="18"/>
              </w:rPr>
              <w:t>The date of each associated order</w:t>
            </w:r>
          </w:p>
          <w:p w14:paraId="1872C4FF" w14:textId="5D7A03DD" w:rsidR="584FD97D" w:rsidRPr="00291B80" w:rsidRDefault="584FD97D" w:rsidP="00E00B50">
            <w:pPr>
              <w:pStyle w:val="ListParagraph"/>
              <w:ind w:left="360"/>
              <w:rPr>
                <w:rFonts w:ascii="Tahoma" w:hAnsi="Tahoma" w:cs="Tahoma"/>
                <w:sz w:val="18"/>
                <w:szCs w:val="18"/>
              </w:rPr>
            </w:pPr>
            <w:r w:rsidRPr="7DE4110C">
              <w:rPr>
                <w:rFonts w:ascii="Tahoma" w:hAnsi="Tahoma" w:cs="Tahoma"/>
                <w:sz w:val="18"/>
                <w:szCs w:val="18"/>
              </w:rPr>
              <w:t xml:space="preserve"> </w:t>
            </w:r>
          </w:p>
          <w:p w14:paraId="7577D19B" w14:textId="0698A11C" w:rsidR="584FD97D" w:rsidRPr="00291B80" w:rsidRDefault="584FD97D" w:rsidP="6543C93E">
            <w:pPr>
              <w:rPr>
                <w:rFonts w:ascii="Tahoma" w:hAnsi="Tahoma" w:cs="Tahoma"/>
                <w:sz w:val="18"/>
                <w:szCs w:val="18"/>
              </w:rPr>
            </w:pPr>
            <w:r w:rsidRPr="7DE4110C">
              <w:rPr>
                <w:rFonts w:ascii="Tahoma" w:hAnsi="Tahoma" w:cs="Tahoma"/>
                <w:sz w:val="18"/>
                <w:szCs w:val="18"/>
              </w:rPr>
              <w:t>A sample of the report’s format is as follows:</w:t>
            </w:r>
          </w:p>
          <w:tbl>
            <w:tblPr>
              <w:tblW w:w="8977" w:type="dxa"/>
              <w:tblLook w:val="04A0" w:firstRow="1" w:lastRow="0" w:firstColumn="1" w:lastColumn="0" w:noHBand="0" w:noVBand="1"/>
            </w:tblPr>
            <w:tblGrid>
              <w:gridCol w:w="1855"/>
              <w:gridCol w:w="1569"/>
              <w:gridCol w:w="1821"/>
              <w:gridCol w:w="1752"/>
              <w:gridCol w:w="1980"/>
            </w:tblGrid>
            <w:tr w:rsidR="00E00B50" w:rsidRPr="003E7A2F" w14:paraId="0464D5FF" w14:textId="77777777" w:rsidTr="7DE4110C">
              <w:trPr>
                <w:trHeight w:val="285"/>
              </w:trPr>
              <w:tc>
                <w:tcPr>
                  <w:tcW w:w="1033" w:type="pct"/>
                  <w:tcBorders>
                    <w:top w:val="single" w:sz="4" w:space="0" w:color="auto"/>
                    <w:left w:val="single" w:sz="4" w:space="0" w:color="auto"/>
                    <w:bottom w:val="single" w:sz="4" w:space="0" w:color="auto"/>
                    <w:right w:val="single" w:sz="4" w:space="0" w:color="auto"/>
                  </w:tcBorders>
                  <w:noWrap/>
                  <w:vAlign w:val="bottom"/>
                  <w:hideMark/>
                </w:tcPr>
                <w:p w14:paraId="6EE4F76E" w14:textId="77777777" w:rsidR="00E00B50" w:rsidRPr="00291B80" w:rsidRDefault="00E00B50" w:rsidP="00E00B50">
                  <w:pPr>
                    <w:spacing w:after="0" w:line="240" w:lineRule="auto"/>
                    <w:rPr>
                      <w:rFonts w:ascii="Tahoma" w:eastAsia="Times New Roman" w:hAnsi="Tahoma" w:cs="Tahoma"/>
                      <w:color w:val="000000"/>
                      <w:sz w:val="18"/>
                      <w:szCs w:val="18"/>
                    </w:rPr>
                  </w:pPr>
                  <w:r w:rsidRPr="7DE4110C">
                    <w:rPr>
                      <w:rFonts w:ascii="Tahoma" w:eastAsia="Times New Roman" w:hAnsi="Tahoma" w:cs="Tahoma"/>
                      <w:color w:val="000000" w:themeColor="text1"/>
                      <w:sz w:val="18"/>
                      <w:szCs w:val="18"/>
                    </w:rPr>
                    <w:t>Ordering Entity</w:t>
                  </w:r>
                </w:p>
              </w:tc>
              <w:tc>
                <w:tcPr>
                  <w:tcW w:w="874" w:type="pct"/>
                  <w:tcBorders>
                    <w:top w:val="single" w:sz="4" w:space="0" w:color="auto"/>
                    <w:left w:val="nil"/>
                    <w:bottom w:val="single" w:sz="4" w:space="0" w:color="auto"/>
                    <w:right w:val="single" w:sz="4" w:space="0" w:color="auto"/>
                  </w:tcBorders>
                  <w:noWrap/>
                  <w:vAlign w:val="bottom"/>
                  <w:hideMark/>
                </w:tcPr>
                <w:p w14:paraId="60F51D89" w14:textId="77777777" w:rsidR="00E00B50" w:rsidRPr="00291B80" w:rsidRDefault="00E00B50" w:rsidP="00E00B50">
                  <w:pPr>
                    <w:spacing w:after="0" w:line="240" w:lineRule="auto"/>
                    <w:rPr>
                      <w:rFonts w:ascii="Tahoma" w:eastAsia="Times New Roman" w:hAnsi="Tahoma" w:cs="Tahoma"/>
                      <w:color w:val="000000"/>
                      <w:sz w:val="18"/>
                      <w:szCs w:val="18"/>
                    </w:rPr>
                  </w:pPr>
                  <w:r w:rsidRPr="7DE4110C">
                    <w:rPr>
                      <w:rFonts w:ascii="Tahoma" w:eastAsia="Times New Roman" w:hAnsi="Tahoma" w:cs="Tahoma"/>
                      <w:color w:val="000000" w:themeColor="text1"/>
                      <w:sz w:val="18"/>
                      <w:szCs w:val="18"/>
                    </w:rPr>
                    <w:t>Line Item #</w:t>
                  </w:r>
                </w:p>
              </w:tc>
              <w:tc>
                <w:tcPr>
                  <w:tcW w:w="1014" w:type="pct"/>
                  <w:tcBorders>
                    <w:top w:val="single" w:sz="4" w:space="0" w:color="auto"/>
                    <w:left w:val="nil"/>
                    <w:bottom w:val="single" w:sz="4" w:space="0" w:color="auto"/>
                    <w:right w:val="single" w:sz="4" w:space="0" w:color="auto"/>
                  </w:tcBorders>
                  <w:noWrap/>
                  <w:vAlign w:val="bottom"/>
                  <w:hideMark/>
                </w:tcPr>
                <w:p w14:paraId="367B043C" w14:textId="77777777" w:rsidR="00E00B50" w:rsidRPr="00291B80" w:rsidRDefault="00E00B50" w:rsidP="00E00B50">
                  <w:pPr>
                    <w:spacing w:after="0" w:line="240" w:lineRule="auto"/>
                    <w:rPr>
                      <w:rFonts w:ascii="Tahoma" w:eastAsia="Times New Roman" w:hAnsi="Tahoma" w:cs="Tahoma"/>
                      <w:color w:val="000000"/>
                      <w:sz w:val="18"/>
                      <w:szCs w:val="18"/>
                    </w:rPr>
                  </w:pPr>
                  <w:r w:rsidRPr="7DE4110C">
                    <w:rPr>
                      <w:rFonts w:ascii="Tahoma" w:eastAsia="Times New Roman" w:hAnsi="Tahoma" w:cs="Tahoma"/>
                      <w:color w:val="000000" w:themeColor="text1"/>
                      <w:sz w:val="18"/>
                      <w:szCs w:val="18"/>
                    </w:rPr>
                    <w:t>Quantity</w:t>
                  </w:r>
                </w:p>
              </w:tc>
              <w:tc>
                <w:tcPr>
                  <w:tcW w:w="976" w:type="pct"/>
                  <w:tcBorders>
                    <w:top w:val="single" w:sz="4" w:space="0" w:color="auto"/>
                    <w:left w:val="nil"/>
                    <w:bottom w:val="single" w:sz="4" w:space="0" w:color="auto"/>
                    <w:right w:val="single" w:sz="4" w:space="0" w:color="auto"/>
                  </w:tcBorders>
                  <w:noWrap/>
                  <w:vAlign w:val="bottom"/>
                  <w:hideMark/>
                </w:tcPr>
                <w:p w14:paraId="285E481E" w14:textId="77777777" w:rsidR="00E00B50" w:rsidRPr="00291B80" w:rsidRDefault="00E00B50" w:rsidP="00E00B50">
                  <w:pPr>
                    <w:spacing w:after="0" w:line="240" w:lineRule="auto"/>
                    <w:rPr>
                      <w:rFonts w:ascii="Tahoma" w:eastAsia="Times New Roman" w:hAnsi="Tahoma" w:cs="Tahoma"/>
                      <w:color w:val="000000"/>
                      <w:sz w:val="18"/>
                      <w:szCs w:val="18"/>
                    </w:rPr>
                  </w:pPr>
                  <w:r w:rsidRPr="7DE4110C">
                    <w:rPr>
                      <w:rFonts w:ascii="Tahoma" w:eastAsia="Times New Roman" w:hAnsi="Tahoma" w:cs="Tahoma"/>
                      <w:color w:val="000000" w:themeColor="text1"/>
                      <w:sz w:val="18"/>
                      <w:szCs w:val="18"/>
                    </w:rPr>
                    <w:t>Value of Order</w:t>
                  </w:r>
                </w:p>
              </w:tc>
              <w:tc>
                <w:tcPr>
                  <w:tcW w:w="1103" w:type="pct"/>
                  <w:tcBorders>
                    <w:top w:val="single" w:sz="4" w:space="0" w:color="auto"/>
                    <w:left w:val="nil"/>
                    <w:bottom w:val="single" w:sz="4" w:space="0" w:color="auto"/>
                    <w:right w:val="single" w:sz="4" w:space="0" w:color="auto"/>
                  </w:tcBorders>
                  <w:noWrap/>
                  <w:vAlign w:val="bottom"/>
                  <w:hideMark/>
                </w:tcPr>
                <w:p w14:paraId="440163F7" w14:textId="77777777" w:rsidR="00E00B50" w:rsidRPr="00291B80" w:rsidRDefault="00E00B50" w:rsidP="00E00B50">
                  <w:pPr>
                    <w:spacing w:after="0" w:line="240" w:lineRule="auto"/>
                    <w:rPr>
                      <w:rFonts w:ascii="Tahoma" w:eastAsia="Times New Roman" w:hAnsi="Tahoma" w:cs="Tahoma"/>
                      <w:color w:val="000000"/>
                      <w:sz w:val="18"/>
                      <w:szCs w:val="18"/>
                    </w:rPr>
                  </w:pPr>
                  <w:r w:rsidRPr="7DE4110C">
                    <w:rPr>
                      <w:rFonts w:ascii="Tahoma" w:eastAsia="Times New Roman" w:hAnsi="Tahoma" w:cs="Tahoma"/>
                      <w:color w:val="000000" w:themeColor="text1"/>
                      <w:sz w:val="18"/>
                      <w:szCs w:val="18"/>
                    </w:rPr>
                    <w:t>Date of Order</w:t>
                  </w:r>
                </w:p>
              </w:tc>
            </w:tr>
            <w:tr w:rsidR="00E00B50" w:rsidRPr="004D59CA" w14:paraId="70CC6D2D" w14:textId="77777777" w:rsidTr="7DE4110C">
              <w:trPr>
                <w:trHeight w:val="285"/>
              </w:trPr>
              <w:tc>
                <w:tcPr>
                  <w:tcW w:w="1033" w:type="pct"/>
                  <w:tcBorders>
                    <w:top w:val="nil"/>
                    <w:left w:val="single" w:sz="4" w:space="0" w:color="auto"/>
                    <w:bottom w:val="single" w:sz="4" w:space="0" w:color="auto"/>
                    <w:right w:val="single" w:sz="4" w:space="0" w:color="auto"/>
                  </w:tcBorders>
                  <w:noWrap/>
                  <w:vAlign w:val="bottom"/>
                  <w:hideMark/>
                </w:tcPr>
                <w:p w14:paraId="2B725441"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874" w:type="pct"/>
                  <w:tcBorders>
                    <w:top w:val="nil"/>
                    <w:left w:val="nil"/>
                    <w:bottom w:val="single" w:sz="4" w:space="0" w:color="auto"/>
                    <w:right w:val="single" w:sz="4" w:space="0" w:color="auto"/>
                  </w:tcBorders>
                  <w:noWrap/>
                  <w:vAlign w:val="bottom"/>
                  <w:hideMark/>
                </w:tcPr>
                <w:p w14:paraId="5C17196E"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1014" w:type="pct"/>
                  <w:tcBorders>
                    <w:top w:val="nil"/>
                    <w:left w:val="nil"/>
                    <w:bottom w:val="single" w:sz="4" w:space="0" w:color="auto"/>
                    <w:right w:val="single" w:sz="4" w:space="0" w:color="auto"/>
                  </w:tcBorders>
                  <w:noWrap/>
                  <w:vAlign w:val="bottom"/>
                  <w:hideMark/>
                </w:tcPr>
                <w:p w14:paraId="7D37664D"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976" w:type="pct"/>
                  <w:tcBorders>
                    <w:top w:val="nil"/>
                    <w:left w:val="nil"/>
                    <w:bottom w:val="single" w:sz="4" w:space="0" w:color="auto"/>
                    <w:right w:val="single" w:sz="4" w:space="0" w:color="auto"/>
                  </w:tcBorders>
                  <w:noWrap/>
                  <w:vAlign w:val="bottom"/>
                  <w:hideMark/>
                </w:tcPr>
                <w:p w14:paraId="515C93E7"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1103" w:type="pct"/>
                  <w:tcBorders>
                    <w:top w:val="nil"/>
                    <w:left w:val="nil"/>
                    <w:bottom w:val="single" w:sz="4" w:space="0" w:color="auto"/>
                    <w:right w:val="single" w:sz="4" w:space="0" w:color="auto"/>
                  </w:tcBorders>
                  <w:noWrap/>
                  <w:vAlign w:val="bottom"/>
                  <w:hideMark/>
                </w:tcPr>
                <w:p w14:paraId="67A2EF8A"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r>
            <w:tr w:rsidR="00E00B50" w:rsidRPr="004D59CA" w14:paraId="47AEC7AB" w14:textId="77777777" w:rsidTr="7DE4110C">
              <w:trPr>
                <w:trHeight w:val="285"/>
              </w:trPr>
              <w:tc>
                <w:tcPr>
                  <w:tcW w:w="1033" w:type="pct"/>
                  <w:tcBorders>
                    <w:top w:val="nil"/>
                    <w:left w:val="single" w:sz="4" w:space="0" w:color="auto"/>
                    <w:bottom w:val="nil"/>
                    <w:right w:val="single" w:sz="4" w:space="0" w:color="auto"/>
                  </w:tcBorders>
                  <w:noWrap/>
                  <w:vAlign w:val="bottom"/>
                  <w:hideMark/>
                </w:tcPr>
                <w:p w14:paraId="6D8554B3"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874" w:type="pct"/>
                  <w:tcBorders>
                    <w:top w:val="nil"/>
                    <w:left w:val="nil"/>
                    <w:bottom w:val="nil"/>
                    <w:right w:val="single" w:sz="4" w:space="0" w:color="auto"/>
                  </w:tcBorders>
                  <w:noWrap/>
                  <w:vAlign w:val="bottom"/>
                  <w:hideMark/>
                </w:tcPr>
                <w:p w14:paraId="2F0F52E3"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1014" w:type="pct"/>
                  <w:tcBorders>
                    <w:top w:val="nil"/>
                    <w:left w:val="nil"/>
                    <w:bottom w:val="nil"/>
                    <w:right w:val="single" w:sz="4" w:space="0" w:color="auto"/>
                  </w:tcBorders>
                  <w:noWrap/>
                  <w:vAlign w:val="bottom"/>
                  <w:hideMark/>
                </w:tcPr>
                <w:p w14:paraId="79EB8BAE"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976" w:type="pct"/>
                  <w:tcBorders>
                    <w:top w:val="nil"/>
                    <w:left w:val="nil"/>
                    <w:bottom w:val="nil"/>
                    <w:right w:val="single" w:sz="4" w:space="0" w:color="auto"/>
                  </w:tcBorders>
                  <w:noWrap/>
                  <w:vAlign w:val="bottom"/>
                  <w:hideMark/>
                </w:tcPr>
                <w:p w14:paraId="5C5A7B69"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c>
                <w:tcPr>
                  <w:tcW w:w="1103" w:type="pct"/>
                  <w:tcBorders>
                    <w:top w:val="nil"/>
                    <w:left w:val="nil"/>
                    <w:bottom w:val="nil"/>
                    <w:right w:val="single" w:sz="4" w:space="0" w:color="auto"/>
                  </w:tcBorders>
                  <w:noWrap/>
                  <w:vAlign w:val="bottom"/>
                  <w:hideMark/>
                </w:tcPr>
                <w:p w14:paraId="163D45E3" w14:textId="77777777" w:rsidR="00E00B50" w:rsidRPr="004D59CA" w:rsidRDefault="00E00B50" w:rsidP="00E00B50">
                  <w:pPr>
                    <w:spacing w:after="0" w:line="240" w:lineRule="auto"/>
                    <w:rPr>
                      <w:rFonts w:ascii="Aptos Narrow" w:eastAsia="Times New Roman" w:hAnsi="Aptos Narrow" w:cs="Times New Roman"/>
                      <w:color w:val="000000"/>
                    </w:rPr>
                  </w:pPr>
                  <w:r w:rsidRPr="004D59CA">
                    <w:rPr>
                      <w:rFonts w:ascii="Aptos Narrow" w:eastAsia="Times New Roman" w:hAnsi="Aptos Narrow" w:cs="Times New Roman"/>
                      <w:color w:val="000000"/>
                    </w:rPr>
                    <w:t> </w:t>
                  </w:r>
                </w:p>
              </w:tc>
            </w:tr>
            <w:tr w:rsidR="00E00B50" w:rsidRPr="004D59CA" w14:paraId="6245FEEA" w14:textId="77777777" w:rsidTr="7DE4110C">
              <w:trPr>
                <w:trHeight w:val="285"/>
              </w:trPr>
              <w:tc>
                <w:tcPr>
                  <w:tcW w:w="1033" w:type="pct"/>
                  <w:tcBorders>
                    <w:top w:val="nil"/>
                    <w:left w:val="single" w:sz="4" w:space="0" w:color="auto"/>
                    <w:bottom w:val="single" w:sz="4" w:space="0" w:color="auto"/>
                    <w:right w:val="single" w:sz="4" w:space="0" w:color="auto"/>
                  </w:tcBorders>
                  <w:noWrap/>
                  <w:vAlign w:val="bottom"/>
                </w:tcPr>
                <w:p w14:paraId="172EB96D" w14:textId="77777777" w:rsidR="00E00B50" w:rsidRPr="004D59CA" w:rsidRDefault="00E00B50" w:rsidP="00E00B50">
                  <w:pPr>
                    <w:spacing w:after="0" w:line="240" w:lineRule="auto"/>
                    <w:rPr>
                      <w:rFonts w:ascii="Aptos Narrow" w:eastAsia="Times New Roman" w:hAnsi="Aptos Narrow" w:cs="Times New Roman"/>
                      <w:color w:val="000000"/>
                    </w:rPr>
                  </w:pPr>
                </w:p>
              </w:tc>
              <w:tc>
                <w:tcPr>
                  <w:tcW w:w="874" w:type="pct"/>
                  <w:tcBorders>
                    <w:top w:val="nil"/>
                    <w:left w:val="nil"/>
                    <w:bottom w:val="single" w:sz="4" w:space="0" w:color="auto"/>
                    <w:right w:val="single" w:sz="4" w:space="0" w:color="auto"/>
                  </w:tcBorders>
                  <w:noWrap/>
                  <w:vAlign w:val="bottom"/>
                </w:tcPr>
                <w:p w14:paraId="768C36F4" w14:textId="77777777" w:rsidR="00E00B50" w:rsidRPr="004D59CA" w:rsidRDefault="00E00B50" w:rsidP="00E00B50">
                  <w:pPr>
                    <w:spacing w:after="0" w:line="240" w:lineRule="auto"/>
                    <w:rPr>
                      <w:rFonts w:ascii="Aptos Narrow" w:eastAsia="Times New Roman" w:hAnsi="Aptos Narrow" w:cs="Times New Roman"/>
                      <w:color w:val="000000"/>
                    </w:rPr>
                  </w:pPr>
                </w:p>
              </w:tc>
              <w:tc>
                <w:tcPr>
                  <w:tcW w:w="1014" w:type="pct"/>
                  <w:tcBorders>
                    <w:top w:val="nil"/>
                    <w:left w:val="nil"/>
                    <w:bottom w:val="single" w:sz="4" w:space="0" w:color="auto"/>
                    <w:right w:val="single" w:sz="4" w:space="0" w:color="auto"/>
                  </w:tcBorders>
                  <w:noWrap/>
                  <w:vAlign w:val="bottom"/>
                </w:tcPr>
                <w:p w14:paraId="7C251CDB" w14:textId="77777777" w:rsidR="00E00B50" w:rsidRPr="004D59CA" w:rsidRDefault="00E00B50" w:rsidP="00E00B50">
                  <w:pPr>
                    <w:spacing w:after="0" w:line="240" w:lineRule="auto"/>
                    <w:rPr>
                      <w:rFonts w:ascii="Aptos Narrow" w:eastAsia="Times New Roman" w:hAnsi="Aptos Narrow" w:cs="Times New Roman"/>
                      <w:color w:val="000000"/>
                    </w:rPr>
                  </w:pPr>
                </w:p>
              </w:tc>
              <w:tc>
                <w:tcPr>
                  <w:tcW w:w="976" w:type="pct"/>
                  <w:tcBorders>
                    <w:top w:val="nil"/>
                    <w:left w:val="nil"/>
                    <w:bottom w:val="single" w:sz="4" w:space="0" w:color="auto"/>
                    <w:right w:val="single" w:sz="4" w:space="0" w:color="auto"/>
                  </w:tcBorders>
                  <w:noWrap/>
                  <w:vAlign w:val="bottom"/>
                </w:tcPr>
                <w:p w14:paraId="36D10541" w14:textId="77777777" w:rsidR="00E00B50" w:rsidRPr="004D59CA" w:rsidRDefault="00E00B50" w:rsidP="00E00B50">
                  <w:pPr>
                    <w:spacing w:after="0" w:line="240" w:lineRule="auto"/>
                    <w:rPr>
                      <w:rFonts w:ascii="Aptos Narrow" w:eastAsia="Times New Roman" w:hAnsi="Aptos Narrow" w:cs="Times New Roman"/>
                      <w:color w:val="000000"/>
                    </w:rPr>
                  </w:pPr>
                </w:p>
              </w:tc>
              <w:tc>
                <w:tcPr>
                  <w:tcW w:w="1103" w:type="pct"/>
                  <w:tcBorders>
                    <w:top w:val="nil"/>
                    <w:left w:val="nil"/>
                    <w:bottom w:val="single" w:sz="4" w:space="0" w:color="auto"/>
                    <w:right w:val="single" w:sz="4" w:space="0" w:color="auto"/>
                  </w:tcBorders>
                  <w:noWrap/>
                  <w:vAlign w:val="bottom"/>
                </w:tcPr>
                <w:p w14:paraId="0BC366A8" w14:textId="77777777" w:rsidR="00E00B50" w:rsidRPr="004D59CA" w:rsidRDefault="00E00B50" w:rsidP="00E00B50">
                  <w:pPr>
                    <w:spacing w:after="0" w:line="240" w:lineRule="auto"/>
                    <w:rPr>
                      <w:rFonts w:ascii="Aptos Narrow" w:eastAsia="Times New Roman" w:hAnsi="Aptos Narrow" w:cs="Times New Roman"/>
                      <w:color w:val="000000"/>
                    </w:rPr>
                  </w:pPr>
                </w:p>
              </w:tc>
            </w:tr>
          </w:tbl>
          <w:p w14:paraId="07F7FE2E" w14:textId="7E373C24" w:rsidR="6543C93E" w:rsidRDefault="6543C93E" w:rsidP="6543C93E"/>
        </w:tc>
      </w:tr>
    </w:tbl>
    <w:p w14:paraId="0BFA9395" w14:textId="77777777" w:rsidR="005C28DF" w:rsidRPr="004F6765" w:rsidRDefault="005C28DF" w:rsidP="00CA3F69">
      <w:pPr>
        <w:rPr>
          <w:rFonts w:ascii="Tahoma" w:hAnsi="Tahoma" w:cs="Tahoma"/>
        </w:rPr>
      </w:pPr>
    </w:p>
    <w:p w14:paraId="799A1F46" w14:textId="763936DC" w:rsidR="00A5088D" w:rsidRPr="004F6765" w:rsidRDefault="00A5088D" w:rsidP="00CA3F69">
      <w:pPr>
        <w:rPr>
          <w:rFonts w:ascii="Tahoma" w:hAnsi="Tahoma" w:cs="Tahoma"/>
        </w:rPr>
      </w:pPr>
      <w:r w:rsidRPr="004F6765">
        <w:rPr>
          <w:rFonts w:ascii="Tahoma" w:hAnsi="Tahoma" w:cs="Tahoma"/>
        </w:rPr>
        <w:t xml:space="preserve">By submitting an offer to this solicitation. The offeror agrees that </w:t>
      </w:r>
      <w:r w:rsidR="004608FD" w:rsidRPr="004F6765">
        <w:rPr>
          <w:rFonts w:ascii="Tahoma" w:hAnsi="Tahoma" w:cs="Tahoma"/>
        </w:rPr>
        <w:t xml:space="preserve">they </w:t>
      </w:r>
      <w:r w:rsidRPr="004F6765">
        <w:rPr>
          <w:rFonts w:ascii="Tahoma" w:hAnsi="Tahoma" w:cs="Tahoma"/>
        </w:rPr>
        <w:t>will meet the contract requir</w:t>
      </w:r>
      <w:r w:rsidR="00C37E41" w:rsidRPr="004F6765">
        <w:rPr>
          <w:rFonts w:ascii="Tahoma" w:hAnsi="Tahoma" w:cs="Tahoma"/>
        </w:rPr>
        <w:t>ements in Section F.1.</w:t>
      </w:r>
    </w:p>
    <w:p w14:paraId="01FA2C69" w14:textId="1BE07D8D" w:rsidR="005B136D" w:rsidRPr="004F6765" w:rsidRDefault="005B136D" w:rsidP="00E00B50">
      <w:pPr>
        <w:pStyle w:val="ListParagraph"/>
        <w:numPr>
          <w:ilvl w:val="1"/>
          <w:numId w:val="3"/>
        </w:numPr>
        <w:outlineLvl w:val="1"/>
        <w:rPr>
          <w:rFonts w:ascii="Tahoma" w:hAnsi="Tahoma" w:cs="Tahoma"/>
        </w:rPr>
      </w:pPr>
      <w:r w:rsidRPr="004F6765">
        <w:rPr>
          <w:rFonts w:ascii="Tahoma" w:hAnsi="Tahoma" w:cs="Tahoma"/>
        </w:rPr>
        <w:t>MANDATORY REQUIREMENTS WITH EVIDENCE</w:t>
      </w:r>
    </w:p>
    <w:p w14:paraId="0E3D4F76" w14:textId="50422167" w:rsidR="00CA3F69" w:rsidRPr="004F6765" w:rsidRDefault="00CA3F69" w:rsidP="00CA3F69">
      <w:pPr>
        <w:pStyle w:val="ListParagraph"/>
        <w:rPr>
          <w:rFonts w:ascii="Tahoma" w:hAnsi="Tahoma" w:cs="Tahoma"/>
        </w:rPr>
      </w:pPr>
    </w:p>
    <w:p w14:paraId="060BE9EF" w14:textId="3BA559CD" w:rsidR="00CA3F69" w:rsidRPr="004F6765" w:rsidRDefault="00CA3F69" w:rsidP="005C28DF">
      <w:pPr>
        <w:jc w:val="both"/>
        <w:rPr>
          <w:rStyle w:val="cf11"/>
          <w:rFonts w:ascii="Tahoma" w:hAnsi="Tahoma" w:cs="Tahoma"/>
        </w:rPr>
      </w:pPr>
      <w:r w:rsidRPr="004F6765">
        <w:rPr>
          <w:rStyle w:val="cf11"/>
          <w:rFonts w:ascii="Tahoma" w:hAnsi="Tahoma" w:cs="Tahoma"/>
        </w:rPr>
        <w:t xml:space="preserve">Please check “Met” to each of the mandatory requirements for </w:t>
      </w:r>
      <w:r w:rsidR="00682284" w:rsidRPr="004F6765">
        <w:rPr>
          <w:rStyle w:val="cf11"/>
          <w:rFonts w:ascii="Tahoma" w:hAnsi="Tahoma" w:cs="Tahoma"/>
        </w:rPr>
        <w:t>the proposed</w:t>
      </w:r>
      <w:r w:rsidRPr="004F6765">
        <w:rPr>
          <w:rStyle w:val="cf11"/>
          <w:rFonts w:ascii="Tahoma" w:hAnsi="Tahoma" w:cs="Tahoma"/>
        </w:rPr>
        <w:t xml:space="preserve"> solution. </w:t>
      </w:r>
      <w:r w:rsidR="00B80A82" w:rsidRPr="004F6765">
        <w:rPr>
          <w:rStyle w:val="cf11"/>
          <w:rFonts w:ascii="Tahoma" w:hAnsi="Tahoma" w:cs="Tahoma"/>
        </w:rPr>
        <w:t>An</w:t>
      </w:r>
      <w:r w:rsidRPr="004F6765">
        <w:rPr>
          <w:rStyle w:val="cf11"/>
          <w:rFonts w:ascii="Tahoma" w:hAnsi="Tahoma" w:cs="Tahoma"/>
        </w:rPr>
        <w:t xml:space="preserve"> Offeror that do</w:t>
      </w:r>
      <w:r w:rsidR="00B80A82" w:rsidRPr="004F6765">
        <w:rPr>
          <w:rStyle w:val="cf11"/>
          <w:rFonts w:ascii="Tahoma" w:hAnsi="Tahoma" w:cs="Tahoma"/>
        </w:rPr>
        <w:t>es</w:t>
      </w:r>
      <w:r w:rsidRPr="004F6765">
        <w:rPr>
          <w:rStyle w:val="cf11"/>
          <w:rFonts w:ascii="Tahoma" w:hAnsi="Tahoma" w:cs="Tahoma"/>
        </w:rPr>
        <w:t xml:space="preserve"> not provide substantiating evidence </w:t>
      </w:r>
      <w:r w:rsidR="00BB3A2D" w:rsidRPr="004F6765">
        <w:rPr>
          <w:rStyle w:val="cf11"/>
          <w:rFonts w:ascii="Tahoma" w:hAnsi="Tahoma" w:cs="Tahoma"/>
        </w:rPr>
        <w:t xml:space="preserve">for each requirement </w:t>
      </w:r>
      <w:r w:rsidRPr="004F6765">
        <w:rPr>
          <w:rStyle w:val="cf11"/>
          <w:rFonts w:ascii="Tahoma" w:hAnsi="Tahoma" w:cs="Tahoma"/>
        </w:rPr>
        <w:t>will be disqualified and the rest of the proposal will not be scored.</w:t>
      </w:r>
    </w:p>
    <w:p w14:paraId="766996CD" w14:textId="21E77159" w:rsidR="0025258B" w:rsidRPr="004F6765" w:rsidRDefault="00CA3F69" w:rsidP="005C28DF">
      <w:pPr>
        <w:jc w:val="both"/>
        <w:rPr>
          <w:rStyle w:val="cf11"/>
          <w:rFonts w:ascii="Tahoma" w:hAnsi="Tahoma" w:cs="Tahoma"/>
        </w:rPr>
      </w:pPr>
      <w:r w:rsidRPr="004F6765">
        <w:rPr>
          <w:rStyle w:val="cf11"/>
          <w:rFonts w:ascii="Tahoma" w:hAnsi="Tahoma" w:cs="Tahoma"/>
        </w:rPr>
        <w:t>These Mandatory Requirements shall be included in any contract resulting from this solicitation.</w:t>
      </w:r>
    </w:p>
    <w:p w14:paraId="78F0858A" w14:textId="3AE479FE" w:rsidR="006C25FF" w:rsidRPr="004F6765" w:rsidRDefault="006C25FF" w:rsidP="005C28DF">
      <w:pPr>
        <w:jc w:val="both"/>
        <w:rPr>
          <w:rStyle w:val="cf11"/>
          <w:rFonts w:ascii="Tahoma" w:hAnsi="Tahoma" w:cs="Tahoma"/>
        </w:rPr>
      </w:pPr>
      <w:r w:rsidRPr="004F6765">
        <w:rPr>
          <w:rStyle w:val="cf11"/>
          <w:rFonts w:ascii="Tahoma" w:hAnsi="Tahoma" w:cs="Tahoma"/>
        </w:rPr>
        <w:t>Please provide substantiating evidence in your Proposed Technical Solution.  Use the column on the right to indicate the section and page number where your evidence/response to each item may be found</w:t>
      </w:r>
      <w:r w:rsidR="006F1722" w:rsidRPr="004F6765" w:rsidDel="004968C7">
        <w:rPr>
          <w:rStyle w:val="cf11"/>
          <w:rFonts w:ascii="Tahoma" w:hAnsi="Tahoma" w:cs="Tahoma"/>
        </w:rPr>
        <w:t>.</w:t>
      </w:r>
      <w:r w:rsidRPr="004F6765" w:rsidDel="000467AC">
        <w:rPr>
          <w:rStyle w:val="cf11"/>
          <w:rFonts w:ascii="Tahoma" w:hAnsi="Tahoma" w:cs="Tahoma"/>
        </w:rPr>
        <w:t xml:space="preserve"> </w:t>
      </w:r>
      <w:r w:rsidRPr="004F6765">
        <w:rPr>
          <w:rStyle w:val="cf11"/>
          <w:rFonts w:ascii="Tahoma" w:hAnsi="Tahoma" w:cs="Tahoma"/>
        </w:rPr>
        <w:t xml:space="preserve"> The State will evaluate Offeror’s evidence/response to verify the mandatory requirement is met.</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1510"/>
        <w:gridCol w:w="2115"/>
      </w:tblGrid>
      <w:tr w:rsidR="00CA3F69" w:rsidRPr="004F6765" w14:paraId="6A6E9E0B" w14:textId="77777777" w:rsidTr="6543C93E">
        <w:trPr>
          <w:trHeight w:val="530"/>
          <w:tblHeader/>
        </w:trPr>
        <w:tc>
          <w:tcPr>
            <w:tcW w:w="3043" w:type="pct"/>
            <w:tcBorders>
              <w:right w:val="nil"/>
            </w:tcBorders>
            <w:shd w:val="clear" w:color="auto" w:fill="D9D9D9" w:themeFill="background1" w:themeFillShade="D9"/>
          </w:tcPr>
          <w:p w14:paraId="0469E38A" w14:textId="77777777" w:rsidR="00CA3F69" w:rsidRPr="004F6765" w:rsidRDefault="00CA3F69" w:rsidP="00CA3F69">
            <w:pPr>
              <w:rPr>
                <w:rFonts w:ascii="Tahoma" w:hAnsi="Tahoma" w:cs="Tahoma"/>
                <w:b/>
                <w:bCs/>
                <w:color w:val="000000"/>
              </w:rPr>
            </w:pPr>
            <w:r w:rsidRPr="004F6765">
              <w:rPr>
                <w:rFonts w:ascii="Tahoma" w:hAnsi="Tahoma" w:cs="Tahoma"/>
                <w:b/>
              </w:rPr>
              <w:t>MANDATORY REQUIREMENTS WITH EVIDENCE</w:t>
            </w:r>
          </w:p>
        </w:tc>
        <w:tc>
          <w:tcPr>
            <w:tcW w:w="815" w:type="pct"/>
            <w:tcBorders>
              <w:left w:val="nil"/>
              <w:right w:val="nil"/>
            </w:tcBorders>
            <w:shd w:val="clear" w:color="auto" w:fill="D9D9D9" w:themeFill="background1" w:themeFillShade="D9"/>
          </w:tcPr>
          <w:p w14:paraId="6D4ADAEE" w14:textId="77777777" w:rsidR="00CA3F69" w:rsidRPr="004F6765" w:rsidRDefault="00CA3F69" w:rsidP="00CA3F69">
            <w:pPr>
              <w:rPr>
                <w:rFonts w:ascii="Tahoma" w:hAnsi="Tahoma" w:cs="Tahoma"/>
                <w:color w:val="000000"/>
              </w:rPr>
            </w:pPr>
          </w:p>
        </w:tc>
        <w:tc>
          <w:tcPr>
            <w:tcW w:w="1142" w:type="pct"/>
            <w:tcBorders>
              <w:left w:val="nil"/>
            </w:tcBorders>
            <w:shd w:val="clear" w:color="auto" w:fill="D9D9D9" w:themeFill="background1" w:themeFillShade="D9"/>
          </w:tcPr>
          <w:p w14:paraId="6BBDC655" w14:textId="77777777" w:rsidR="00CA3F69" w:rsidRPr="004F6765" w:rsidRDefault="00CA3F69" w:rsidP="00CA3F69">
            <w:pPr>
              <w:jc w:val="center"/>
              <w:rPr>
                <w:rFonts w:ascii="Tahoma" w:hAnsi="Tahoma" w:cs="Tahoma"/>
                <w:b/>
                <w:color w:val="000000"/>
                <w:sz w:val="18"/>
                <w:szCs w:val="18"/>
              </w:rPr>
            </w:pPr>
            <w:r w:rsidRPr="004F6765">
              <w:rPr>
                <w:rFonts w:ascii="Tahoma" w:hAnsi="Tahoma" w:cs="Tahoma"/>
                <w:b/>
                <w:color w:val="000000" w:themeColor="text1"/>
                <w:sz w:val="18"/>
                <w:szCs w:val="18"/>
              </w:rPr>
              <w:t>Proposal Section and Page Number</w:t>
            </w:r>
          </w:p>
        </w:tc>
      </w:tr>
      <w:tr w:rsidR="0099072E" w:rsidRPr="004F6765" w14:paraId="66099F6D" w14:textId="77777777" w:rsidTr="6543C93E">
        <w:trPr>
          <w:trHeight w:val="953"/>
        </w:trPr>
        <w:tc>
          <w:tcPr>
            <w:tcW w:w="3043" w:type="pct"/>
          </w:tcPr>
          <w:p w14:paraId="4E971803" w14:textId="1F109C42" w:rsidR="0099072E" w:rsidRPr="004F6765" w:rsidRDefault="0099072E" w:rsidP="00E00B50">
            <w:pPr>
              <w:numPr>
                <w:ilvl w:val="0"/>
                <w:numId w:val="9"/>
              </w:numPr>
              <w:spacing w:after="0" w:line="240" w:lineRule="auto"/>
              <w:ind w:left="0" w:firstLine="0"/>
              <w:rPr>
                <w:rFonts w:ascii="Tahoma" w:hAnsi="Tahoma" w:cs="Tahoma"/>
                <w:spacing w:val="-4"/>
                <w:sz w:val="18"/>
                <w:szCs w:val="18"/>
              </w:rPr>
            </w:pPr>
            <w:r w:rsidRPr="004F6765">
              <w:rPr>
                <w:rFonts w:ascii="Tahoma" w:hAnsi="Tahoma" w:cs="Tahoma"/>
                <w:spacing w:val="-4"/>
                <w:sz w:val="18"/>
                <w:szCs w:val="18"/>
              </w:rPr>
              <w:t xml:space="preserve">Vendor shall agree to maintain operational continuity standards that align with </w:t>
            </w:r>
            <w:proofErr w:type="spellStart"/>
            <w:r w:rsidRPr="004F6765">
              <w:rPr>
                <w:rFonts w:ascii="Tahoma" w:hAnsi="Tahoma" w:cs="Tahoma"/>
                <w:spacing w:val="-4"/>
                <w:sz w:val="18"/>
                <w:szCs w:val="18"/>
              </w:rPr>
              <w:t>DoIT's</w:t>
            </w:r>
            <w:proofErr w:type="spellEnd"/>
            <w:r w:rsidRPr="004F6765">
              <w:rPr>
                <w:rFonts w:ascii="Tahoma" w:hAnsi="Tahoma" w:cs="Tahoma"/>
                <w:spacing w:val="-4"/>
                <w:sz w:val="18"/>
                <w:szCs w:val="18"/>
              </w:rPr>
              <w:t xml:space="preserve"> requirements found in </w:t>
            </w:r>
            <w:r w:rsidR="00DA4CA1" w:rsidRPr="004F6765">
              <w:rPr>
                <w:rFonts w:ascii="Tahoma" w:hAnsi="Tahoma" w:cs="Tahoma"/>
                <w:spacing w:val="-4"/>
                <w:sz w:val="18"/>
                <w:szCs w:val="18"/>
              </w:rPr>
              <w:t xml:space="preserve">sections </w:t>
            </w:r>
            <w:r w:rsidRPr="004F6765">
              <w:rPr>
                <w:rFonts w:ascii="Tahoma" w:hAnsi="Tahoma" w:cs="Tahoma"/>
                <w:spacing w:val="-4"/>
                <w:sz w:val="18"/>
                <w:szCs w:val="18"/>
              </w:rPr>
              <w:t xml:space="preserve">F.2., F.3., G.1., and G.2. of this RFP to ensure service availability and data integrity. Provide examples of </w:t>
            </w:r>
            <w:r w:rsidR="000B413E" w:rsidRPr="004F6765">
              <w:rPr>
                <w:rFonts w:ascii="Tahoma" w:hAnsi="Tahoma" w:cs="Tahoma"/>
                <w:spacing w:val="-4"/>
                <w:sz w:val="18"/>
                <w:szCs w:val="18"/>
              </w:rPr>
              <w:t xml:space="preserve">operational continuity standards </w:t>
            </w:r>
            <w:r w:rsidRPr="004F6765">
              <w:rPr>
                <w:rFonts w:ascii="Tahoma" w:hAnsi="Tahoma" w:cs="Tahoma"/>
                <w:spacing w:val="-4"/>
                <w:sz w:val="18"/>
                <w:szCs w:val="18"/>
              </w:rPr>
              <w:t>or how compliance of this requirement would be met.</w:t>
            </w:r>
          </w:p>
        </w:tc>
        <w:tc>
          <w:tcPr>
            <w:tcW w:w="815" w:type="pct"/>
            <w:shd w:val="clear" w:color="auto" w:fill="FFFFFF" w:themeFill="background1"/>
          </w:tcPr>
          <w:p w14:paraId="15810109" w14:textId="45FE12AF" w:rsidR="0099072E" w:rsidRPr="004F6765" w:rsidRDefault="007D718C" w:rsidP="006D7D17">
            <w:pPr>
              <w:jc w:val="center"/>
              <w:rPr>
                <w:rFonts w:ascii="Tahoma" w:hAnsi="Tahoma" w:cs="Tahoma"/>
                <w:color w:val="000000"/>
                <w:sz w:val="18"/>
                <w:szCs w:val="18"/>
              </w:rPr>
            </w:pPr>
            <w:sdt>
              <w:sdtPr>
                <w:rPr>
                  <w:rFonts w:ascii="Tahoma" w:hAnsi="Tahoma" w:cs="Tahoma"/>
                  <w:color w:val="000000" w:themeColor="text1"/>
                  <w:sz w:val="18"/>
                  <w:szCs w:val="18"/>
                </w:rPr>
                <w:id w:val="1946191757"/>
                <w14:checkbox>
                  <w14:checked w14:val="0"/>
                  <w14:checkedState w14:val="2612" w14:font="MS Gothic"/>
                  <w14:uncheckedState w14:val="2610" w14:font="MS Gothic"/>
                </w14:checkbox>
              </w:sdtPr>
              <w:sdtEndPr/>
              <w:sdtContent>
                <w:r w:rsidR="007C4A48" w:rsidRPr="004F6765">
                  <w:rPr>
                    <w:rFonts w:ascii="Segoe UI Symbol" w:eastAsia="MS Gothic" w:hAnsi="Segoe UI Symbol" w:cs="Segoe UI Symbol"/>
                    <w:color w:val="000000" w:themeColor="text1"/>
                    <w:sz w:val="18"/>
                    <w:szCs w:val="18"/>
                  </w:rPr>
                  <w:t>☐</w:t>
                </w:r>
              </w:sdtContent>
            </w:sdt>
            <w:r w:rsidR="007C4A48" w:rsidRPr="004F6765">
              <w:rPr>
                <w:rFonts w:ascii="Tahoma" w:hAnsi="Tahoma" w:cs="Tahoma"/>
                <w:color w:val="000000" w:themeColor="text1"/>
                <w:sz w:val="18"/>
                <w:szCs w:val="18"/>
              </w:rPr>
              <w:t xml:space="preserve">  Met</w:t>
            </w:r>
          </w:p>
        </w:tc>
        <w:tc>
          <w:tcPr>
            <w:tcW w:w="1142" w:type="pct"/>
            <w:shd w:val="clear" w:color="auto" w:fill="FFFFFF" w:themeFill="background1"/>
          </w:tcPr>
          <w:p w14:paraId="111176DC" w14:textId="77777777" w:rsidR="0099072E" w:rsidRPr="004F6765" w:rsidRDefault="0099072E" w:rsidP="006D7D17">
            <w:pPr>
              <w:rPr>
                <w:rFonts w:ascii="Tahoma" w:hAnsi="Tahoma" w:cs="Tahoma"/>
                <w:color w:val="000000"/>
                <w:sz w:val="18"/>
                <w:szCs w:val="18"/>
              </w:rPr>
            </w:pPr>
          </w:p>
        </w:tc>
      </w:tr>
      <w:tr w:rsidR="006D7D17" w:rsidRPr="004F6765" w14:paraId="60A6CB35" w14:textId="77777777" w:rsidTr="6543C93E">
        <w:trPr>
          <w:trHeight w:val="953"/>
        </w:trPr>
        <w:tc>
          <w:tcPr>
            <w:tcW w:w="3043" w:type="pct"/>
          </w:tcPr>
          <w:p w14:paraId="787D7AC3" w14:textId="67AA4D88" w:rsidR="006D7D17" w:rsidRPr="004F6765" w:rsidRDefault="005B7C5C" w:rsidP="00E00B50">
            <w:pPr>
              <w:numPr>
                <w:ilvl w:val="0"/>
                <w:numId w:val="9"/>
              </w:numPr>
              <w:spacing w:after="0" w:line="240" w:lineRule="auto"/>
              <w:ind w:left="0" w:firstLine="0"/>
              <w:rPr>
                <w:rFonts w:ascii="Tahoma" w:hAnsi="Tahoma" w:cs="Tahoma"/>
                <w:spacing w:val="-4"/>
                <w:sz w:val="18"/>
                <w:szCs w:val="18"/>
              </w:rPr>
            </w:pPr>
            <w:r w:rsidRPr="004F6765">
              <w:rPr>
                <w:rFonts w:ascii="Tahoma" w:hAnsi="Tahoma" w:cs="Tahoma"/>
                <w:spacing w:val="-4"/>
                <w:sz w:val="18"/>
                <w:szCs w:val="18"/>
              </w:rPr>
              <w:t>All data processed and stored shall reside within the United States, ensuring compliance with federal and state data sovereignty regulations</w:t>
            </w:r>
            <w:r w:rsidR="00594A00" w:rsidRPr="004F6765">
              <w:rPr>
                <w:rFonts w:ascii="Tahoma" w:hAnsi="Tahoma" w:cs="Tahoma"/>
                <w:spacing w:val="-4"/>
                <w:sz w:val="18"/>
                <w:szCs w:val="18"/>
              </w:rPr>
              <w:t xml:space="preserve"> </w:t>
            </w:r>
            <w:r w:rsidR="003E2B99" w:rsidRPr="004F6765">
              <w:rPr>
                <w:rFonts w:ascii="Tahoma" w:hAnsi="Tahoma" w:cs="Tahoma"/>
                <w:spacing w:val="-4"/>
                <w:sz w:val="18"/>
                <w:szCs w:val="18"/>
              </w:rPr>
              <w:t xml:space="preserve">noted in </w:t>
            </w:r>
            <w:r w:rsidR="009A0A6A" w:rsidRPr="004F6765">
              <w:rPr>
                <w:rFonts w:ascii="Tahoma" w:hAnsi="Tahoma" w:cs="Tahoma"/>
                <w:spacing w:val="-4"/>
                <w:sz w:val="18"/>
                <w:szCs w:val="18"/>
              </w:rPr>
              <w:t>S</w:t>
            </w:r>
            <w:r w:rsidR="003E2B99" w:rsidRPr="004F6765">
              <w:rPr>
                <w:rFonts w:ascii="Tahoma" w:hAnsi="Tahoma" w:cs="Tahoma"/>
                <w:spacing w:val="-4"/>
                <w:sz w:val="18"/>
                <w:szCs w:val="18"/>
              </w:rPr>
              <w:t>ection G.2. State of Illinois Security Requirements</w:t>
            </w:r>
            <w:r w:rsidRPr="004F6765">
              <w:rPr>
                <w:rFonts w:ascii="Tahoma" w:hAnsi="Tahoma" w:cs="Tahoma"/>
                <w:spacing w:val="-4"/>
                <w:sz w:val="18"/>
                <w:szCs w:val="18"/>
              </w:rPr>
              <w:t>.</w:t>
            </w:r>
            <w:r w:rsidR="00DE5AEF" w:rsidRPr="004F6765">
              <w:rPr>
                <w:rFonts w:ascii="Tahoma" w:hAnsi="Tahoma" w:cs="Tahoma"/>
                <w:spacing w:val="-4"/>
                <w:sz w:val="18"/>
                <w:szCs w:val="18"/>
              </w:rPr>
              <w:t xml:space="preserve"> Provide </w:t>
            </w:r>
            <w:r w:rsidR="00872A20" w:rsidRPr="004F6765">
              <w:rPr>
                <w:rFonts w:ascii="Tahoma" w:hAnsi="Tahoma" w:cs="Tahoma"/>
                <w:spacing w:val="-4"/>
                <w:sz w:val="18"/>
                <w:szCs w:val="18"/>
              </w:rPr>
              <w:t>examples and</w:t>
            </w:r>
            <w:r w:rsidR="00DE5AEF" w:rsidRPr="004F6765">
              <w:rPr>
                <w:rFonts w:ascii="Tahoma" w:hAnsi="Tahoma" w:cs="Tahoma"/>
                <w:spacing w:val="-4"/>
                <w:sz w:val="18"/>
                <w:szCs w:val="18"/>
              </w:rPr>
              <w:t xml:space="preserve"> </w:t>
            </w:r>
            <w:r w:rsidR="000E04D5" w:rsidRPr="004F6765">
              <w:rPr>
                <w:rFonts w:ascii="Tahoma" w:hAnsi="Tahoma" w:cs="Tahoma"/>
                <w:spacing w:val="-4"/>
                <w:sz w:val="18"/>
                <w:szCs w:val="18"/>
              </w:rPr>
              <w:t>describe</w:t>
            </w:r>
            <w:r w:rsidR="00ED5643" w:rsidRPr="004F6765">
              <w:rPr>
                <w:rFonts w:ascii="Tahoma" w:hAnsi="Tahoma" w:cs="Tahoma"/>
                <w:spacing w:val="-4"/>
                <w:sz w:val="18"/>
                <w:szCs w:val="18"/>
              </w:rPr>
              <w:t xml:space="preserve"> how this will be </w:t>
            </w:r>
            <w:r w:rsidR="004B4001" w:rsidRPr="004F6765">
              <w:rPr>
                <w:rFonts w:ascii="Tahoma" w:hAnsi="Tahoma" w:cs="Tahoma"/>
                <w:spacing w:val="-4"/>
                <w:sz w:val="18"/>
                <w:szCs w:val="18"/>
              </w:rPr>
              <w:t>achieved</w:t>
            </w:r>
            <w:r w:rsidR="00ED5643" w:rsidRPr="004F6765">
              <w:rPr>
                <w:rFonts w:ascii="Tahoma" w:hAnsi="Tahoma" w:cs="Tahoma"/>
                <w:spacing w:val="-4"/>
                <w:sz w:val="18"/>
                <w:szCs w:val="18"/>
              </w:rPr>
              <w:t>.</w:t>
            </w:r>
          </w:p>
        </w:tc>
        <w:tc>
          <w:tcPr>
            <w:tcW w:w="815" w:type="pct"/>
            <w:shd w:val="clear" w:color="auto" w:fill="FFFFFF" w:themeFill="background1"/>
          </w:tcPr>
          <w:p w14:paraId="00DB7B04" w14:textId="6EAAA753" w:rsidR="006D7D17" w:rsidRPr="004F6765" w:rsidRDefault="007D718C" w:rsidP="006D7D17">
            <w:pPr>
              <w:jc w:val="center"/>
              <w:rPr>
                <w:rFonts w:ascii="Tahoma" w:hAnsi="Tahoma" w:cs="Tahoma"/>
                <w:color w:val="000000"/>
                <w:sz w:val="18"/>
                <w:szCs w:val="18"/>
              </w:rPr>
            </w:pPr>
            <w:sdt>
              <w:sdtPr>
                <w:rPr>
                  <w:rFonts w:ascii="Tahoma" w:hAnsi="Tahoma" w:cs="Tahoma"/>
                  <w:color w:val="000000" w:themeColor="text1"/>
                  <w:sz w:val="18"/>
                  <w:szCs w:val="18"/>
                </w:rPr>
                <w:id w:val="-790127662"/>
                <w14:checkbox>
                  <w14:checked w14:val="0"/>
                  <w14:checkedState w14:val="2612" w14:font="MS Gothic"/>
                  <w14:uncheckedState w14:val="2610" w14:font="MS Gothic"/>
                </w14:checkbox>
              </w:sdtPr>
              <w:sdtEndPr/>
              <w:sdtContent>
                <w:r w:rsidR="006D7D17" w:rsidRPr="004F6765">
                  <w:rPr>
                    <w:rFonts w:ascii="Segoe UI Symbol" w:eastAsia="MS Gothic" w:hAnsi="Segoe UI Symbol" w:cs="Segoe UI Symbol"/>
                    <w:color w:val="000000" w:themeColor="text1"/>
                    <w:sz w:val="18"/>
                    <w:szCs w:val="18"/>
                  </w:rPr>
                  <w:t>☐</w:t>
                </w:r>
              </w:sdtContent>
            </w:sdt>
            <w:r w:rsidR="006D7D17" w:rsidRPr="004F6765">
              <w:rPr>
                <w:rFonts w:ascii="Tahoma" w:hAnsi="Tahoma" w:cs="Tahoma"/>
                <w:color w:val="000000" w:themeColor="text1"/>
                <w:sz w:val="18"/>
                <w:szCs w:val="18"/>
              </w:rPr>
              <w:t xml:space="preserve">  Met</w:t>
            </w:r>
          </w:p>
        </w:tc>
        <w:tc>
          <w:tcPr>
            <w:tcW w:w="1142" w:type="pct"/>
            <w:shd w:val="clear" w:color="auto" w:fill="FFFFFF" w:themeFill="background1"/>
          </w:tcPr>
          <w:p w14:paraId="7F0AE958" w14:textId="77777777" w:rsidR="006D7D17" w:rsidRPr="004F6765" w:rsidRDefault="006D7D17" w:rsidP="006D7D17">
            <w:pPr>
              <w:rPr>
                <w:rFonts w:ascii="Tahoma" w:hAnsi="Tahoma" w:cs="Tahoma"/>
                <w:color w:val="000000"/>
                <w:sz w:val="18"/>
                <w:szCs w:val="18"/>
              </w:rPr>
            </w:pPr>
          </w:p>
        </w:tc>
      </w:tr>
      <w:tr w:rsidR="006D7D17" w:rsidRPr="004F6765" w14:paraId="060FD82D" w14:textId="77777777" w:rsidTr="6543C93E">
        <w:trPr>
          <w:trHeight w:val="953"/>
        </w:trPr>
        <w:tc>
          <w:tcPr>
            <w:tcW w:w="3043" w:type="pct"/>
          </w:tcPr>
          <w:p w14:paraId="1E961E0D" w14:textId="3EE53EEE" w:rsidR="006D7D17" w:rsidRPr="004F6765" w:rsidRDefault="3A034830" w:rsidP="00E00B50">
            <w:pPr>
              <w:numPr>
                <w:ilvl w:val="0"/>
                <w:numId w:val="9"/>
              </w:numPr>
              <w:spacing w:after="0" w:line="240" w:lineRule="auto"/>
              <w:ind w:left="0" w:firstLine="0"/>
              <w:rPr>
                <w:rFonts w:ascii="Tahoma" w:hAnsi="Tahoma" w:cs="Tahoma"/>
                <w:spacing w:val="-4"/>
                <w:sz w:val="18"/>
                <w:szCs w:val="18"/>
              </w:rPr>
            </w:pPr>
            <w:r w:rsidRPr="004F6765">
              <w:rPr>
                <w:rFonts w:ascii="Tahoma" w:hAnsi="Tahoma" w:cs="Tahoma"/>
                <w:spacing w:val="-4"/>
                <w:sz w:val="18"/>
                <w:szCs w:val="18"/>
              </w:rPr>
              <w:t>Vendor</w:t>
            </w:r>
            <w:r w:rsidR="00215DBE" w:rsidRPr="004F6765">
              <w:rPr>
                <w:rFonts w:ascii="Tahoma" w:hAnsi="Tahoma" w:cs="Tahoma"/>
                <w:spacing w:val="-4"/>
                <w:sz w:val="18"/>
                <w:szCs w:val="18"/>
              </w:rPr>
              <w:t xml:space="preserve"> shall agree to</w:t>
            </w:r>
            <w:r w:rsidRPr="004F6765">
              <w:rPr>
                <w:rFonts w:ascii="Tahoma" w:hAnsi="Tahoma" w:cs="Tahoma"/>
                <w:spacing w:val="-4"/>
                <w:sz w:val="18"/>
                <w:szCs w:val="18"/>
              </w:rPr>
              <w:t xml:space="preserve"> provide documented evidence of their data management and privacy protocols, demonstrating how data is encrypted, stored, and handled, ensuring compliance with </w:t>
            </w:r>
            <w:proofErr w:type="spellStart"/>
            <w:r w:rsidRPr="004F6765">
              <w:rPr>
                <w:rFonts w:ascii="Tahoma" w:hAnsi="Tahoma" w:cs="Tahoma"/>
                <w:spacing w:val="-4"/>
                <w:sz w:val="18"/>
                <w:szCs w:val="18"/>
              </w:rPr>
              <w:t>DoIT’s</w:t>
            </w:r>
            <w:proofErr w:type="spellEnd"/>
            <w:r w:rsidRPr="004F6765">
              <w:rPr>
                <w:rFonts w:ascii="Tahoma" w:hAnsi="Tahoma" w:cs="Tahoma"/>
                <w:spacing w:val="-4"/>
                <w:sz w:val="18"/>
                <w:szCs w:val="18"/>
              </w:rPr>
              <w:t xml:space="preserve"> stringent privacy policies.</w:t>
            </w:r>
            <w:r w:rsidR="00810764" w:rsidRPr="004F6765">
              <w:rPr>
                <w:rFonts w:ascii="Tahoma" w:hAnsi="Tahoma" w:cs="Tahoma"/>
                <w:spacing w:val="-4"/>
                <w:sz w:val="18"/>
                <w:szCs w:val="18"/>
              </w:rPr>
              <w:t xml:space="preserve"> </w:t>
            </w:r>
            <w:r w:rsidR="00F02A5C" w:rsidRPr="004F6765">
              <w:rPr>
                <w:rFonts w:ascii="Tahoma" w:hAnsi="Tahoma" w:cs="Tahoma"/>
                <w:spacing w:val="-4"/>
                <w:sz w:val="18"/>
                <w:szCs w:val="18"/>
              </w:rPr>
              <w:t xml:space="preserve">Please reference </w:t>
            </w:r>
            <w:r w:rsidR="00DA4CA1" w:rsidRPr="004F6765">
              <w:rPr>
                <w:rFonts w:ascii="Tahoma" w:hAnsi="Tahoma" w:cs="Tahoma"/>
                <w:spacing w:val="-4"/>
                <w:sz w:val="18"/>
                <w:szCs w:val="18"/>
              </w:rPr>
              <w:t xml:space="preserve">section </w:t>
            </w:r>
            <w:r w:rsidR="00F02A5C" w:rsidRPr="004F6765">
              <w:rPr>
                <w:rFonts w:ascii="Tahoma" w:hAnsi="Tahoma" w:cs="Tahoma"/>
                <w:spacing w:val="-4"/>
                <w:sz w:val="18"/>
                <w:szCs w:val="18"/>
              </w:rPr>
              <w:t>G.</w:t>
            </w:r>
            <w:r w:rsidR="00344B62" w:rsidRPr="004F6765">
              <w:rPr>
                <w:rFonts w:ascii="Tahoma" w:hAnsi="Tahoma" w:cs="Tahoma"/>
                <w:spacing w:val="-4"/>
                <w:sz w:val="18"/>
                <w:szCs w:val="18"/>
              </w:rPr>
              <w:t>2.</w:t>
            </w:r>
            <w:r w:rsidR="00AD1E9C" w:rsidRPr="004F6765">
              <w:rPr>
                <w:rFonts w:ascii="Tahoma" w:hAnsi="Tahoma" w:cs="Tahoma"/>
                <w:spacing w:val="-4"/>
                <w:sz w:val="18"/>
                <w:szCs w:val="18"/>
              </w:rPr>
              <w:t>, b</w:t>
            </w:r>
            <w:r w:rsidR="00344B62" w:rsidRPr="004F6765">
              <w:rPr>
                <w:rFonts w:ascii="Tahoma" w:hAnsi="Tahoma" w:cs="Tahoma"/>
                <w:spacing w:val="-4"/>
                <w:sz w:val="18"/>
                <w:szCs w:val="18"/>
              </w:rPr>
              <w:t>ullet 4 for the link</w:t>
            </w:r>
            <w:r w:rsidR="00221D4F" w:rsidRPr="004F6765">
              <w:rPr>
                <w:rFonts w:ascii="Tahoma" w:hAnsi="Tahoma" w:cs="Tahoma"/>
                <w:spacing w:val="-4"/>
                <w:sz w:val="18"/>
                <w:szCs w:val="18"/>
              </w:rPr>
              <w:t xml:space="preserve"> to </w:t>
            </w:r>
            <w:r w:rsidR="009207DA" w:rsidRPr="004F6765">
              <w:rPr>
                <w:rFonts w:ascii="Tahoma" w:hAnsi="Tahoma" w:cs="Tahoma"/>
                <w:spacing w:val="-4"/>
                <w:sz w:val="18"/>
                <w:szCs w:val="18"/>
              </w:rPr>
              <w:t>Illinois Privacy Policies.</w:t>
            </w:r>
            <w:r w:rsidR="00DF0BA3" w:rsidRPr="004F6765">
              <w:rPr>
                <w:rFonts w:ascii="Tahoma" w:hAnsi="Tahoma" w:cs="Tahoma"/>
                <w:spacing w:val="-4"/>
                <w:sz w:val="18"/>
                <w:szCs w:val="18"/>
              </w:rPr>
              <w:t xml:space="preserve"> Provide </w:t>
            </w:r>
            <w:r w:rsidR="00945E0D" w:rsidRPr="004F6765">
              <w:rPr>
                <w:rFonts w:ascii="Tahoma" w:hAnsi="Tahoma" w:cs="Tahoma"/>
                <w:spacing w:val="-4"/>
                <w:sz w:val="18"/>
                <w:szCs w:val="18"/>
              </w:rPr>
              <w:t xml:space="preserve">evidence </w:t>
            </w:r>
            <w:r w:rsidR="00210BB4" w:rsidRPr="004F6765">
              <w:rPr>
                <w:rFonts w:ascii="Tahoma" w:hAnsi="Tahoma" w:cs="Tahoma"/>
                <w:spacing w:val="-4"/>
                <w:sz w:val="18"/>
                <w:szCs w:val="18"/>
              </w:rPr>
              <w:t>of data management and privacy protocols or narrative of how you would comply</w:t>
            </w:r>
            <w:r w:rsidR="0056212A" w:rsidRPr="004F6765">
              <w:rPr>
                <w:rFonts w:ascii="Tahoma" w:hAnsi="Tahoma" w:cs="Tahoma"/>
                <w:spacing w:val="-4"/>
                <w:sz w:val="18"/>
                <w:szCs w:val="18"/>
              </w:rPr>
              <w:t xml:space="preserve"> with the above statement</w:t>
            </w:r>
            <w:r w:rsidR="00210BB4" w:rsidRPr="004F6765">
              <w:rPr>
                <w:rFonts w:ascii="Tahoma" w:hAnsi="Tahoma" w:cs="Tahoma"/>
                <w:spacing w:val="-4"/>
                <w:sz w:val="18"/>
                <w:szCs w:val="18"/>
              </w:rPr>
              <w:t xml:space="preserve">. </w:t>
            </w:r>
          </w:p>
        </w:tc>
        <w:tc>
          <w:tcPr>
            <w:tcW w:w="815" w:type="pct"/>
            <w:shd w:val="clear" w:color="auto" w:fill="FFFFFF" w:themeFill="background1"/>
          </w:tcPr>
          <w:p w14:paraId="000B96FE" w14:textId="62ABAAFC" w:rsidR="006D7D17" w:rsidRPr="004F6765" w:rsidRDefault="007D718C" w:rsidP="006D7D17">
            <w:pPr>
              <w:jc w:val="center"/>
              <w:rPr>
                <w:rFonts w:ascii="Tahoma" w:hAnsi="Tahoma" w:cs="Tahoma"/>
                <w:color w:val="000000"/>
                <w:sz w:val="18"/>
                <w:szCs w:val="18"/>
              </w:rPr>
            </w:pPr>
            <w:sdt>
              <w:sdtPr>
                <w:rPr>
                  <w:rFonts w:ascii="Tahoma" w:hAnsi="Tahoma" w:cs="Tahoma"/>
                  <w:color w:val="000000" w:themeColor="text1"/>
                  <w:sz w:val="18"/>
                  <w:szCs w:val="18"/>
                </w:rPr>
                <w:id w:val="-1870977943"/>
                <w14:checkbox>
                  <w14:checked w14:val="0"/>
                  <w14:checkedState w14:val="2612" w14:font="MS Gothic"/>
                  <w14:uncheckedState w14:val="2610" w14:font="MS Gothic"/>
                </w14:checkbox>
              </w:sdtPr>
              <w:sdtEndPr/>
              <w:sdtContent>
                <w:r w:rsidR="006D7D17" w:rsidRPr="004F6765">
                  <w:rPr>
                    <w:rFonts w:ascii="Segoe UI Symbol" w:eastAsia="MS Gothic" w:hAnsi="Segoe UI Symbol" w:cs="Segoe UI Symbol"/>
                    <w:color w:val="000000" w:themeColor="text1"/>
                    <w:sz w:val="18"/>
                    <w:szCs w:val="18"/>
                  </w:rPr>
                  <w:t>☐</w:t>
                </w:r>
              </w:sdtContent>
            </w:sdt>
            <w:r w:rsidR="006D7D17" w:rsidRPr="004F6765">
              <w:rPr>
                <w:rFonts w:ascii="Tahoma" w:hAnsi="Tahoma" w:cs="Tahoma"/>
                <w:color w:val="000000" w:themeColor="text1"/>
                <w:sz w:val="18"/>
                <w:szCs w:val="18"/>
              </w:rPr>
              <w:t xml:space="preserve">  Met</w:t>
            </w:r>
          </w:p>
        </w:tc>
        <w:tc>
          <w:tcPr>
            <w:tcW w:w="1142" w:type="pct"/>
            <w:shd w:val="clear" w:color="auto" w:fill="FFFFFF" w:themeFill="background1"/>
          </w:tcPr>
          <w:p w14:paraId="57AC3F93" w14:textId="77777777" w:rsidR="006D7D17" w:rsidRPr="004F6765" w:rsidRDefault="006D7D17" w:rsidP="006D7D17">
            <w:pPr>
              <w:rPr>
                <w:rFonts w:ascii="Tahoma" w:hAnsi="Tahoma" w:cs="Tahoma"/>
                <w:color w:val="000000"/>
                <w:sz w:val="18"/>
                <w:szCs w:val="18"/>
              </w:rPr>
            </w:pPr>
          </w:p>
        </w:tc>
      </w:tr>
      <w:tr w:rsidR="00CE04A9" w:rsidRPr="004F6765" w14:paraId="68932E5A" w14:textId="77777777" w:rsidTr="6543C93E">
        <w:trPr>
          <w:trHeight w:val="953"/>
        </w:trPr>
        <w:tc>
          <w:tcPr>
            <w:tcW w:w="3043" w:type="pct"/>
            <w:tcBorders>
              <w:bottom w:val="single" w:sz="4" w:space="0" w:color="auto"/>
            </w:tcBorders>
          </w:tcPr>
          <w:p w14:paraId="320F9B73" w14:textId="21265BB8" w:rsidR="00CE04A9" w:rsidRPr="004F6765" w:rsidRDefault="2F56C222" w:rsidP="00E00B50">
            <w:pPr>
              <w:numPr>
                <w:ilvl w:val="0"/>
                <w:numId w:val="9"/>
              </w:numPr>
              <w:spacing w:after="0" w:line="240" w:lineRule="auto"/>
              <w:ind w:left="0" w:firstLine="0"/>
              <w:rPr>
                <w:rFonts w:ascii="Tahoma" w:hAnsi="Tahoma" w:cs="Tahoma"/>
                <w:sz w:val="18"/>
                <w:szCs w:val="18"/>
              </w:rPr>
            </w:pPr>
            <w:r w:rsidRPr="6543C93E">
              <w:rPr>
                <w:rFonts w:ascii="Tahoma" w:hAnsi="Tahoma" w:cs="Tahoma"/>
                <w:sz w:val="18"/>
                <w:szCs w:val="18"/>
              </w:rPr>
              <w:t xml:space="preserve">The </w:t>
            </w:r>
            <w:r w:rsidR="3264DE26" w:rsidRPr="6543C93E">
              <w:rPr>
                <w:rFonts w:ascii="Tahoma" w:hAnsi="Tahoma" w:cs="Tahoma"/>
                <w:sz w:val="18"/>
                <w:szCs w:val="18"/>
              </w:rPr>
              <w:t>Vendor</w:t>
            </w:r>
            <w:r w:rsidRPr="6543C93E">
              <w:rPr>
                <w:rFonts w:ascii="Tahoma" w:hAnsi="Tahoma" w:cs="Tahoma"/>
                <w:sz w:val="18"/>
                <w:szCs w:val="18"/>
              </w:rPr>
              <w:t xml:space="preserve"> shall provide a </w:t>
            </w:r>
            <w:r w:rsidR="15E247E8" w:rsidRPr="6543C93E">
              <w:rPr>
                <w:rFonts w:ascii="Tahoma" w:hAnsi="Tahoma" w:cs="Tahoma"/>
                <w:sz w:val="18"/>
                <w:szCs w:val="18"/>
              </w:rPr>
              <w:t>Vendor Project/Program Manager Liaison</w:t>
            </w:r>
            <w:r w:rsidRPr="6543C93E">
              <w:rPr>
                <w:rFonts w:ascii="Tahoma" w:hAnsi="Tahoma" w:cs="Tahoma"/>
                <w:sz w:val="18"/>
                <w:szCs w:val="18"/>
              </w:rPr>
              <w:t xml:space="preserve"> with a minimum of three (3) years of project management experience and at least two (2) years of experience leading successful enterprise system implementation projects of similar scope and complexity within state agencies or public-sector organizations. The </w:t>
            </w:r>
            <w:r w:rsidR="0524042A" w:rsidRPr="6543C93E">
              <w:rPr>
                <w:rFonts w:ascii="Tahoma" w:hAnsi="Tahoma" w:cs="Tahoma"/>
                <w:sz w:val="18"/>
                <w:szCs w:val="18"/>
              </w:rPr>
              <w:t>Vendor Project/Program Manager Liaison</w:t>
            </w:r>
            <w:r w:rsidRPr="6543C93E">
              <w:rPr>
                <w:rFonts w:ascii="Tahoma" w:hAnsi="Tahoma" w:cs="Tahoma"/>
                <w:sz w:val="18"/>
                <w:szCs w:val="18"/>
              </w:rPr>
              <w:t xml:space="preserve"> must </w:t>
            </w:r>
            <w:r w:rsidRPr="6543C93E">
              <w:rPr>
                <w:rFonts w:ascii="Tahoma" w:hAnsi="Tahoma" w:cs="Tahoma"/>
                <w:sz w:val="18"/>
                <w:szCs w:val="18"/>
              </w:rPr>
              <w:lastRenderedPageBreak/>
              <w:t xml:space="preserve">have </w:t>
            </w:r>
            <w:r w:rsidR="1B84B963" w:rsidRPr="6543C93E">
              <w:rPr>
                <w:rFonts w:ascii="Tahoma" w:hAnsi="Tahoma" w:cs="Tahoma"/>
                <w:sz w:val="18"/>
                <w:szCs w:val="18"/>
              </w:rPr>
              <w:t>e</w:t>
            </w:r>
            <w:r w:rsidRPr="6543C93E">
              <w:rPr>
                <w:rFonts w:ascii="Tahoma" w:hAnsi="Tahoma" w:cs="Tahoma"/>
                <w:sz w:val="18"/>
                <w:szCs w:val="18"/>
              </w:rPr>
              <w:t>xperience in managing projects involving Payroll, Mainframe, State and Federal systems and technology.</w:t>
            </w:r>
          </w:p>
        </w:tc>
        <w:tc>
          <w:tcPr>
            <w:tcW w:w="815" w:type="pct"/>
            <w:tcBorders>
              <w:bottom w:val="single" w:sz="4" w:space="0" w:color="auto"/>
            </w:tcBorders>
            <w:shd w:val="clear" w:color="auto" w:fill="FFFFFF" w:themeFill="background1"/>
          </w:tcPr>
          <w:p w14:paraId="5FDBFFC2" w14:textId="77777777" w:rsidR="00CE04A9" w:rsidRPr="004F6765" w:rsidRDefault="007D718C" w:rsidP="00CE04A9">
            <w:pPr>
              <w:jc w:val="center"/>
              <w:rPr>
                <w:rFonts w:ascii="Tahoma" w:hAnsi="Tahoma" w:cs="Tahoma"/>
                <w:color w:val="000000" w:themeColor="text1"/>
                <w:sz w:val="18"/>
                <w:szCs w:val="18"/>
              </w:rPr>
            </w:pPr>
            <w:sdt>
              <w:sdtPr>
                <w:rPr>
                  <w:rFonts w:ascii="Tahoma" w:hAnsi="Tahoma" w:cs="Tahoma"/>
                  <w:color w:val="000000" w:themeColor="text1"/>
                  <w:sz w:val="18"/>
                  <w:szCs w:val="18"/>
                </w:rPr>
                <w:id w:val="457459137"/>
                <w14:checkbox>
                  <w14:checked w14:val="0"/>
                  <w14:checkedState w14:val="2612" w14:font="MS Gothic"/>
                  <w14:uncheckedState w14:val="2610" w14:font="MS Gothic"/>
                </w14:checkbox>
              </w:sdtPr>
              <w:sdtEndPr/>
              <w:sdtContent>
                <w:r w:rsidR="00CE04A9" w:rsidRPr="004F6765">
                  <w:rPr>
                    <w:rFonts w:ascii="Segoe UI Symbol" w:eastAsia="MS Gothic" w:hAnsi="Segoe UI Symbol" w:cs="Segoe UI Symbol"/>
                    <w:color w:val="000000" w:themeColor="text1"/>
                    <w:sz w:val="18"/>
                    <w:szCs w:val="18"/>
                  </w:rPr>
                  <w:t>☐</w:t>
                </w:r>
              </w:sdtContent>
            </w:sdt>
            <w:r w:rsidR="00CE04A9" w:rsidRPr="004F6765">
              <w:rPr>
                <w:rFonts w:ascii="Tahoma" w:hAnsi="Tahoma" w:cs="Tahoma"/>
                <w:color w:val="000000" w:themeColor="text1"/>
                <w:sz w:val="18"/>
                <w:szCs w:val="18"/>
              </w:rPr>
              <w:t xml:space="preserve">  Met</w:t>
            </w:r>
          </w:p>
          <w:p w14:paraId="1BCB4C58" w14:textId="77777777" w:rsidR="00CE04A9" w:rsidRPr="004F6765" w:rsidRDefault="00CE04A9" w:rsidP="00CE04A9">
            <w:pPr>
              <w:jc w:val="center"/>
              <w:rPr>
                <w:rFonts w:ascii="Tahoma" w:eastAsia="MS Gothic" w:hAnsi="Tahoma" w:cs="Tahoma"/>
                <w:color w:val="000000" w:themeColor="text1"/>
                <w:sz w:val="18"/>
                <w:szCs w:val="18"/>
              </w:rPr>
            </w:pPr>
          </w:p>
        </w:tc>
        <w:tc>
          <w:tcPr>
            <w:tcW w:w="1142" w:type="pct"/>
            <w:tcBorders>
              <w:bottom w:val="single" w:sz="4" w:space="0" w:color="auto"/>
            </w:tcBorders>
            <w:shd w:val="clear" w:color="auto" w:fill="FFFFFF" w:themeFill="background1"/>
          </w:tcPr>
          <w:p w14:paraId="613C7CF8" w14:textId="77777777" w:rsidR="00CE04A9" w:rsidRPr="004F6765" w:rsidRDefault="00CE04A9" w:rsidP="00CE04A9">
            <w:pPr>
              <w:rPr>
                <w:rFonts w:ascii="Tahoma" w:hAnsi="Tahoma" w:cs="Tahoma"/>
                <w:color w:val="000000"/>
                <w:sz w:val="18"/>
                <w:szCs w:val="18"/>
              </w:rPr>
            </w:pPr>
          </w:p>
        </w:tc>
      </w:tr>
    </w:tbl>
    <w:p w14:paraId="06551796" w14:textId="77777777" w:rsidR="00311DC9" w:rsidRDefault="00311DC9" w:rsidP="00311DC9">
      <w:pPr>
        <w:pStyle w:val="ListParagraph"/>
        <w:outlineLvl w:val="1"/>
        <w:rPr>
          <w:rFonts w:ascii="Tahoma" w:hAnsi="Tahoma" w:cs="Tahoma"/>
        </w:rPr>
      </w:pPr>
    </w:p>
    <w:p w14:paraId="10F1E5E4" w14:textId="68E0777E" w:rsidR="005B136D" w:rsidRPr="004F6765" w:rsidRDefault="00090047" w:rsidP="00E00B50">
      <w:pPr>
        <w:pStyle w:val="ListParagraph"/>
        <w:numPr>
          <w:ilvl w:val="1"/>
          <w:numId w:val="3"/>
        </w:numPr>
        <w:outlineLvl w:val="1"/>
        <w:rPr>
          <w:rFonts w:ascii="Tahoma" w:hAnsi="Tahoma" w:cs="Tahoma"/>
        </w:rPr>
      </w:pPr>
      <w:r w:rsidRPr="004F6765">
        <w:rPr>
          <w:rFonts w:ascii="Tahoma" w:hAnsi="Tahoma" w:cs="Tahoma"/>
        </w:rPr>
        <w:t xml:space="preserve">PROPOSED </w:t>
      </w:r>
      <w:r w:rsidR="005B136D" w:rsidRPr="004F6765">
        <w:rPr>
          <w:rFonts w:ascii="Tahoma" w:hAnsi="Tahoma" w:cs="Tahoma"/>
        </w:rPr>
        <w:t xml:space="preserve">TECHNICAL </w:t>
      </w:r>
      <w:r w:rsidRPr="004F6765">
        <w:rPr>
          <w:rFonts w:ascii="Tahoma" w:hAnsi="Tahoma" w:cs="Tahoma"/>
        </w:rPr>
        <w:t>SOLUTION</w:t>
      </w:r>
      <w:r w:rsidR="005B136D" w:rsidRPr="004F6765">
        <w:rPr>
          <w:rFonts w:ascii="Tahoma" w:hAnsi="Tahoma" w:cs="Tahoma"/>
        </w:rPr>
        <w:t xml:space="preserve"> </w:t>
      </w:r>
      <w:r w:rsidR="00A76E8A" w:rsidRPr="004F6765">
        <w:rPr>
          <w:rFonts w:ascii="Tahoma" w:hAnsi="Tahoma" w:cs="Tahoma"/>
        </w:rPr>
        <w:t>—</w:t>
      </w:r>
      <w:r w:rsidR="005B136D" w:rsidRPr="004F6765">
        <w:rPr>
          <w:rFonts w:ascii="Tahoma" w:hAnsi="Tahoma" w:cs="Tahoma"/>
        </w:rPr>
        <w:t xml:space="preserve"> DESIRABLE ELEMENTS</w:t>
      </w:r>
    </w:p>
    <w:p w14:paraId="76246354" w14:textId="5C15F007" w:rsidR="00CA3F69" w:rsidRPr="004F6765" w:rsidRDefault="00CA3F69" w:rsidP="00CA3F69">
      <w:pPr>
        <w:pStyle w:val="ListParagraph"/>
        <w:rPr>
          <w:rFonts w:ascii="Tahoma" w:hAnsi="Tahoma" w:cs="Tahoma"/>
        </w:rPr>
      </w:pPr>
    </w:p>
    <w:p w14:paraId="1F4C275D" w14:textId="5D737479" w:rsidR="00697EAA" w:rsidRPr="004F6765" w:rsidRDefault="00697EAA" w:rsidP="005C28DF">
      <w:pPr>
        <w:jc w:val="both"/>
        <w:rPr>
          <w:rStyle w:val="cf11"/>
          <w:rFonts w:ascii="Tahoma" w:hAnsi="Tahoma" w:cs="Tahoma"/>
        </w:rPr>
      </w:pPr>
      <w:bookmarkStart w:id="10" w:name="_Hlk179440448"/>
      <w:r w:rsidRPr="004F6765">
        <w:rPr>
          <w:rStyle w:val="cf11"/>
          <w:rFonts w:ascii="Tahoma" w:hAnsi="Tahoma" w:cs="Tahoma"/>
        </w:rPr>
        <w:t>Please explain how your organization meets or will meet each of the desirable elements.  Use the column on the right to indicate the section and page number of your proposal where your response to each item may be found.</w:t>
      </w:r>
    </w:p>
    <w:p w14:paraId="18F34A52" w14:textId="77777777" w:rsidR="00640D94" w:rsidRPr="004F6765" w:rsidRDefault="00640D94" w:rsidP="00697EAA">
      <w:pPr>
        <w:pStyle w:val="ListParagraph"/>
        <w:rPr>
          <w:rFonts w:ascii="Tahoma" w:hAnsi="Tahoma" w:cs="Tahoma"/>
          <w:bCs/>
        </w:rPr>
      </w:pPr>
    </w:p>
    <w:bookmarkEnd w:id="10"/>
    <w:p w14:paraId="363CBCFF" w14:textId="14C5678E" w:rsidR="0045329D" w:rsidRPr="004F6765" w:rsidRDefault="00A40048" w:rsidP="00E00B50">
      <w:pPr>
        <w:pStyle w:val="ListParagraph"/>
        <w:numPr>
          <w:ilvl w:val="2"/>
          <w:numId w:val="3"/>
        </w:numPr>
        <w:ind w:left="1440"/>
        <w:rPr>
          <w:rFonts w:ascii="Tahoma" w:hAnsi="Tahoma" w:cs="Tahoma"/>
          <w:b/>
        </w:rPr>
      </w:pPr>
      <w:r w:rsidRPr="004F6765">
        <w:rPr>
          <w:rFonts w:ascii="Tahoma" w:hAnsi="Tahoma" w:cs="Tahoma"/>
          <w:b/>
        </w:rPr>
        <w:t>M</w:t>
      </w:r>
      <w:r w:rsidR="00640D94" w:rsidRPr="004F6765">
        <w:rPr>
          <w:rFonts w:ascii="Tahoma" w:hAnsi="Tahoma" w:cs="Tahoma"/>
          <w:b/>
        </w:rPr>
        <w:t>AINFRAME</w:t>
      </w:r>
      <w:r w:rsidRPr="004F6765">
        <w:rPr>
          <w:rFonts w:ascii="Tahoma" w:hAnsi="Tahoma" w:cs="Tahoma"/>
          <w:b/>
        </w:rPr>
        <w:t xml:space="preserve"> APPLICATION AND</w:t>
      </w:r>
      <w:r w:rsidR="00640D94" w:rsidRPr="004F6765">
        <w:rPr>
          <w:rFonts w:ascii="Tahoma" w:hAnsi="Tahoma" w:cs="Tahoma"/>
          <w:b/>
        </w:rPr>
        <w:t xml:space="preserve"> PAYROLL </w:t>
      </w:r>
      <w:r w:rsidR="00646FE5" w:rsidRPr="004F6765">
        <w:rPr>
          <w:rFonts w:ascii="Tahoma" w:hAnsi="Tahoma" w:cs="Tahoma"/>
          <w:b/>
        </w:rPr>
        <w:t>M&amp;O</w:t>
      </w:r>
      <w:r w:rsidR="00640D94" w:rsidRPr="004F6765">
        <w:rPr>
          <w:rFonts w:ascii="Tahoma" w:hAnsi="Tahoma" w:cs="Tahoma"/>
          <w:b/>
        </w:rPr>
        <w:t xml:space="preserve"> — DESIRABLE ELEMENTS</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4"/>
        <w:gridCol w:w="973"/>
        <w:gridCol w:w="2115"/>
      </w:tblGrid>
      <w:tr w:rsidR="003E23EF" w:rsidRPr="004F6765" w14:paraId="2F8E1700" w14:textId="77777777" w:rsidTr="6543C93E">
        <w:trPr>
          <w:trHeight w:val="530"/>
          <w:tblHeader/>
        </w:trPr>
        <w:tc>
          <w:tcPr>
            <w:tcW w:w="3333" w:type="pct"/>
            <w:tcBorders>
              <w:right w:val="single" w:sz="4" w:space="0" w:color="auto"/>
            </w:tcBorders>
            <w:shd w:val="clear" w:color="auto" w:fill="D0CECE" w:themeFill="background2" w:themeFillShade="E6"/>
            <w:vAlign w:val="center"/>
          </w:tcPr>
          <w:p w14:paraId="2C768901" w14:textId="4BDF80D9" w:rsidR="003E23EF" w:rsidRPr="004F6765" w:rsidRDefault="003E23EF" w:rsidP="00C279CA">
            <w:pPr>
              <w:contextualSpacing/>
              <w:jc w:val="center"/>
              <w:rPr>
                <w:rFonts w:ascii="Tahoma" w:hAnsi="Tahoma" w:cs="Tahoma"/>
                <w:b/>
                <w:color w:val="000000" w:themeColor="text1"/>
                <w:sz w:val="18"/>
                <w:szCs w:val="18"/>
              </w:rPr>
            </w:pPr>
            <w:r w:rsidRPr="004F6765">
              <w:rPr>
                <w:rFonts w:ascii="Tahoma" w:hAnsi="Tahoma" w:cs="Tahoma"/>
                <w:b/>
                <w:color w:val="000000" w:themeColor="text1"/>
                <w:sz w:val="18"/>
                <w:szCs w:val="18"/>
              </w:rPr>
              <w:lastRenderedPageBreak/>
              <w:t>PROPOSED TECHNICAL SOLUTION – DESIRABLE ELEMENTS</w:t>
            </w:r>
          </w:p>
        </w:tc>
        <w:tc>
          <w:tcPr>
            <w:tcW w:w="525" w:type="pct"/>
            <w:tcBorders>
              <w:left w:val="single" w:sz="4" w:space="0" w:color="auto"/>
              <w:right w:val="single" w:sz="4" w:space="0" w:color="auto"/>
            </w:tcBorders>
            <w:shd w:val="clear" w:color="auto" w:fill="D0CECE" w:themeFill="background2" w:themeFillShade="E6"/>
            <w:vAlign w:val="center"/>
          </w:tcPr>
          <w:p w14:paraId="5A72C3A1" w14:textId="77777777" w:rsidR="003E23EF" w:rsidRPr="004F6765" w:rsidRDefault="003E23EF" w:rsidP="007D13F8">
            <w:pPr>
              <w:jc w:val="center"/>
              <w:rPr>
                <w:rFonts w:ascii="Tahoma" w:hAnsi="Tahoma" w:cs="Tahoma"/>
                <w:b/>
                <w:color w:val="000000" w:themeColor="text1"/>
                <w:sz w:val="18"/>
                <w:szCs w:val="18"/>
              </w:rPr>
            </w:pPr>
            <w:r w:rsidRPr="004F6765">
              <w:rPr>
                <w:rFonts w:ascii="Tahoma" w:hAnsi="Tahoma" w:cs="Tahoma"/>
                <w:b/>
                <w:color w:val="000000" w:themeColor="text1"/>
                <w:sz w:val="18"/>
                <w:szCs w:val="18"/>
              </w:rPr>
              <w:t>Point Value</w:t>
            </w:r>
          </w:p>
        </w:tc>
        <w:tc>
          <w:tcPr>
            <w:tcW w:w="1142" w:type="pct"/>
            <w:tcBorders>
              <w:left w:val="single" w:sz="4" w:space="0" w:color="auto"/>
            </w:tcBorders>
            <w:shd w:val="clear" w:color="auto" w:fill="D0CECE" w:themeFill="background2" w:themeFillShade="E6"/>
            <w:vAlign w:val="center"/>
          </w:tcPr>
          <w:p w14:paraId="7FC7D046" w14:textId="77777777" w:rsidR="003E23EF" w:rsidRPr="004F6765" w:rsidRDefault="003E23EF" w:rsidP="007D13F8">
            <w:pPr>
              <w:jc w:val="center"/>
              <w:rPr>
                <w:rFonts w:ascii="Tahoma" w:hAnsi="Tahoma" w:cs="Tahoma"/>
                <w:b/>
                <w:color w:val="000000" w:themeColor="text1"/>
                <w:sz w:val="18"/>
                <w:szCs w:val="18"/>
              </w:rPr>
            </w:pPr>
            <w:r w:rsidRPr="004F6765">
              <w:rPr>
                <w:rFonts w:ascii="Tahoma" w:hAnsi="Tahoma" w:cs="Tahoma"/>
                <w:b/>
                <w:color w:val="000000" w:themeColor="text1"/>
                <w:sz w:val="18"/>
                <w:szCs w:val="18"/>
              </w:rPr>
              <w:t>Proposal Section and Page Number</w:t>
            </w:r>
          </w:p>
        </w:tc>
      </w:tr>
      <w:tr w:rsidR="003E23EF" w:rsidRPr="004F6765" w14:paraId="1D57FDE3" w14:textId="77777777" w:rsidTr="6543C93E">
        <w:trPr>
          <w:trHeight w:val="530"/>
          <w:tblHeader/>
        </w:trPr>
        <w:tc>
          <w:tcPr>
            <w:tcW w:w="3333" w:type="pct"/>
            <w:tcBorders>
              <w:right w:val="single" w:sz="4" w:space="0" w:color="auto"/>
            </w:tcBorders>
            <w:shd w:val="clear" w:color="auto" w:fill="FFFFFF" w:themeFill="background1"/>
            <w:vAlign w:val="center"/>
          </w:tcPr>
          <w:p w14:paraId="7915215B" w14:textId="569E39DC" w:rsidR="003E23EF" w:rsidRPr="004F6765" w:rsidRDefault="2623C11F"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 xml:space="preserve">Mainframe </w:t>
            </w:r>
            <w:r w:rsidR="003B3495" w:rsidRPr="004F6765">
              <w:rPr>
                <w:rFonts w:ascii="Tahoma" w:hAnsi="Tahoma" w:cs="Tahoma"/>
                <w:sz w:val="18"/>
                <w:szCs w:val="18"/>
              </w:rPr>
              <w:t xml:space="preserve">Application &amp; </w:t>
            </w:r>
            <w:r w:rsidRPr="004F6765">
              <w:rPr>
                <w:rFonts w:ascii="Tahoma" w:hAnsi="Tahoma" w:cs="Tahoma"/>
                <w:sz w:val="18"/>
                <w:szCs w:val="18"/>
              </w:rPr>
              <w:t>Payroll Executive Summary</w:t>
            </w:r>
          </w:p>
          <w:p w14:paraId="3AAD8F67" w14:textId="77777777" w:rsidR="003E23EF" w:rsidRPr="004F6765" w:rsidRDefault="003E23EF" w:rsidP="777C3823">
            <w:pPr>
              <w:pStyle w:val="ILRFPTableBodySize9"/>
              <w:jc w:val="both"/>
            </w:pPr>
          </w:p>
          <w:p w14:paraId="2F633943" w14:textId="094857DA" w:rsidR="003E23EF" w:rsidRPr="004F6765" w:rsidRDefault="2623C11F" w:rsidP="777C3823">
            <w:pPr>
              <w:pStyle w:val="ILRFPTableBodySize9"/>
              <w:jc w:val="both"/>
            </w:pPr>
            <w:r w:rsidRPr="004F6765">
              <w:t>Please describe how</w:t>
            </w:r>
            <w:r w:rsidR="00E75EEA" w:rsidRPr="004F6765">
              <w:t xml:space="preserve"> the</w:t>
            </w:r>
            <w:r w:rsidRPr="004F6765">
              <w:t xml:space="preserve"> </w:t>
            </w:r>
            <w:r w:rsidR="00E75EEA" w:rsidRPr="004F6765">
              <w:t>Offeror’s</w:t>
            </w:r>
            <w:r w:rsidRPr="004F6765">
              <w:t xml:space="preserve"> organization aligns with or will fulfill the requirements outlined in the Executive Summary</w:t>
            </w:r>
            <w:r w:rsidR="007406E1">
              <w:t xml:space="preserve"> Section F.</w:t>
            </w:r>
            <w:r w:rsidR="001D08C4">
              <w:t>4</w:t>
            </w:r>
            <w:r w:rsidRPr="004F6765">
              <w:t xml:space="preserve"> of this RFP. Provide a detailed narrative covering the proposed services, focusing on the essential aspects of your approach and methodology as described in </w:t>
            </w:r>
            <w:r w:rsidR="00DA4CA1" w:rsidRPr="004F6765">
              <w:t xml:space="preserve">sections </w:t>
            </w:r>
            <w:r w:rsidRPr="004F6765">
              <w:t xml:space="preserve">A, B, F, and G of this RFP. Your response should include: </w:t>
            </w:r>
          </w:p>
          <w:p w14:paraId="0C9886D3" w14:textId="77777777" w:rsidR="003E23EF" w:rsidRPr="004F6765" w:rsidRDefault="003E23EF" w:rsidP="777C3823">
            <w:pPr>
              <w:pStyle w:val="ILRFPTableBodySize9"/>
              <w:jc w:val="both"/>
            </w:pPr>
          </w:p>
          <w:p w14:paraId="52790B11" w14:textId="77777777" w:rsidR="003E23EF" w:rsidRPr="004F6765" w:rsidRDefault="2623C11F" w:rsidP="777C3823">
            <w:pPr>
              <w:pStyle w:val="ILRFPTableBodySize9"/>
              <w:jc w:val="both"/>
            </w:pPr>
            <w:r w:rsidRPr="004F6765">
              <w:t xml:space="preserve">• A comprehensive discussion on your understanding of the RFP's Mainframe Payroll objectives and high-level strategy, including justifications for why your proposal represents the best value for DoIT. </w:t>
            </w:r>
          </w:p>
          <w:p w14:paraId="08AA70C8" w14:textId="77777777" w:rsidR="003E23EF" w:rsidRPr="004F6765" w:rsidRDefault="2623C11F" w:rsidP="777C3823">
            <w:pPr>
              <w:pStyle w:val="ILRFPTableBodySize9"/>
              <w:jc w:val="both"/>
            </w:pPr>
            <w:r w:rsidRPr="004F6765">
              <w:t xml:space="preserve">• A strategic work plan showing the proposed phases, timelines, key milestones, and dependencies. </w:t>
            </w:r>
          </w:p>
          <w:p w14:paraId="0DB567D3" w14:textId="77777777" w:rsidR="003E23EF" w:rsidRPr="004F6765" w:rsidRDefault="2623C11F" w:rsidP="777C3823">
            <w:pPr>
              <w:pStyle w:val="ILRFPTableBodySize9"/>
              <w:jc w:val="both"/>
            </w:pPr>
            <w:bookmarkStart w:id="11" w:name="_Toc192679491"/>
            <w:r w:rsidRPr="004F6765">
              <w:t>• Contact details including the name, address, phone number, and email of the person designated for DoIT to contact with any inquiries related to your submission.</w:t>
            </w:r>
            <w:bookmarkEnd w:id="11"/>
            <w:r w:rsidRPr="004F6765">
              <w:t xml:space="preserve"> </w:t>
            </w:r>
          </w:p>
          <w:p w14:paraId="035CC1DA" w14:textId="77777777" w:rsidR="003E23EF" w:rsidRPr="004F6765" w:rsidRDefault="003E23EF" w:rsidP="777C3823">
            <w:pPr>
              <w:pStyle w:val="ILRFPTableBodySize9"/>
              <w:jc w:val="both"/>
            </w:pPr>
          </w:p>
          <w:p w14:paraId="18858484" w14:textId="77777777" w:rsidR="003E23EF" w:rsidRPr="004F6765" w:rsidRDefault="2623C11F" w:rsidP="777C3823">
            <w:pPr>
              <w:pStyle w:val="ILRFPTableBodySize9"/>
              <w:jc w:val="both"/>
            </w:pPr>
            <w:r w:rsidRPr="004F6765">
              <w:t>Do not include any pricing information in your response to the above elements.</w:t>
            </w:r>
          </w:p>
        </w:tc>
        <w:tc>
          <w:tcPr>
            <w:tcW w:w="525" w:type="pct"/>
            <w:tcBorders>
              <w:left w:val="single" w:sz="4" w:space="0" w:color="auto"/>
              <w:right w:val="single" w:sz="4" w:space="0" w:color="auto"/>
            </w:tcBorders>
            <w:vAlign w:val="center"/>
          </w:tcPr>
          <w:p w14:paraId="553977E5" w14:textId="0D2FFECB" w:rsidR="003E23EF" w:rsidRPr="004F6765" w:rsidRDefault="00FB735D" w:rsidP="777C3823">
            <w:pPr>
              <w:pStyle w:val="ILRFPTableBodySize9"/>
              <w:jc w:val="center"/>
            </w:pPr>
            <w:r w:rsidRPr="004F6765">
              <w:t>5</w:t>
            </w:r>
          </w:p>
        </w:tc>
        <w:tc>
          <w:tcPr>
            <w:tcW w:w="1142" w:type="pct"/>
            <w:tcBorders>
              <w:left w:val="single" w:sz="4" w:space="0" w:color="auto"/>
            </w:tcBorders>
            <w:shd w:val="clear" w:color="auto" w:fill="FFFFFF" w:themeFill="background1"/>
            <w:vAlign w:val="center"/>
          </w:tcPr>
          <w:p w14:paraId="18B97206" w14:textId="77777777" w:rsidR="003E23EF" w:rsidRPr="004F6765" w:rsidRDefault="003E23EF">
            <w:pPr>
              <w:pStyle w:val="ILRFPTableBodySize9"/>
              <w:rPr>
                <w:highlight w:val="yellow"/>
              </w:rPr>
            </w:pPr>
          </w:p>
        </w:tc>
      </w:tr>
      <w:tr w:rsidR="003E23EF" w:rsidRPr="004F6765" w14:paraId="4D6E17C2" w14:textId="77777777" w:rsidTr="6543C93E">
        <w:trPr>
          <w:trHeight w:val="530"/>
          <w:tblHeader/>
        </w:trPr>
        <w:tc>
          <w:tcPr>
            <w:tcW w:w="3333" w:type="pct"/>
            <w:tcBorders>
              <w:right w:val="single" w:sz="4" w:space="0" w:color="auto"/>
            </w:tcBorders>
            <w:shd w:val="clear" w:color="auto" w:fill="FFFFFF" w:themeFill="background1"/>
            <w:vAlign w:val="center"/>
          </w:tcPr>
          <w:p w14:paraId="53B3BFA9" w14:textId="375EEF68" w:rsidR="003E23EF" w:rsidRPr="004F6765" w:rsidRDefault="2623C11F"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Mainframe</w:t>
            </w:r>
            <w:r w:rsidR="003B3495" w:rsidRPr="004F6765">
              <w:rPr>
                <w:rFonts w:ascii="Tahoma" w:hAnsi="Tahoma" w:cs="Tahoma"/>
                <w:sz w:val="18"/>
                <w:szCs w:val="18"/>
              </w:rPr>
              <w:t xml:space="preserve"> Application &amp; </w:t>
            </w:r>
            <w:r w:rsidRPr="004F6765">
              <w:rPr>
                <w:rFonts w:ascii="Tahoma" w:hAnsi="Tahoma" w:cs="Tahoma"/>
                <w:sz w:val="18"/>
                <w:szCs w:val="18"/>
              </w:rPr>
              <w:t>Payroll Offeror Background</w:t>
            </w:r>
          </w:p>
          <w:p w14:paraId="31CC9A33" w14:textId="77777777" w:rsidR="003E23EF" w:rsidRPr="004F6765" w:rsidRDefault="003E23EF" w:rsidP="777C3823">
            <w:pPr>
              <w:tabs>
                <w:tab w:val="left" w:pos="792"/>
              </w:tabs>
              <w:spacing w:after="0" w:line="240" w:lineRule="auto"/>
              <w:contextualSpacing/>
              <w:rPr>
                <w:rFonts w:ascii="Tahoma" w:hAnsi="Tahoma" w:cs="Tahoma"/>
                <w:sz w:val="18"/>
                <w:szCs w:val="18"/>
              </w:rPr>
            </w:pPr>
          </w:p>
          <w:p w14:paraId="11446E46" w14:textId="50133EE0" w:rsidR="003E23EF" w:rsidRPr="004F6765" w:rsidRDefault="2623C11F" w:rsidP="777C3823">
            <w:pPr>
              <w:tabs>
                <w:tab w:val="left" w:pos="792"/>
              </w:tabs>
              <w:spacing w:after="0" w:line="240" w:lineRule="auto"/>
              <w:contextualSpacing/>
              <w:rPr>
                <w:rFonts w:ascii="Tahoma" w:hAnsi="Tahoma" w:cs="Tahoma"/>
                <w:sz w:val="18"/>
                <w:szCs w:val="18"/>
              </w:rPr>
            </w:pPr>
            <w:bookmarkStart w:id="12" w:name="_Toc192679493"/>
            <w:r w:rsidRPr="004F6765">
              <w:rPr>
                <w:rFonts w:ascii="Tahoma" w:hAnsi="Tahoma" w:cs="Tahoma"/>
                <w:sz w:val="18"/>
                <w:szCs w:val="18"/>
              </w:rPr>
              <w:t>Provide details regarding the Offeror’s background, size, and corporate resources. Details</w:t>
            </w:r>
            <w:r w:rsidR="00C94179" w:rsidRPr="004F6765">
              <w:rPr>
                <w:rFonts w:ascii="Tahoma" w:hAnsi="Tahoma" w:cs="Tahoma"/>
                <w:sz w:val="18"/>
                <w:szCs w:val="18"/>
              </w:rPr>
              <w:t xml:space="preserve"> in Offerors response</w:t>
            </w:r>
            <w:r w:rsidRPr="004F6765">
              <w:rPr>
                <w:rFonts w:ascii="Tahoma" w:hAnsi="Tahoma" w:cs="Tahoma"/>
                <w:sz w:val="18"/>
                <w:szCs w:val="18"/>
              </w:rPr>
              <w:t xml:space="preserve"> should demonstrate that the Offeror is an established company engaged in the business of developing and/or providing similar services</w:t>
            </w:r>
            <w:r w:rsidR="00C86B97">
              <w:rPr>
                <w:rFonts w:ascii="Tahoma" w:hAnsi="Tahoma" w:cs="Tahoma"/>
                <w:sz w:val="18"/>
                <w:szCs w:val="18"/>
              </w:rPr>
              <w:t xml:space="preserve"> </w:t>
            </w:r>
            <w:r w:rsidR="00C86B97" w:rsidRPr="00C86B97">
              <w:rPr>
                <w:rFonts w:ascii="Tahoma" w:hAnsi="Tahoma" w:cs="Tahoma"/>
                <w:sz w:val="18"/>
                <w:szCs w:val="18"/>
              </w:rPr>
              <w:t>to those included in this RFP</w:t>
            </w:r>
            <w:r w:rsidRPr="004F6765">
              <w:rPr>
                <w:rFonts w:ascii="Tahoma" w:hAnsi="Tahoma" w:cs="Tahoma"/>
                <w:sz w:val="18"/>
                <w:szCs w:val="18"/>
              </w:rPr>
              <w:t xml:space="preserve">. </w:t>
            </w:r>
            <w:r w:rsidR="00BF6208" w:rsidRPr="004F6765">
              <w:rPr>
                <w:rFonts w:ascii="Tahoma" w:hAnsi="Tahoma" w:cs="Tahoma"/>
                <w:sz w:val="18"/>
                <w:szCs w:val="18"/>
              </w:rPr>
              <w:t xml:space="preserve">The </w:t>
            </w:r>
            <w:r w:rsidRPr="004F6765">
              <w:rPr>
                <w:rFonts w:ascii="Tahoma" w:hAnsi="Tahoma" w:cs="Tahoma"/>
                <w:sz w:val="18"/>
                <w:szCs w:val="18"/>
              </w:rPr>
              <w:t>Offeror must provide a brief company history, including the founding date and the number of years it has been in business as currently constituted.</w:t>
            </w:r>
            <w:bookmarkEnd w:id="12"/>
          </w:p>
        </w:tc>
        <w:tc>
          <w:tcPr>
            <w:tcW w:w="525" w:type="pct"/>
            <w:tcBorders>
              <w:left w:val="single" w:sz="4" w:space="0" w:color="auto"/>
              <w:right w:val="single" w:sz="4" w:space="0" w:color="auto"/>
            </w:tcBorders>
          </w:tcPr>
          <w:p w14:paraId="09471B72" w14:textId="2AADD778" w:rsidR="003E23EF" w:rsidRPr="004F6765" w:rsidRDefault="00FB735D" w:rsidP="777C3823">
            <w:pPr>
              <w:pStyle w:val="ILRFPTableBodySize9"/>
              <w:jc w:val="center"/>
            </w:pPr>
            <w:r w:rsidRPr="004F6765">
              <w:t>5</w:t>
            </w:r>
          </w:p>
        </w:tc>
        <w:tc>
          <w:tcPr>
            <w:tcW w:w="1142" w:type="pct"/>
            <w:tcBorders>
              <w:left w:val="single" w:sz="4" w:space="0" w:color="auto"/>
            </w:tcBorders>
            <w:shd w:val="clear" w:color="auto" w:fill="FFFFFF" w:themeFill="background1"/>
            <w:vAlign w:val="center"/>
          </w:tcPr>
          <w:p w14:paraId="07F497BE" w14:textId="77777777" w:rsidR="003E23EF" w:rsidRPr="004F6765" w:rsidRDefault="003E23EF">
            <w:pPr>
              <w:pStyle w:val="ILRFPTableBodySize9"/>
              <w:rPr>
                <w:highlight w:val="yellow"/>
              </w:rPr>
            </w:pPr>
          </w:p>
        </w:tc>
      </w:tr>
      <w:tr w:rsidR="003E23EF" w:rsidRPr="004F6765" w14:paraId="3F711D6C" w14:textId="77777777" w:rsidTr="6543C93E">
        <w:trPr>
          <w:trHeight w:val="530"/>
          <w:tblHeader/>
        </w:trPr>
        <w:tc>
          <w:tcPr>
            <w:tcW w:w="3333" w:type="pct"/>
            <w:tcBorders>
              <w:right w:val="single" w:sz="4" w:space="0" w:color="auto"/>
            </w:tcBorders>
            <w:shd w:val="clear" w:color="auto" w:fill="FFFFFF" w:themeFill="background1"/>
            <w:vAlign w:val="center"/>
          </w:tcPr>
          <w:p w14:paraId="13924F1C" w14:textId="68102467" w:rsidR="003E23EF" w:rsidRPr="004F6765" w:rsidRDefault="2623C11F"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Mainframe</w:t>
            </w:r>
            <w:r w:rsidR="00D75537" w:rsidRPr="004F6765">
              <w:rPr>
                <w:rFonts w:ascii="Tahoma" w:hAnsi="Tahoma" w:cs="Tahoma"/>
                <w:sz w:val="18"/>
                <w:szCs w:val="18"/>
              </w:rPr>
              <w:t xml:space="preserve"> Application &amp; </w:t>
            </w:r>
            <w:r w:rsidRPr="004F6765">
              <w:rPr>
                <w:rFonts w:ascii="Tahoma" w:hAnsi="Tahoma" w:cs="Tahoma"/>
                <w:sz w:val="18"/>
                <w:szCs w:val="18"/>
              </w:rPr>
              <w:t>Payroll Relevant Offeror Experience</w:t>
            </w:r>
          </w:p>
          <w:p w14:paraId="6C1B662A" w14:textId="77777777" w:rsidR="00C03024" w:rsidRPr="004F6765" w:rsidRDefault="00C03024" w:rsidP="777C3823">
            <w:pPr>
              <w:tabs>
                <w:tab w:val="left" w:pos="792"/>
              </w:tabs>
              <w:spacing w:after="0" w:line="240" w:lineRule="auto"/>
              <w:contextualSpacing/>
              <w:rPr>
                <w:rFonts w:ascii="Tahoma" w:hAnsi="Tahoma" w:cs="Tahoma"/>
                <w:sz w:val="18"/>
                <w:szCs w:val="18"/>
              </w:rPr>
            </w:pPr>
          </w:p>
          <w:p w14:paraId="495F5D1A" w14:textId="4E517815" w:rsidR="003E23EF" w:rsidRPr="004F6765" w:rsidRDefault="2623C11F" w:rsidP="777C3823">
            <w:pPr>
              <w:tabs>
                <w:tab w:val="left" w:pos="792"/>
              </w:tabs>
              <w:spacing w:after="0" w:line="240" w:lineRule="auto"/>
              <w:contextualSpacing/>
              <w:rPr>
                <w:rFonts w:ascii="Tahoma" w:hAnsi="Tahoma" w:cs="Tahoma"/>
                <w:sz w:val="18"/>
                <w:szCs w:val="18"/>
              </w:rPr>
            </w:pPr>
            <w:r w:rsidRPr="004F6765">
              <w:rPr>
                <w:rFonts w:ascii="Tahoma" w:hAnsi="Tahoma" w:cs="Tahoma"/>
                <w:sz w:val="18"/>
                <w:szCs w:val="18"/>
              </w:rPr>
              <w:t xml:space="preserve">Use the template provided below in Section </w:t>
            </w:r>
            <w:r w:rsidR="01A4979E" w:rsidRPr="004F6765">
              <w:rPr>
                <w:rFonts w:ascii="Tahoma" w:hAnsi="Tahoma" w:cs="Tahoma"/>
                <w:sz w:val="18"/>
                <w:szCs w:val="18"/>
              </w:rPr>
              <w:t>F.5</w:t>
            </w:r>
            <w:r w:rsidRPr="004F6765">
              <w:rPr>
                <w:rFonts w:ascii="Tahoma" w:hAnsi="Tahoma" w:cs="Tahoma"/>
                <w:sz w:val="18"/>
                <w:szCs w:val="18"/>
              </w:rPr>
              <w:t xml:space="preserve">. </w:t>
            </w:r>
            <w:r w:rsidR="00895967" w:rsidRPr="004F6765">
              <w:rPr>
                <w:rFonts w:ascii="Tahoma" w:hAnsi="Tahoma" w:cs="Tahoma"/>
                <w:sz w:val="18"/>
                <w:szCs w:val="18"/>
              </w:rPr>
              <w:t xml:space="preserve">Qualifications And Experience </w:t>
            </w:r>
            <w:r w:rsidRPr="004F6765">
              <w:rPr>
                <w:rFonts w:ascii="Tahoma" w:hAnsi="Tahoma" w:cs="Tahoma"/>
                <w:sz w:val="18"/>
                <w:szCs w:val="18"/>
              </w:rPr>
              <w:t xml:space="preserve">(copying and pasting to duplicate as necessary), list experience relevant to the solution and services identified for this RFP. The State requires a minimum of </w:t>
            </w:r>
            <w:r w:rsidR="2AD886AA" w:rsidRPr="004F6765">
              <w:rPr>
                <w:rFonts w:ascii="Tahoma" w:hAnsi="Tahoma" w:cs="Tahoma"/>
                <w:sz w:val="18"/>
                <w:szCs w:val="18"/>
              </w:rPr>
              <w:t xml:space="preserve">two </w:t>
            </w:r>
            <w:r w:rsidRPr="004F6765">
              <w:rPr>
                <w:rFonts w:ascii="Tahoma" w:hAnsi="Tahoma" w:cs="Tahoma"/>
                <w:sz w:val="18"/>
                <w:szCs w:val="18"/>
              </w:rPr>
              <w:t>(</w:t>
            </w:r>
            <w:r w:rsidR="2AD886AA" w:rsidRPr="004F6765">
              <w:rPr>
                <w:rFonts w:ascii="Tahoma" w:hAnsi="Tahoma" w:cs="Tahoma"/>
                <w:sz w:val="18"/>
                <w:szCs w:val="18"/>
              </w:rPr>
              <w:t>2</w:t>
            </w:r>
            <w:r w:rsidRPr="004F6765">
              <w:rPr>
                <w:rFonts w:ascii="Tahoma" w:hAnsi="Tahoma" w:cs="Tahoma"/>
                <w:sz w:val="18"/>
                <w:szCs w:val="18"/>
              </w:rPr>
              <w:t xml:space="preserve">) relevant experiences not performed by a </w:t>
            </w:r>
            <w:proofErr w:type="spellStart"/>
            <w:proofErr w:type="gramStart"/>
            <w:r w:rsidR="004659FA" w:rsidRPr="004F6765">
              <w:rPr>
                <w:rFonts w:ascii="Tahoma" w:hAnsi="Tahoma" w:cs="Tahoma"/>
                <w:sz w:val="18"/>
                <w:szCs w:val="18"/>
              </w:rPr>
              <w:t>sub contractor</w:t>
            </w:r>
            <w:proofErr w:type="spellEnd"/>
            <w:proofErr w:type="gramEnd"/>
            <w:r w:rsidRPr="004F6765">
              <w:rPr>
                <w:rFonts w:ascii="Tahoma" w:hAnsi="Tahoma" w:cs="Tahoma"/>
                <w:sz w:val="18"/>
                <w:szCs w:val="18"/>
              </w:rPr>
              <w:t xml:space="preserve">. </w:t>
            </w:r>
          </w:p>
          <w:p w14:paraId="6A837D58" w14:textId="77777777" w:rsidR="003E23EF" w:rsidRPr="004F6765" w:rsidRDefault="2623C11F" w:rsidP="777C3823">
            <w:pPr>
              <w:pStyle w:val="ListParagraph"/>
              <w:tabs>
                <w:tab w:val="left" w:pos="792"/>
              </w:tabs>
              <w:spacing w:after="0" w:line="240" w:lineRule="auto"/>
              <w:ind w:left="360"/>
              <w:rPr>
                <w:rFonts w:ascii="Tahoma" w:hAnsi="Tahoma" w:cs="Tahoma"/>
                <w:sz w:val="18"/>
                <w:szCs w:val="18"/>
              </w:rPr>
            </w:pPr>
            <w:r w:rsidRPr="004F6765">
              <w:rPr>
                <w:rFonts w:ascii="Tahoma" w:hAnsi="Tahoma" w:cs="Tahoma"/>
                <w:sz w:val="18"/>
                <w:szCs w:val="18"/>
              </w:rPr>
              <w:t xml:space="preserve"> </w:t>
            </w:r>
          </w:p>
          <w:p w14:paraId="516C7D12" w14:textId="00BDC67C" w:rsidR="003E23EF" w:rsidRPr="004F6765" w:rsidRDefault="2623C11F" w:rsidP="777C3823">
            <w:pPr>
              <w:tabs>
                <w:tab w:val="left" w:pos="792"/>
              </w:tabs>
              <w:spacing w:after="0" w:line="240" w:lineRule="auto"/>
              <w:contextualSpacing/>
              <w:rPr>
                <w:rFonts w:ascii="Tahoma" w:hAnsi="Tahoma" w:cs="Tahoma"/>
                <w:sz w:val="18"/>
                <w:szCs w:val="18"/>
              </w:rPr>
            </w:pPr>
            <w:r w:rsidRPr="004F6765">
              <w:rPr>
                <w:rFonts w:ascii="Tahoma" w:hAnsi="Tahoma" w:cs="Tahoma"/>
                <w:sz w:val="18"/>
                <w:szCs w:val="18"/>
              </w:rPr>
              <w:t>Include all relevant experience for every example provided. The period for reporting experience is from 20</w:t>
            </w:r>
            <w:r w:rsidR="000070F5" w:rsidRPr="004F6765">
              <w:rPr>
                <w:rFonts w:ascii="Tahoma" w:hAnsi="Tahoma" w:cs="Tahoma"/>
                <w:sz w:val="18"/>
                <w:szCs w:val="18"/>
              </w:rPr>
              <w:t>20</w:t>
            </w:r>
            <w:r w:rsidRPr="004F6765">
              <w:rPr>
                <w:rFonts w:ascii="Tahoma" w:hAnsi="Tahoma" w:cs="Tahoma"/>
                <w:sz w:val="18"/>
                <w:szCs w:val="18"/>
              </w:rPr>
              <w:t xml:space="preserve"> to the present. </w:t>
            </w:r>
          </w:p>
        </w:tc>
        <w:tc>
          <w:tcPr>
            <w:tcW w:w="525" w:type="pct"/>
            <w:tcBorders>
              <w:left w:val="single" w:sz="4" w:space="0" w:color="auto"/>
              <w:right w:val="single" w:sz="4" w:space="0" w:color="auto"/>
            </w:tcBorders>
          </w:tcPr>
          <w:p w14:paraId="4A070F27" w14:textId="16AD4274" w:rsidR="003E23EF" w:rsidRPr="004F6765" w:rsidRDefault="00FB735D" w:rsidP="777C3823">
            <w:pPr>
              <w:pStyle w:val="ILRFPTableBodySize9"/>
              <w:jc w:val="center"/>
            </w:pPr>
            <w:r w:rsidRPr="004F6765">
              <w:t>70</w:t>
            </w:r>
          </w:p>
        </w:tc>
        <w:tc>
          <w:tcPr>
            <w:tcW w:w="1142" w:type="pct"/>
            <w:tcBorders>
              <w:left w:val="single" w:sz="4" w:space="0" w:color="auto"/>
            </w:tcBorders>
            <w:shd w:val="clear" w:color="auto" w:fill="FFFFFF" w:themeFill="background1"/>
            <w:vAlign w:val="center"/>
          </w:tcPr>
          <w:p w14:paraId="0BDD2F6D" w14:textId="77777777" w:rsidR="003E23EF" w:rsidRPr="004F6765" w:rsidRDefault="003E23EF">
            <w:pPr>
              <w:pStyle w:val="ILRFPTableBodySize9"/>
              <w:rPr>
                <w:highlight w:val="yellow"/>
              </w:rPr>
            </w:pPr>
          </w:p>
        </w:tc>
      </w:tr>
      <w:tr w:rsidR="003E23EF" w:rsidRPr="004F6765" w14:paraId="7D4E7341" w14:textId="77777777" w:rsidTr="6543C93E">
        <w:trPr>
          <w:trHeight w:val="530"/>
          <w:tblHeader/>
        </w:trPr>
        <w:tc>
          <w:tcPr>
            <w:tcW w:w="3333" w:type="pct"/>
            <w:tcBorders>
              <w:right w:val="single" w:sz="4" w:space="0" w:color="auto"/>
            </w:tcBorders>
            <w:vAlign w:val="center"/>
          </w:tcPr>
          <w:p w14:paraId="7182943E" w14:textId="0B742DD6" w:rsidR="003E23EF" w:rsidRPr="004F6765" w:rsidRDefault="2623C11F"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lastRenderedPageBreak/>
              <w:t>Mainframe</w:t>
            </w:r>
            <w:r w:rsidR="00D75537" w:rsidRPr="004F6765">
              <w:rPr>
                <w:rFonts w:ascii="Tahoma" w:hAnsi="Tahoma" w:cs="Tahoma"/>
                <w:sz w:val="18"/>
                <w:szCs w:val="18"/>
              </w:rPr>
              <w:t xml:space="preserve"> Application &amp; </w:t>
            </w:r>
            <w:r w:rsidRPr="004F6765">
              <w:rPr>
                <w:rFonts w:ascii="Tahoma" w:hAnsi="Tahoma" w:cs="Tahoma"/>
                <w:sz w:val="18"/>
                <w:szCs w:val="18"/>
              </w:rPr>
              <w:t>Payroll Proposed Staffing</w:t>
            </w:r>
          </w:p>
          <w:p w14:paraId="543866DA" w14:textId="77777777" w:rsidR="00FB6692" w:rsidRPr="004F6765" w:rsidRDefault="00FB6692" w:rsidP="777C3823">
            <w:pPr>
              <w:tabs>
                <w:tab w:val="left" w:pos="792"/>
              </w:tabs>
              <w:spacing w:after="0" w:line="240" w:lineRule="auto"/>
              <w:contextualSpacing/>
              <w:rPr>
                <w:rFonts w:ascii="Tahoma" w:hAnsi="Tahoma" w:cs="Tahoma"/>
                <w:sz w:val="18"/>
                <w:szCs w:val="18"/>
              </w:rPr>
            </w:pPr>
          </w:p>
          <w:p w14:paraId="397E10D3" w14:textId="7E3BBA9F" w:rsidR="003E23EF" w:rsidRPr="004F6765" w:rsidRDefault="2623C11F" w:rsidP="777C3823">
            <w:pPr>
              <w:tabs>
                <w:tab w:val="left" w:pos="792"/>
              </w:tabs>
              <w:spacing w:after="0" w:line="240" w:lineRule="auto"/>
              <w:contextualSpacing/>
              <w:rPr>
                <w:rFonts w:ascii="Tahoma" w:hAnsi="Tahoma" w:cs="Tahoma"/>
                <w:sz w:val="18"/>
                <w:szCs w:val="18"/>
              </w:rPr>
            </w:pPr>
            <w:r w:rsidRPr="004F6765">
              <w:rPr>
                <w:rFonts w:ascii="Tahoma" w:hAnsi="Tahoma" w:cs="Tahoma"/>
                <w:sz w:val="18"/>
                <w:szCs w:val="18"/>
              </w:rPr>
              <w:t xml:space="preserve">Describe the Offeror’s approach to staffing the Mainframe Payroll project to meet all requirements described in this RFP. Offerors should carefully consider the requirements </w:t>
            </w:r>
            <w:r w:rsidR="00E5668A" w:rsidRPr="004F6765">
              <w:rPr>
                <w:rFonts w:ascii="Tahoma" w:hAnsi="Tahoma" w:cs="Tahoma"/>
                <w:sz w:val="18"/>
                <w:szCs w:val="18"/>
              </w:rPr>
              <w:t xml:space="preserve">and </w:t>
            </w:r>
            <w:r w:rsidR="00F40804" w:rsidRPr="004F6765">
              <w:rPr>
                <w:rFonts w:ascii="Tahoma" w:hAnsi="Tahoma" w:cs="Tahoma"/>
                <w:sz w:val="18"/>
                <w:szCs w:val="18"/>
              </w:rPr>
              <w:t>desired outcomes</w:t>
            </w:r>
            <w:r w:rsidR="00E5668A" w:rsidRPr="004F6765">
              <w:rPr>
                <w:rFonts w:ascii="Tahoma" w:hAnsi="Tahoma" w:cs="Tahoma"/>
                <w:sz w:val="18"/>
                <w:szCs w:val="18"/>
              </w:rPr>
              <w:t xml:space="preserve"> </w:t>
            </w:r>
            <w:r w:rsidRPr="004F6765">
              <w:rPr>
                <w:rFonts w:ascii="Tahoma" w:hAnsi="Tahoma" w:cs="Tahoma"/>
                <w:sz w:val="18"/>
                <w:szCs w:val="18"/>
              </w:rPr>
              <w:t>of this RFP</w:t>
            </w:r>
            <w:r w:rsidR="00E5668A" w:rsidRPr="004F6765">
              <w:rPr>
                <w:rFonts w:ascii="Tahoma" w:hAnsi="Tahoma" w:cs="Tahoma"/>
                <w:sz w:val="18"/>
                <w:szCs w:val="18"/>
              </w:rPr>
              <w:t xml:space="preserve"> when</w:t>
            </w:r>
            <w:r w:rsidRPr="004F6765">
              <w:rPr>
                <w:rFonts w:ascii="Tahoma" w:hAnsi="Tahoma" w:cs="Tahoma"/>
                <w:sz w:val="18"/>
                <w:szCs w:val="18"/>
              </w:rPr>
              <w:t xml:space="preserve"> developing the staffing approach. Throughout the term of the contract, the Offeror must employ enough staff to provide all services. </w:t>
            </w:r>
          </w:p>
          <w:p w14:paraId="345843B2" w14:textId="77777777" w:rsidR="003E23EF" w:rsidRPr="004F6765" w:rsidRDefault="003E23EF" w:rsidP="777C3823">
            <w:pPr>
              <w:pStyle w:val="ListParagraph"/>
              <w:tabs>
                <w:tab w:val="left" w:pos="792"/>
              </w:tabs>
              <w:spacing w:after="0" w:line="240" w:lineRule="auto"/>
              <w:ind w:left="360"/>
              <w:rPr>
                <w:rFonts w:ascii="Tahoma" w:hAnsi="Tahoma" w:cs="Tahoma"/>
                <w:sz w:val="18"/>
                <w:szCs w:val="18"/>
              </w:rPr>
            </w:pPr>
          </w:p>
          <w:p w14:paraId="3929E3B9" w14:textId="478F2E3C" w:rsidR="003E23EF" w:rsidRPr="004F6765" w:rsidRDefault="2623C11F" w:rsidP="777C3823">
            <w:pPr>
              <w:tabs>
                <w:tab w:val="left" w:pos="792"/>
              </w:tabs>
              <w:spacing w:after="0" w:line="240" w:lineRule="auto"/>
              <w:contextualSpacing/>
              <w:rPr>
                <w:rFonts w:ascii="Tahoma" w:hAnsi="Tahoma" w:cs="Tahoma"/>
                <w:sz w:val="18"/>
                <w:szCs w:val="18"/>
              </w:rPr>
            </w:pPr>
            <w:r w:rsidRPr="004F6765">
              <w:rPr>
                <w:rFonts w:ascii="Tahoma" w:hAnsi="Tahoma" w:cs="Tahoma"/>
                <w:sz w:val="18"/>
                <w:szCs w:val="18"/>
              </w:rPr>
              <w:t>D</w:t>
            </w:r>
            <w:r w:rsidR="0002583D" w:rsidRPr="004F6765">
              <w:rPr>
                <w:rFonts w:ascii="Tahoma" w:hAnsi="Tahoma" w:cs="Tahoma"/>
                <w:sz w:val="18"/>
                <w:szCs w:val="18"/>
              </w:rPr>
              <w:t>o</w:t>
            </w:r>
            <w:r w:rsidRPr="004F6765">
              <w:rPr>
                <w:rFonts w:ascii="Tahoma" w:hAnsi="Tahoma" w:cs="Tahoma"/>
                <w:sz w:val="18"/>
                <w:szCs w:val="18"/>
              </w:rPr>
              <w:t xml:space="preserve">IT has identified vendor </w:t>
            </w:r>
            <w:r w:rsidR="004B6334" w:rsidRPr="004F6765">
              <w:rPr>
                <w:rFonts w:ascii="Tahoma" w:hAnsi="Tahoma" w:cs="Tahoma"/>
                <w:sz w:val="18"/>
                <w:szCs w:val="18"/>
              </w:rPr>
              <w:t>s</w:t>
            </w:r>
            <w:r w:rsidR="004B6334" w:rsidRPr="00C34936">
              <w:rPr>
                <w:rFonts w:ascii="Tahoma" w:hAnsi="Tahoma" w:cs="Tahoma"/>
                <w:sz w:val="18"/>
                <w:szCs w:val="18"/>
              </w:rPr>
              <w:t>kills</w:t>
            </w:r>
            <w:r w:rsidR="005C331A" w:rsidRPr="004F6765">
              <w:rPr>
                <w:rFonts w:ascii="Tahoma" w:hAnsi="Tahoma" w:cs="Tahoma"/>
                <w:sz w:val="18"/>
                <w:szCs w:val="18"/>
              </w:rPr>
              <w:t xml:space="preserve"> outside </w:t>
            </w:r>
            <w:r w:rsidR="00EA49DF" w:rsidRPr="004F6765">
              <w:rPr>
                <w:rFonts w:ascii="Tahoma" w:hAnsi="Tahoma" w:cs="Tahoma"/>
                <w:sz w:val="18"/>
                <w:szCs w:val="18"/>
              </w:rPr>
              <w:t xml:space="preserve">of </w:t>
            </w:r>
            <w:proofErr w:type="spellStart"/>
            <w:r w:rsidR="005C331A" w:rsidRPr="004F6765">
              <w:rPr>
                <w:rFonts w:ascii="Tahoma" w:hAnsi="Tahoma" w:cs="Tahoma"/>
                <w:sz w:val="18"/>
                <w:szCs w:val="18"/>
              </w:rPr>
              <w:t>DoITs</w:t>
            </w:r>
            <w:proofErr w:type="spellEnd"/>
            <w:r w:rsidR="005C331A" w:rsidRPr="004F6765">
              <w:rPr>
                <w:rFonts w:ascii="Tahoma" w:hAnsi="Tahoma" w:cs="Tahoma"/>
                <w:sz w:val="18"/>
                <w:szCs w:val="18"/>
              </w:rPr>
              <w:t xml:space="preserve"> </w:t>
            </w:r>
            <w:r w:rsidR="00EA49DF" w:rsidRPr="004F6765">
              <w:rPr>
                <w:rFonts w:ascii="Tahoma" w:hAnsi="Tahoma" w:cs="Tahoma"/>
                <w:sz w:val="18"/>
                <w:szCs w:val="18"/>
              </w:rPr>
              <w:t xml:space="preserve">existing and future </w:t>
            </w:r>
            <w:r w:rsidRPr="004F6765">
              <w:rPr>
                <w:rFonts w:ascii="Tahoma" w:hAnsi="Tahoma" w:cs="Tahoma"/>
                <w:sz w:val="18"/>
                <w:szCs w:val="18"/>
              </w:rPr>
              <w:t xml:space="preserve">skills with associated responsibilities in </w:t>
            </w:r>
            <w:r w:rsidR="005F7478" w:rsidRPr="004F6765">
              <w:rPr>
                <w:rFonts w:ascii="Tahoma" w:hAnsi="Tahoma" w:cs="Tahoma"/>
                <w:sz w:val="18"/>
                <w:szCs w:val="18"/>
              </w:rPr>
              <w:t>s</w:t>
            </w:r>
            <w:r w:rsidR="00CA5645" w:rsidRPr="004F6765">
              <w:rPr>
                <w:rFonts w:ascii="Tahoma" w:hAnsi="Tahoma" w:cs="Tahoma"/>
                <w:sz w:val="18"/>
                <w:szCs w:val="18"/>
              </w:rPr>
              <w:t>ection</w:t>
            </w:r>
            <w:r w:rsidR="005F7478" w:rsidRPr="004F6765">
              <w:rPr>
                <w:rFonts w:ascii="Tahoma" w:hAnsi="Tahoma" w:cs="Tahoma"/>
                <w:sz w:val="18"/>
                <w:szCs w:val="18"/>
              </w:rPr>
              <w:t>s</w:t>
            </w:r>
            <w:r w:rsidR="00CA5645" w:rsidRPr="004F6765">
              <w:rPr>
                <w:rFonts w:ascii="Tahoma" w:hAnsi="Tahoma" w:cs="Tahoma"/>
                <w:sz w:val="18"/>
                <w:szCs w:val="18"/>
              </w:rPr>
              <w:t xml:space="preserve"> </w:t>
            </w:r>
            <w:r w:rsidRPr="004F6765">
              <w:rPr>
                <w:rFonts w:ascii="Tahoma" w:hAnsi="Tahoma" w:cs="Tahoma"/>
                <w:sz w:val="18"/>
                <w:szCs w:val="18"/>
              </w:rPr>
              <w:t>A.2.</w:t>
            </w:r>
            <w:r w:rsidR="00022169" w:rsidRPr="004F6765">
              <w:rPr>
                <w:rFonts w:ascii="Tahoma" w:hAnsi="Tahoma" w:cs="Tahoma"/>
                <w:sz w:val="18"/>
                <w:szCs w:val="18"/>
              </w:rPr>
              <w:t xml:space="preserve">2 </w:t>
            </w:r>
            <w:r w:rsidR="7FD31CE1" w:rsidRPr="004F6765">
              <w:rPr>
                <w:rFonts w:ascii="Tahoma" w:hAnsi="Tahoma" w:cs="Tahoma"/>
                <w:sz w:val="18"/>
                <w:szCs w:val="18"/>
              </w:rPr>
              <w:t>and A.</w:t>
            </w:r>
            <w:r w:rsidR="3BA94DD4" w:rsidRPr="004F6765">
              <w:rPr>
                <w:rFonts w:ascii="Tahoma" w:hAnsi="Tahoma" w:cs="Tahoma"/>
                <w:sz w:val="18"/>
                <w:szCs w:val="18"/>
              </w:rPr>
              <w:t>2.</w:t>
            </w:r>
            <w:r w:rsidR="00022169" w:rsidRPr="004F6765">
              <w:rPr>
                <w:rFonts w:ascii="Tahoma" w:hAnsi="Tahoma" w:cs="Tahoma"/>
                <w:sz w:val="18"/>
                <w:szCs w:val="18"/>
              </w:rPr>
              <w:t>4</w:t>
            </w:r>
            <w:r w:rsidRPr="004F6765">
              <w:rPr>
                <w:rFonts w:ascii="Tahoma" w:hAnsi="Tahoma" w:cs="Tahoma"/>
                <w:sz w:val="18"/>
                <w:szCs w:val="18"/>
              </w:rPr>
              <w:t xml:space="preserve">. of this RFP. </w:t>
            </w:r>
          </w:p>
          <w:p w14:paraId="171204CE" w14:textId="77777777" w:rsidR="003E23EF" w:rsidRPr="004F6765" w:rsidRDefault="003E23EF" w:rsidP="777C3823">
            <w:pPr>
              <w:pStyle w:val="ListParagraph"/>
              <w:tabs>
                <w:tab w:val="left" w:pos="792"/>
              </w:tabs>
              <w:spacing w:after="0" w:line="240" w:lineRule="auto"/>
              <w:ind w:left="360"/>
              <w:rPr>
                <w:rFonts w:ascii="Tahoma" w:hAnsi="Tahoma" w:cs="Tahoma"/>
                <w:sz w:val="18"/>
                <w:szCs w:val="18"/>
              </w:rPr>
            </w:pPr>
          </w:p>
          <w:p w14:paraId="294F0916" w14:textId="5AED7E6D" w:rsidR="003E23EF" w:rsidRPr="004F6765" w:rsidRDefault="2623C11F" w:rsidP="777C3823">
            <w:pPr>
              <w:pStyle w:val="ListParagraph"/>
              <w:tabs>
                <w:tab w:val="left" w:pos="792"/>
              </w:tabs>
              <w:spacing w:after="0" w:line="240" w:lineRule="auto"/>
              <w:ind w:left="360"/>
              <w:rPr>
                <w:rFonts w:ascii="Tahoma" w:hAnsi="Tahoma" w:cs="Tahoma"/>
                <w:sz w:val="18"/>
                <w:szCs w:val="18"/>
              </w:rPr>
            </w:pPr>
            <w:r w:rsidRPr="004F6765">
              <w:rPr>
                <w:rFonts w:ascii="Tahoma" w:hAnsi="Tahoma" w:cs="Tahoma"/>
                <w:sz w:val="18"/>
                <w:szCs w:val="18"/>
              </w:rPr>
              <w:t>The Offeror should commit to the following mandatory one (1) Key Role for the project:</w:t>
            </w:r>
            <w:r w:rsidR="003E23EF" w:rsidRPr="00C34936">
              <w:rPr>
                <w:rFonts w:ascii="Tahoma" w:hAnsi="Tahoma" w:cs="Tahoma"/>
              </w:rPr>
              <w:br/>
            </w:r>
          </w:p>
          <w:p w14:paraId="581C57F3" w14:textId="22FB874D" w:rsidR="003E23EF" w:rsidRPr="004F6765" w:rsidRDefault="559AE7D6" w:rsidP="777C3823">
            <w:pPr>
              <w:pStyle w:val="ListParagraph"/>
              <w:tabs>
                <w:tab w:val="left" w:pos="792"/>
              </w:tabs>
              <w:spacing w:after="0" w:line="240" w:lineRule="auto"/>
              <w:ind w:left="360"/>
              <w:rPr>
                <w:rFonts w:ascii="Tahoma" w:hAnsi="Tahoma" w:cs="Tahoma"/>
                <w:sz w:val="18"/>
                <w:szCs w:val="18"/>
              </w:rPr>
            </w:pPr>
            <w:r w:rsidRPr="004F6765">
              <w:rPr>
                <w:rFonts w:ascii="Tahoma" w:hAnsi="Tahoma" w:cs="Tahoma"/>
                <w:sz w:val="18"/>
                <w:szCs w:val="18"/>
              </w:rPr>
              <w:t>Vendor Project/Program Manager Liaison</w:t>
            </w:r>
            <w:r w:rsidR="2623C11F" w:rsidRPr="004F6765">
              <w:rPr>
                <w:rFonts w:ascii="Tahoma" w:hAnsi="Tahoma" w:cs="Tahoma"/>
                <w:sz w:val="18"/>
                <w:szCs w:val="18"/>
              </w:rPr>
              <w:t xml:space="preserve"> - Please see F.2.</w:t>
            </w:r>
            <w:r w:rsidR="001B4F34">
              <w:rPr>
                <w:rFonts w:ascii="Tahoma" w:hAnsi="Tahoma" w:cs="Tahoma"/>
                <w:sz w:val="18"/>
                <w:szCs w:val="18"/>
              </w:rPr>
              <w:t>4.</w:t>
            </w:r>
          </w:p>
          <w:p w14:paraId="5266DFA4" w14:textId="77777777" w:rsidR="003E23EF" w:rsidRPr="004F6765" w:rsidRDefault="003E23EF" w:rsidP="777C3823">
            <w:pPr>
              <w:pStyle w:val="ListParagraph"/>
              <w:tabs>
                <w:tab w:val="left" w:pos="792"/>
              </w:tabs>
              <w:spacing w:after="0" w:line="240" w:lineRule="auto"/>
              <w:ind w:left="360"/>
              <w:rPr>
                <w:rFonts w:ascii="Tahoma" w:hAnsi="Tahoma" w:cs="Tahoma"/>
                <w:sz w:val="18"/>
                <w:szCs w:val="18"/>
              </w:rPr>
            </w:pPr>
            <w:r w:rsidRPr="00C34936">
              <w:rPr>
                <w:rFonts w:ascii="Tahoma" w:hAnsi="Tahoma" w:cs="Tahoma"/>
              </w:rPr>
              <w:br/>
            </w:r>
            <w:r w:rsidR="2623C11F" w:rsidRPr="004F6765">
              <w:rPr>
                <w:rFonts w:ascii="Tahoma" w:hAnsi="Tahoma" w:cs="Tahoma"/>
                <w:sz w:val="18"/>
                <w:szCs w:val="18"/>
              </w:rPr>
              <w:t>For all skills, Offerors are requested to provide the following information:</w:t>
            </w:r>
          </w:p>
          <w:p w14:paraId="4F9E72AA" w14:textId="6CA5666D" w:rsidR="003E23EF" w:rsidRPr="004F6765" w:rsidRDefault="2623C11F" w:rsidP="00E00B50">
            <w:pPr>
              <w:pStyle w:val="ListParagraph"/>
              <w:numPr>
                <w:ilvl w:val="1"/>
                <w:numId w:val="28"/>
              </w:numPr>
              <w:tabs>
                <w:tab w:val="left" w:pos="792"/>
              </w:tabs>
              <w:spacing w:after="0" w:line="240" w:lineRule="auto"/>
              <w:rPr>
                <w:rFonts w:ascii="Tahoma" w:hAnsi="Tahoma" w:cs="Tahoma"/>
                <w:sz w:val="18"/>
                <w:szCs w:val="18"/>
              </w:rPr>
            </w:pPr>
            <w:r w:rsidRPr="004F6765">
              <w:rPr>
                <w:rFonts w:ascii="Tahoma" w:hAnsi="Tahoma" w:cs="Tahoma"/>
                <w:sz w:val="18"/>
                <w:szCs w:val="18"/>
              </w:rPr>
              <w:t>Organization Chart (of all skills).</w:t>
            </w:r>
          </w:p>
          <w:p w14:paraId="0CA1C6AB" w14:textId="6417F223" w:rsidR="003E23EF" w:rsidRPr="004F6765" w:rsidRDefault="2623C11F" w:rsidP="00E00B50">
            <w:pPr>
              <w:pStyle w:val="ListParagraph"/>
              <w:numPr>
                <w:ilvl w:val="1"/>
                <w:numId w:val="28"/>
              </w:numPr>
              <w:tabs>
                <w:tab w:val="left" w:pos="792"/>
              </w:tabs>
              <w:spacing w:after="0" w:line="240" w:lineRule="auto"/>
              <w:rPr>
                <w:rFonts w:ascii="Tahoma" w:hAnsi="Tahoma" w:cs="Tahoma"/>
                <w:sz w:val="18"/>
                <w:szCs w:val="18"/>
              </w:rPr>
            </w:pPr>
            <w:r w:rsidRPr="004F6765">
              <w:rPr>
                <w:rFonts w:ascii="Tahoma" w:hAnsi="Tahoma" w:cs="Tahoma"/>
                <w:sz w:val="18"/>
                <w:szCs w:val="18"/>
              </w:rPr>
              <w:t xml:space="preserve">Skills and Responsibilities (complete definitions for each skill using those provided in </w:t>
            </w:r>
            <w:r w:rsidR="005F7478" w:rsidRPr="004F6765">
              <w:rPr>
                <w:rFonts w:ascii="Tahoma" w:hAnsi="Tahoma" w:cs="Tahoma"/>
                <w:sz w:val="18"/>
                <w:szCs w:val="18"/>
              </w:rPr>
              <w:t>s</w:t>
            </w:r>
            <w:r w:rsidRPr="004F6765">
              <w:rPr>
                <w:rFonts w:ascii="Tahoma" w:hAnsi="Tahoma" w:cs="Tahoma"/>
                <w:sz w:val="18"/>
                <w:szCs w:val="18"/>
              </w:rPr>
              <w:t>ection A as a baseline).</w:t>
            </w:r>
          </w:p>
          <w:p w14:paraId="354F389B" w14:textId="7054EDE2" w:rsidR="003E23EF" w:rsidRPr="004F6765" w:rsidRDefault="2623C11F" w:rsidP="00E00B50">
            <w:pPr>
              <w:pStyle w:val="ListParagraph"/>
              <w:numPr>
                <w:ilvl w:val="1"/>
                <w:numId w:val="28"/>
              </w:numPr>
              <w:tabs>
                <w:tab w:val="left" w:pos="792"/>
              </w:tabs>
              <w:spacing w:after="0" w:line="240" w:lineRule="auto"/>
              <w:rPr>
                <w:rFonts w:ascii="Tahoma" w:hAnsi="Tahoma" w:cs="Tahoma"/>
                <w:sz w:val="18"/>
                <w:szCs w:val="18"/>
              </w:rPr>
            </w:pPr>
            <w:r w:rsidRPr="004F6765">
              <w:rPr>
                <w:rFonts w:ascii="Tahoma" w:hAnsi="Tahoma" w:cs="Tahoma"/>
                <w:sz w:val="18"/>
                <w:szCs w:val="18"/>
              </w:rPr>
              <w:t xml:space="preserve">Approach to </w:t>
            </w:r>
            <w:r w:rsidR="005F7478" w:rsidRPr="004F6765">
              <w:rPr>
                <w:rFonts w:ascii="Tahoma" w:hAnsi="Tahoma" w:cs="Tahoma"/>
                <w:sz w:val="18"/>
                <w:szCs w:val="18"/>
              </w:rPr>
              <w:t>staffing</w:t>
            </w:r>
            <w:r w:rsidRPr="004F6765">
              <w:rPr>
                <w:rFonts w:ascii="Tahoma" w:hAnsi="Tahoma" w:cs="Tahoma"/>
                <w:sz w:val="18"/>
                <w:szCs w:val="18"/>
              </w:rPr>
              <w:t xml:space="preserve">, </w:t>
            </w:r>
            <w:r w:rsidR="005F7478" w:rsidRPr="004F6765">
              <w:rPr>
                <w:rFonts w:ascii="Tahoma" w:hAnsi="Tahoma" w:cs="Tahoma"/>
                <w:sz w:val="18"/>
                <w:szCs w:val="18"/>
              </w:rPr>
              <w:t xml:space="preserve">retention </w:t>
            </w:r>
            <w:r w:rsidRPr="004F6765">
              <w:rPr>
                <w:rFonts w:ascii="Tahoma" w:hAnsi="Tahoma" w:cs="Tahoma"/>
                <w:sz w:val="18"/>
                <w:szCs w:val="18"/>
              </w:rPr>
              <w:t xml:space="preserve">and </w:t>
            </w:r>
            <w:r w:rsidR="005F7478" w:rsidRPr="004F6765">
              <w:rPr>
                <w:rFonts w:ascii="Tahoma" w:hAnsi="Tahoma" w:cs="Tahoma"/>
                <w:sz w:val="18"/>
                <w:szCs w:val="18"/>
              </w:rPr>
              <w:t>development</w:t>
            </w:r>
            <w:r w:rsidRPr="004F6765">
              <w:rPr>
                <w:rFonts w:ascii="Tahoma" w:hAnsi="Tahoma" w:cs="Tahoma"/>
                <w:sz w:val="18"/>
                <w:szCs w:val="18"/>
              </w:rPr>
              <w:t xml:space="preserve">: Provide a detailed plan outlining your organization's commitment to retaining experienced staff on this project and investing in the continuous professional development </w:t>
            </w:r>
            <w:r w:rsidR="0053190B" w:rsidRPr="004F6765">
              <w:rPr>
                <w:rFonts w:ascii="Tahoma" w:hAnsi="Tahoma" w:cs="Tahoma"/>
                <w:sz w:val="18"/>
                <w:szCs w:val="18"/>
              </w:rPr>
              <w:t>of staff in relation</w:t>
            </w:r>
            <w:r w:rsidRPr="004F6765">
              <w:rPr>
                <w:rFonts w:ascii="Tahoma" w:hAnsi="Tahoma" w:cs="Tahoma"/>
                <w:sz w:val="18"/>
                <w:szCs w:val="18"/>
              </w:rPr>
              <w:t xml:space="preserve"> to the State's mainframe payroll environment and technologies. This plan should demonstrate a proactive approach to maintaining a knowledgeable and skilled team throughout the contract lifecycle.</w:t>
            </w:r>
          </w:p>
        </w:tc>
        <w:tc>
          <w:tcPr>
            <w:tcW w:w="525" w:type="pct"/>
            <w:tcBorders>
              <w:left w:val="single" w:sz="4" w:space="0" w:color="auto"/>
              <w:right w:val="single" w:sz="4" w:space="0" w:color="auto"/>
            </w:tcBorders>
          </w:tcPr>
          <w:p w14:paraId="3B3B6BC6" w14:textId="6503AEC3" w:rsidR="003E23EF" w:rsidRPr="004F6765" w:rsidRDefault="00FB735D" w:rsidP="777C3823">
            <w:pPr>
              <w:pStyle w:val="ILRFPTableBodySize9"/>
              <w:jc w:val="center"/>
            </w:pPr>
            <w:r w:rsidRPr="004F6765">
              <w:t>5</w:t>
            </w:r>
          </w:p>
        </w:tc>
        <w:tc>
          <w:tcPr>
            <w:tcW w:w="1142" w:type="pct"/>
            <w:tcBorders>
              <w:left w:val="single" w:sz="4" w:space="0" w:color="auto"/>
            </w:tcBorders>
            <w:shd w:val="clear" w:color="auto" w:fill="FFFFFF" w:themeFill="background1"/>
            <w:vAlign w:val="center"/>
          </w:tcPr>
          <w:p w14:paraId="71A2601F" w14:textId="77777777" w:rsidR="003E23EF" w:rsidRPr="004F6765" w:rsidRDefault="003E23EF">
            <w:pPr>
              <w:pStyle w:val="ILRFPTableBodySize9"/>
              <w:rPr>
                <w:highlight w:val="yellow"/>
              </w:rPr>
            </w:pPr>
          </w:p>
        </w:tc>
      </w:tr>
      <w:tr w:rsidR="000B6B28" w:rsidRPr="004F6765" w14:paraId="77D99F94" w14:textId="77777777" w:rsidTr="6543C93E">
        <w:trPr>
          <w:trHeight w:val="530"/>
          <w:tblHeader/>
        </w:trPr>
        <w:tc>
          <w:tcPr>
            <w:tcW w:w="5000" w:type="pct"/>
            <w:gridSpan w:val="3"/>
            <w:shd w:val="clear" w:color="auto" w:fill="D9D9D9" w:themeFill="background1" w:themeFillShade="D9"/>
            <w:vAlign w:val="center"/>
          </w:tcPr>
          <w:p w14:paraId="7176DBC2" w14:textId="4B95C77E" w:rsidR="000B6B28" w:rsidRPr="004F6765" w:rsidRDefault="605942ED" w:rsidP="777C3823">
            <w:pPr>
              <w:pStyle w:val="ILRFPTableBodySize9"/>
              <w:jc w:val="center"/>
            </w:pPr>
            <w:r w:rsidRPr="004F6765">
              <w:rPr>
                <w:b/>
                <w:bCs/>
              </w:rPr>
              <w:t>Mainframe Payroll Services</w:t>
            </w:r>
          </w:p>
        </w:tc>
      </w:tr>
      <w:tr w:rsidR="000B6B28" w:rsidRPr="004F6765" w14:paraId="1BEB0CCF" w14:textId="77777777" w:rsidTr="6543C93E">
        <w:trPr>
          <w:trHeight w:val="530"/>
          <w:tblHeader/>
        </w:trPr>
        <w:tc>
          <w:tcPr>
            <w:tcW w:w="3333" w:type="pct"/>
            <w:tcBorders>
              <w:right w:val="single" w:sz="4" w:space="0" w:color="auto"/>
            </w:tcBorders>
          </w:tcPr>
          <w:p w14:paraId="58135DDB" w14:textId="24399105" w:rsidR="000B6B28" w:rsidRPr="004F6765" w:rsidRDefault="605942ED"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lastRenderedPageBreak/>
              <w:t xml:space="preserve">Describe how </w:t>
            </w:r>
            <w:r w:rsidR="00DD3C3D" w:rsidRPr="004F6765">
              <w:rPr>
                <w:rFonts w:ascii="Tahoma" w:hAnsi="Tahoma" w:cs="Tahoma"/>
                <w:sz w:val="18"/>
                <w:szCs w:val="18"/>
              </w:rPr>
              <w:t>t</w:t>
            </w:r>
            <w:r w:rsidR="00DD3C3D" w:rsidRPr="00C34936">
              <w:rPr>
                <w:rFonts w:ascii="Tahoma" w:hAnsi="Tahoma" w:cs="Tahoma"/>
                <w:sz w:val="18"/>
                <w:szCs w:val="18"/>
              </w:rPr>
              <w:t>he offeror</w:t>
            </w:r>
            <w:r w:rsidRPr="004F6765">
              <w:rPr>
                <w:rFonts w:ascii="Tahoma" w:hAnsi="Tahoma" w:cs="Tahoma"/>
                <w:sz w:val="18"/>
                <w:szCs w:val="18"/>
              </w:rPr>
              <w:t xml:space="preserve"> would ensure the following items are accomplished and describe </w:t>
            </w:r>
            <w:r w:rsidR="00E807B0" w:rsidRPr="004F6765">
              <w:rPr>
                <w:rFonts w:ascii="Tahoma" w:hAnsi="Tahoma" w:cs="Tahoma"/>
                <w:sz w:val="18"/>
                <w:szCs w:val="18"/>
              </w:rPr>
              <w:t xml:space="preserve">the </w:t>
            </w:r>
            <w:r w:rsidRPr="004F6765">
              <w:rPr>
                <w:rFonts w:ascii="Tahoma" w:hAnsi="Tahoma" w:cs="Tahoma"/>
                <w:sz w:val="18"/>
                <w:szCs w:val="18"/>
              </w:rPr>
              <w:t xml:space="preserve">proven approach to each item. </w:t>
            </w:r>
          </w:p>
          <w:p w14:paraId="7A049211" w14:textId="1C82EF78" w:rsidR="000B6B28" w:rsidRPr="004F6765" w:rsidRDefault="605942ED" w:rsidP="00E00B50">
            <w:pPr>
              <w:pStyle w:val="ListParagraph"/>
              <w:numPr>
                <w:ilvl w:val="1"/>
                <w:numId w:val="28"/>
              </w:numPr>
              <w:tabs>
                <w:tab w:val="left" w:pos="792"/>
              </w:tabs>
              <w:spacing w:after="0" w:line="240" w:lineRule="auto"/>
              <w:rPr>
                <w:rFonts w:ascii="Tahoma" w:hAnsi="Tahoma" w:cs="Tahoma"/>
                <w:sz w:val="18"/>
                <w:szCs w:val="18"/>
              </w:rPr>
            </w:pPr>
            <w:r w:rsidRPr="004F6765">
              <w:rPr>
                <w:rFonts w:ascii="Tahoma" w:hAnsi="Tahoma" w:cs="Tahoma"/>
                <w:sz w:val="18"/>
                <w:szCs w:val="18"/>
              </w:rPr>
              <w:t>When engaged on agency’s payroll system, the vendor should conduct a discovery and</w:t>
            </w:r>
            <w:r w:rsidR="00EC687C" w:rsidRPr="004F6765">
              <w:rPr>
                <w:rFonts w:ascii="Tahoma" w:hAnsi="Tahoma" w:cs="Tahoma"/>
                <w:sz w:val="18"/>
                <w:szCs w:val="18"/>
              </w:rPr>
              <w:t>,</w:t>
            </w:r>
            <w:r w:rsidRPr="004F6765">
              <w:rPr>
                <w:rFonts w:ascii="Tahoma" w:hAnsi="Tahoma" w:cs="Tahoma"/>
                <w:sz w:val="18"/>
                <w:szCs w:val="18"/>
              </w:rPr>
              <w:t xml:space="preserve"> if needed</w:t>
            </w:r>
            <w:r w:rsidR="00EC687C" w:rsidRPr="004F6765">
              <w:rPr>
                <w:rFonts w:ascii="Tahoma" w:hAnsi="Tahoma" w:cs="Tahoma"/>
                <w:sz w:val="18"/>
                <w:szCs w:val="18"/>
              </w:rPr>
              <w:t>,</w:t>
            </w:r>
            <w:r w:rsidRPr="004F6765">
              <w:rPr>
                <w:rFonts w:ascii="Tahoma" w:hAnsi="Tahoma" w:cs="Tahoma"/>
                <w:sz w:val="18"/>
                <w:szCs w:val="18"/>
              </w:rPr>
              <w:t xml:space="preserve"> an assessment of the scoped payroll systems, technologies, processes, and documentation.</w:t>
            </w:r>
          </w:p>
          <w:p w14:paraId="1C648B84" w14:textId="77777777" w:rsidR="000B6B28" w:rsidRPr="004F6765" w:rsidRDefault="605942ED" w:rsidP="00E00B50">
            <w:pPr>
              <w:pStyle w:val="ListParagraph"/>
              <w:numPr>
                <w:ilvl w:val="1"/>
                <w:numId w:val="28"/>
              </w:numPr>
              <w:tabs>
                <w:tab w:val="left" w:pos="792"/>
              </w:tabs>
              <w:spacing w:after="0" w:line="240" w:lineRule="auto"/>
              <w:rPr>
                <w:rFonts w:ascii="Tahoma" w:hAnsi="Tahoma" w:cs="Tahoma"/>
                <w:sz w:val="18"/>
                <w:szCs w:val="18"/>
              </w:rPr>
            </w:pPr>
            <w:r w:rsidRPr="004F6765">
              <w:rPr>
                <w:rFonts w:ascii="Tahoma" w:hAnsi="Tahoma" w:cs="Tahoma"/>
                <w:sz w:val="18"/>
                <w:szCs w:val="18"/>
              </w:rPr>
              <w:t>For any resulting projects, vendor should deliver a detailed project plan outlining timelines, resources, key milestones, and identified deliverables.</w:t>
            </w:r>
          </w:p>
          <w:p w14:paraId="58490BD0" w14:textId="74A56790" w:rsidR="000B6B28" w:rsidRPr="004F6765" w:rsidRDefault="605942ED" w:rsidP="777C3823">
            <w:pPr>
              <w:pStyle w:val="ListParagraph"/>
              <w:tabs>
                <w:tab w:val="left" w:pos="792"/>
              </w:tabs>
              <w:spacing w:after="0" w:line="240" w:lineRule="auto"/>
              <w:ind w:left="1440"/>
              <w:rPr>
                <w:rFonts w:ascii="Tahoma" w:hAnsi="Tahoma" w:cs="Tahoma"/>
                <w:b/>
                <w:bCs/>
                <w:sz w:val="18"/>
                <w:szCs w:val="18"/>
              </w:rPr>
            </w:pPr>
            <w:r w:rsidRPr="004F6765">
              <w:rPr>
                <w:rFonts w:ascii="Tahoma" w:hAnsi="Tahoma" w:cs="Tahoma"/>
                <w:b/>
                <w:bCs/>
                <w:sz w:val="18"/>
                <w:szCs w:val="18"/>
              </w:rPr>
              <w:t>Payroll Enhancements:</w:t>
            </w:r>
          </w:p>
          <w:p w14:paraId="055701A2" w14:textId="77777777" w:rsidR="000B6B28" w:rsidRPr="004F6765" w:rsidRDefault="605942ED" w:rsidP="00E00B50">
            <w:pPr>
              <w:pStyle w:val="ListParagraph"/>
              <w:numPr>
                <w:ilvl w:val="1"/>
                <w:numId w:val="28"/>
              </w:numPr>
              <w:tabs>
                <w:tab w:val="left" w:pos="792"/>
              </w:tabs>
              <w:spacing w:after="0" w:line="240" w:lineRule="auto"/>
              <w:rPr>
                <w:rFonts w:ascii="Tahoma" w:hAnsi="Tahoma" w:cs="Tahoma"/>
                <w:sz w:val="18"/>
                <w:szCs w:val="18"/>
              </w:rPr>
            </w:pPr>
            <w:r w:rsidRPr="004F6765">
              <w:rPr>
                <w:rFonts w:ascii="Tahoma" w:hAnsi="Tahoma" w:cs="Tahoma"/>
                <w:sz w:val="18"/>
                <w:szCs w:val="18"/>
              </w:rPr>
              <w:t xml:space="preserve">Offeror will have the ability to lead and/or assist DoIT when applicable: </w:t>
            </w:r>
          </w:p>
          <w:p w14:paraId="75E659DF" w14:textId="4F7D30B3" w:rsidR="000B6B28" w:rsidRPr="004F6765" w:rsidRDefault="605942ED" w:rsidP="00E00B50">
            <w:pPr>
              <w:pStyle w:val="ListParagraph"/>
              <w:numPr>
                <w:ilvl w:val="1"/>
                <w:numId w:val="30"/>
              </w:numPr>
              <w:tabs>
                <w:tab w:val="left" w:pos="792"/>
              </w:tabs>
              <w:spacing w:after="0" w:line="240" w:lineRule="auto"/>
              <w:rPr>
                <w:rFonts w:ascii="Tahoma" w:hAnsi="Tahoma" w:cs="Tahoma"/>
                <w:sz w:val="18"/>
                <w:szCs w:val="18"/>
              </w:rPr>
            </w:pPr>
            <w:r w:rsidRPr="004F6765">
              <w:rPr>
                <w:rFonts w:ascii="Tahoma" w:hAnsi="Tahoma" w:cs="Tahoma"/>
                <w:sz w:val="18"/>
                <w:szCs w:val="18"/>
              </w:rPr>
              <w:t>designing payroll systems,</w:t>
            </w:r>
          </w:p>
          <w:p w14:paraId="2112BECB" w14:textId="10C23299" w:rsidR="000B6B28" w:rsidRPr="004F6765" w:rsidRDefault="605942ED" w:rsidP="00E00B50">
            <w:pPr>
              <w:pStyle w:val="ListParagraph"/>
              <w:numPr>
                <w:ilvl w:val="1"/>
                <w:numId w:val="30"/>
              </w:numPr>
              <w:tabs>
                <w:tab w:val="left" w:pos="792"/>
              </w:tabs>
              <w:spacing w:after="0" w:line="240" w:lineRule="auto"/>
              <w:rPr>
                <w:rFonts w:ascii="Tahoma" w:hAnsi="Tahoma" w:cs="Tahoma"/>
                <w:sz w:val="18"/>
                <w:szCs w:val="18"/>
              </w:rPr>
            </w:pPr>
            <w:r w:rsidRPr="004F6765">
              <w:rPr>
                <w:rFonts w:ascii="Tahoma" w:hAnsi="Tahoma" w:cs="Tahoma"/>
                <w:sz w:val="18"/>
                <w:szCs w:val="18"/>
              </w:rPr>
              <w:t>developing payroll systems,</w:t>
            </w:r>
          </w:p>
          <w:p w14:paraId="672E321C" w14:textId="051BDCD2" w:rsidR="000B6B28" w:rsidRPr="004F6765" w:rsidRDefault="605942ED" w:rsidP="00E00B50">
            <w:pPr>
              <w:pStyle w:val="ListParagraph"/>
              <w:numPr>
                <w:ilvl w:val="1"/>
                <w:numId w:val="30"/>
              </w:numPr>
              <w:tabs>
                <w:tab w:val="left" w:pos="792"/>
              </w:tabs>
              <w:spacing w:after="0" w:line="240" w:lineRule="auto"/>
              <w:rPr>
                <w:rFonts w:ascii="Tahoma" w:hAnsi="Tahoma" w:cs="Tahoma"/>
                <w:sz w:val="18"/>
                <w:szCs w:val="18"/>
              </w:rPr>
            </w:pPr>
            <w:r w:rsidRPr="004F6765">
              <w:rPr>
                <w:rFonts w:ascii="Tahoma" w:hAnsi="Tahoma" w:cs="Tahoma"/>
                <w:sz w:val="18"/>
                <w:szCs w:val="18"/>
              </w:rPr>
              <w:t>deploying payroll systems,</w:t>
            </w:r>
          </w:p>
          <w:p w14:paraId="72453722" w14:textId="77777777" w:rsidR="000B6B28" w:rsidRPr="004F6765" w:rsidRDefault="605942ED" w:rsidP="00E00B50">
            <w:pPr>
              <w:pStyle w:val="ListParagraph"/>
              <w:numPr>
                <w:ilvl w:val="1"/>
                <w:numId w:val="30"/>
              </w:numPr>
              <w:tabs>
                <w:tab w:val="left" w:pos="792"/>
              </w:tabs>
              <w:spacing w:after="0" w:line="240" w:lineRule="auto"/>
              <w:rPr>
                <w:rFonts w:ascii="Tahoma" w:hAnsi="Tahoma" w:cs="Tahoma"/>
                <w:sz w:val="18"/>
                <w:szCs w:val="18"/>
              </w:rPr>
            </w:pPr>
            <w:r w:rsidRPr="004F6765">
              <w:rPr>
                <w:rFonts w:ascii="Tahoma" w:hAnsi="Tahoma" w:cs="Tahoma"/>
                <w:sz w:val="18"/>
                <w:szCs w:val="18"/>
              </w:rPr>
              <w:t>update payroll system documentation,</w:t>
            </w:r>
          </w:p>
          <w:p w14:paraId="646100D2" w14:textId="77777777" w:rsidR="000B6B28" w:rsidRPr="004F6765" w:rsidRDefault="605942ED" w:rsidP="00E00B50">
            <w:pPr>
              <w:pStyle w:val="ListParagraph"/>
              <w:numPr>
                <w:ilvl w:val="1"/>
                <w:numId w:val="30"/>
              </w:numPr>
              <w:tabs>
                <w:tab w:val="left" w:pos="792"/>
              </w:tabs>
              <w:spacing w:after="0" w:line="240" w:lineRule="auto"/>
              <w:rPr>
                <w:rFonts w:ascii="Tahoma" w:hAnsi="Tahoma" w:cs="Tahoma"/>
                <w:sz w:val="18"/>
                <w:szCs w:val="18"/>
              </w:rPr>
            </w:pPr>
            <w:r w:rsidRPr="004F6765">
              <w:rPr>
                <w:rFonts w:ascii="Tahoma" w:hAnsi="Tahoma" w:cs="Tahoma"/>
                <w:sz w:val="18"/>
                <w:szCs w:val="18"/>
              </w:rPr>
              <w:t>update user manuals.</w:t>
            </w:r>
          </w:p>
          <w:p w14:paraId="786960A9" w14:textId="77777777" w:rsidR="000B6B28" w:rsidRPr="004F6765" w:rsidRDefault="605942ED" w:rsidP="00E00B50">
            <w:pPr>
              <w:pStyle w:val="ListParagraph"/>
              <w:numPr>
                <w:ilvl w:val="1"/>
                <w:numId w:val="30"/>
              </w:numPr>
              <w:tabs>
                <w:tab w:val="left" w:pos="792"/>
              </w:tabs>
              <w:spacing w:after="0" w:line="240" w:lineRule="auto"/>
              <w:rPr>
                <w:rFonts w:ascii="Tahoma" w:hAnsi="Tahoma" w:cs="Tahoma"/>
                <w:sz w:val="18"/>
                <w:szCs w:val="18"/>
              </w:rPr>
            </w:pPr>
            <w:r w:rsidRPr="004F6765">
              <w:rPr>
                <w:rFonts w:ascii="Tahoma" w:hAnsi="Tahoma" w:cs="Tahoma"/>
                <w:sz w:val="18"/>
                <w:szCs w:val="18"/>
              </w:rPr>
              <w:t>When updates and modifications to the payroll systems have been completed, the offeror should support and/or lead in providing testing validation results.</w:t>
            </w:r>
          </w:p>
          <w:p w14:paraId="7DAE3491" w14:textId="77777777" w:rsidR="000B6B28" w:rsidRPr="004F6765" w:rsidRDefault="605942ED" w:rsidP="777C3823">
            <w:pPr>
              <w:pStyle w:val="ListParagraph"/>
              <w:tabs>
                <w:tab w:val="left" w:pos="792"/>
              </w:tabs>
              <w:spacing w:after="0" w:line="240" w:lineRule="auto"/>
              <w:ind w:left="1440"/>
              <w:rPr>
                <w:rFonts w:ascii="Tahoma" w:hAnsi="Tahoma" w:cs="Tahoma"/>
                <w:b/>
                <w:bCs/>
                <w:sz w:val="18"/>
                <w:szCs w:val="18"/>
              </w:rPr>
            </w:pPr>
            <w:r w:rsidRPr="004F6765">
              <w:rPr>
                <w:rFonts w:ascii="Tahoma" w:hAnsi="Tahoma" w:cs="Tahoma"/>
                <w:b/>
                <w:bCs/>
                <w:sz w:val="18"/>
                <w:szCs w:val="18"/>
              </w:rPr>
              <w:t>General System M&amp;O Support and Collaboration:</w:t>
            </w:r>
          </w:p>
          <w:p w14:paraId="1F23A493" w14:textId="77777777" w:rsidR="000B6B28" w:rsidRPr="004F6765" w:rsidRDefault="605942ED" w:rsidP="00E00B50">
            <w:pPr>
              <w:pStyle w:val="ListParagraph"/>
              <w:numPr>
                <w:ilvl w:val="0"/>
                <w:numId w:val="33"/>
              </w:numPr>
              <w:tabs>
                <w:tab w:val="left" w:pos="792"/>
              </w:tabs>
              <w:spacing w:after="0" w:line="240" w:lineRule="auto"/>
              <w:rPr>
                <w:rFonts w:ascii="Tahoma" w:hAnsi="Tahoma" w:cs="Tahoma"/>
                <w:sz w:val="18"/>
                <w:szCs w:val="18"/>
              </w:rPr>
            </w:pPr>
            <w:r w:rsidRPr="004F6765">
              <w:rPr>
                <w:rFonts w:ascii="Tahoma" w:hAnsi="Tahoma" w:cs="Tahoma"/>
                <w:sz w:val="18"/>
                <w:szCs w:val="18"/>
              </w:rPr>
              <w:t>Provide ongoing maintenance and support for the mainframe payroll systems to ensure continuous operation and performance optimization in collaboration with existing DoIT staff.</w:t>
            </w:r>
          </w:p>
          <w:p w14:paraId="356D65A8" w14:textId="77777777" w:rsidR="000B6B28" w:rsidRPr="004F6765" w:rsidRDefault="605942ED" w:rsidP="00E00B50">
            <w:pPr>
              <w:pStyle w:val="ListParagraph"/>
              <w:numPr>
                <w:ilvl w:val="0"/>
                <w:numId w:val="33"/>
              </w:numPr>
              <w:tabs>
                <w:tab w:val="left" w:pos="792"/>
              </w:tabs>
              <w:spacing w:after="0" w:line="240" w:lineRule="auto"/>
              <w:rPr>
                <w:rFonts w:ascii="Tahoma" w:hAnsi="Tahoma" w:cs="Tahoma"/>
                <w:sz w:val="18"/>
                <w:szCs w:val="18"/>
              </w:rPr>
            </w:pPr>
            <w:r w:rsidRPr="004F6765">
              <w:rPr>
                <w:rFonts w:ascii="Tahoma" w:hAnsi="Tahoma" w:cs="Tahoma"/>
                <w:sz w:val="18"/>
                <w:szCs w:val="18"/>
              </w:rPr>
              <w:t xml:space="preserve">Facilitate the integration of various payroll and HR systems to enhance data flow and operational efficiency in collaboration with existing DoIT staff. </w:t>
            </w:r>
          </w:p>
          <w:p w14:paraId="40E1B818" w14:textId="77777777" w:rsidR="000B6B28" w:rsidRPr="004F6765" w:rsidRDefault="605942ED" w:rsidP="777C3823">
            <w:pPr>
              <w:pStyle w:val="ListParagraph"/>
              <w:tabs>
                <w:tab w:val="left" w:pos="792"/>
              </w:tabs>
              <w:spacing w:after="0" w:line="240" w:lineRule="auto"/>
              <w:ind w:left="1440"/>
              <w:rPr>
                <w:rFonts w:ascii="Tahoma" w:hAnsi="Tahoma" w:cs="Tahoma"/>
                <w:b/>
                <w:bCs/>
                <w:sz w:val="18"/>
                <w:szCs w:val="18"/>
              </w:rPr>
            </w:pPr>
            <w:r w:rsidRPr="004F6765">
              <w:rPr>
                <w:rFonts w:ascii="Tahoma" w:hAnsi="Tahoma" w:cs="Tahoma"/>
                <w:b/>
                <w:bCs/>
                <w:sz w:val="18"/>
                <w:szCs w:val="18"/>
              </w:rPr>
              <w:t xml:space="preserve">Offeror will have the ability to: </w:t>
            </w:r>
          </w:p>
          <w:p w14:paraId="2E60574C" w14:textId="77777777" w:rsidR="000B6B28" w:rsidRPr="004F6765" w:rsidRDefault="605942ED" w:rsidP="00E00B50">
            <w:pPr>
              <w:pStyle w:val="ListParagraph"/>
              <w:numPr>
                <w:ilvl w:val="0"/>
                <w:numId w:val="31"/>
              </w:numPr>
              <w:tabs>
                <w:tab w:val="left" w:pos="792"/>
              </w:tabs>
              <w:spacing w:after="0" w:line="240" w:lineRule="auto"/>
              <w:rPr>
                <w:rFonts w:ascii="Tahoma" w:hAnsi="Tahoma" w:cs="Tahoma"/>
                <w:sz w:val="18"/>
                <w:szCs w:val="18"/>
              </w:rPr>
            </w:pPr>
            <w:r w:rsidRPr="004F6765">
              <w:rPr>
                <w:rFonts w:ascii="Tahoma" w:hAnsi="Tahoma" w:cs="Tahoma"/>
                <w:sz w:val="18"/>
                <w:szCs w:val="18"/>
              </w:rPr>
              <w:t>maintain legacy payroll systems in conjunction with modern payroll systems,</w:t>
            </w:r>
          </w:p>
          <w:p w14:paraId="4101CBA3" w14:textId="77777777" w:rsidR="000B6B28" w:rsidRPr="004F6765" w:rsidRDefault="605942ED" w:rsidP="00E00B50">
            <w:pPr>
              <w:pStyle w:val="ListParagraph"/>
              <w:numPr>
                <w:ilvl w:val="0"/>
                <w:numId w:val="31"/>
              </w:numPr>
              <w:tabs>
                <w:tab w:val="left" w:pos="792"/>
              </w:tabs>
              <w:spacing w:after="0" w:line="240" w:lineRule="auto"/>
              <w:rPr>
                <w:rFonts w:ascii="Tahoma" w:hAnsi="Tahoma" w:cs="Tahoma"/>
                <w:sz w:val="18"/>
                <w:szCs w:val="18"/>
              </w:rPr>
            </w:pPr>
            <w:r w:rsidRPr="004F6765">
              <w:rPr>
                <w:rFonts w:ascii="Tahoma" w:hAnsi="Tahoma" w:cs="Tahoma"/>
                <w:sz w:val="18"/>
                <w:szCs w:val="18"/>
              </w:rPr>
              <w:t>lead and/or assist DoIT on incident management activities in support of each payroll system,</w:t>
            </w:r>
          </w:p>
          <w:p w14:paraId="7CEDFB8F" w14:textId="77777777" w:rsidR="000B6B28" w:rsidRPr="004F6765" w:rsidRDefault="605942ED" w:rsidP="00E00B50">
            <w:pPr>
              <w:pStyle w:val="ListParagraph"/>
              <w:numPr>
                <w:ilvl w:val="0"/>
                <w:numId w:val="31"/>
              </w:numPr>
              <w:tabs>
                <w:tab w:val="left" w:pos="792"/>
              </w:tabs>
              <w:spacing w:after="0" w:line="240" w:lineRule="auto"/>
              <w:rPr>
                <w:rFonts w:ascii="Tahoma" w:hAnsi="Tahoma" w:cs="Tahoma"/>
                <w:sz w:val="18"/>
                <w:szCs w:val="18"/>
              </w:rPr>
            </w:pPr>
            <w:r w:rsidRPr="004F6765">
              <w:rPr>
                <w:rFonts w:ascii="Tahoma" w:hAnsi="Tahoma" w:cs="Tahoma"/>
                <w:sz w:val="18"/>
                <w:szCs w:val="18"/>
              </w:rPr>
              <w:t>lead and/or assist DoIT on problem management activities in support of each payroll system,</w:t>
            </w:r>
          </w:p>
          <w:p w14:paraId="50D8AADD" w14:textId="77777777" w:rsidR="000B6B28" w:rsidRPr="004F6765" w:rsidRDefault="605942ED" w:rsidP="00E00B50">
            <w:pPr>
              <w:pStyle w:val="ListParagraph"/>
              <w:numPr>
                <w:ilvl w:val="0"/>
                <w:numId w:val="31"/>
              </w:numPr>
              <w:tabs>
                <w:tab w:val="left" w:pos="792"/>
              </w:tabs>
              <w:spacing w:after="0" w:line="240" w:lineRule="auto"/>
              <w:rPr>
                <w:rFonts w:ascii="Tahoma" w:hAnsi="Tahoma" w:cs="Tahoma"/>
                <w:sz w:val="18"/>
                <w:szCs w:val="18"/>
              </w:rPr>
            </w:pPr>
            <w:r w:rsidRPr="004F6765">
              <w:rPr>
                <w:rFonts w:ascii="Tahoma" w:hAnsi="Tahoma" w:cs="Tahoma"/>
                <w:sz w:val="18"/>
                <w:szCs w:val="18"/>
              </w:rPr>
              <w:t>lead and/or assist DoIT on change management activities in support of each payroll system,</w:t>
            </w:r>
          </w:p>
          <w:p w14:paraId="231FBB53" w14:textId="77777777" w:rsidR="000B6B28" w:rsidRPr="004F6765" w:rsidRDefault="605942ED" w:rsidP="00E00B50">
            <w:pPr>
              <w:pStyle w:val="ListParagraph"/>
              <w:numPr>
                <w:ilvl w:val="0"/>
                <w:numId w:val="31"/>
              </w:numPr>
              <w:tabs>
                <w:tab w:val="left" w:pos="792"/>
              </w:tabs>
              <w:spacing w:after="0" w:line="240" w:lineRule="auto"/>
              <w:rPr>
                <w:rFonts w:ascii="Tahoma" w:hAnsi="Tahoma" w:cs="Tahoma"/>
                <w:sz w:val="18"/>
                <w:szCs w:val="18"/>
              </w:rPr>
            </w:pPr>
            <w:r w:rsidRPr="004F6765">
              <w:rPr>
                <w:rFonts w:ascii="Tahoma" w:hAnsi="Tahoma" w:cs="Tahoma"/>
                <w:sz w:val="18"/>
                <w:szCs w:val="18"/>
              </w:rPr>
              <w:t>lead and/or assist payroll compliance and audit management activities.</w:t>
            </w:r>
          </w:p>
          <w:p w14:paraId="13622D3B" w14:textId="77777777" w:rsidR="000B6B28" w:rsidRPr="004F6765" w:rsidRDefault="605942ED" w:rsidP="777C3823">
            <w:pPr>
              <w:pStyle w:val="ListParagraph"/>
              <w:tabs>
                <w:tab w:val="left" w:pos="792"/>
              </w:tabs>
              <w:spacing w:after="0" w:line="240" w:lineRule="auto"/>
              <w:ind w:left="1440"/>
              <w:rPr>
                <w:rFonts w:ascii="Tahoma" w:hAnsi="Tahoma" w:cs="Tahoma"/>
                <w:b/>
                <w:bCs/>
                <w:sz w:val="18"/>
                <w:szCs w:val="18"/>
              </w:rPr>
            </w:pPr>
            <w:r w:rsidRPr="004F6765">
              <w:rPr>
                <w:rFonts w:ascii="Tahoma" w:hAnsi="Tahoma" w:cs="Tahoma"/>
                <w:b/>
                <w:bCs/>
                <w:sz w:val="18"/>
                <w:szCs w:val="18"/>
              </w:rPr>
              <w:t>In collaboration with DoIT:</w:t>
            </w:r>
          </w:p>
          <w:p w14:paraId="386DEE40" w14:textId="77777777"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establish clear communication channels and schedule regular meetings to ensure seamless interaction and alignment between vendor staff, internal DoIT teams, and agency stakeholders,</w:t>
            </w:r>
          </w:p>
          <w:p w14:paraId="6C59E178" w14:textId="18F31179"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clearly define roles and responsibilities to avoid overlaps,</w:t>
            </w:r>
          </w:p>
          <w:p w14:paraId="4F2B98BA" w14:textId="3FF216BD"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implement a structured feedback mechanism to gather insights and drive continuous improvement,</w:t>
            </w:r>
          </w:p>
          <w:p w14:paraId="568EF335" w14:textId="77777777"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facilitate the integration of vendor staff with existing DoIT teams and agency stakeholders,</w:t>
            </w:r>
          </w:p>
          <w:p w14:paraId="451517B6" w14:textId="77777777"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lastRenderedPageBreak/>
              <w:t>encourage cross-functional collaboration across different departments, such as IT, payroll, and HR, to leverage diverse expertise and provide comprehensive support,</w:t>
            </w:r>
          </w:p>
          <w:p w14:paraId="553B8AB1" w14:textId="455F2AF3"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support reporting capabilities to ensure adherence to federal and state regulations,</w:t>
            </w:r>
          </w:p>
          <w:p w14:paraId="68447F84" w14:textId="6EFF8165"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develop detailed payroll reports to support forecasting and budgeting,</w:t>
            </w:r>
          </w:p>
          <w:p w14:paraId="26DCD547" w14:textId="5B13E6B7"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develop system documentation to support troubleshooting issues swiftly and effectively,</w:t>
            </w:r>
          </w:p>
          <w:p w14:paraId="00EED4F8" w14:textId="2586F165"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continue the cross-functional collaboration across different agency departments, such as payroll and HR to ensure the continued payroll M&amp;O system continuity,</w:t>
            </w:r>
          </w:p>
          <w:p w14:paraId="656CEF34" w14:textId="44E76D48"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provide training</w:t>
            </w:r>
            <w:r w:rsidR="0013640F" w:rsidRPr="004F6765">
              <w:rPr>
                <w:rFonts w:ascii="Tahoma" w:hAnsi="Tahoma" w:cs="Tahoma"/>
                <w:sz w:val="18"/>
                <w:szCs w:val="18"/>
              </w:rPr>
              <w:t xml:space="preserve">, </w:t>
            </w:r>
            <w:r w:rsidR="00A509E8" w:rsidRPr="004F6765">
              <w:rPr>
                <w:rFonts w:ascii="Tahoma" w:hAnsi="Tahoma" w:cs="Tahoma"/>
                <w:sz w:val="18"/>
                <w:szCs w:val="18"/>
              </w:rPr>
              <w:t>when needed,</w:t>
            </w:r>
            <w:r w:rsidRPr="004F6765">
              <w:rPr>
                <w:rFonts w:ascii="Tahoma" w:hAnsi="Tahoma" w:cs="Tahoma"/>
                <w:sz w:val="18"/>
                <w:szCs w:val="18"/>
              </w:rPr>
              <w:t xml:space="preserve"> in partnership with DoIT staff on tools, technologies, applications, and processes, </w:t>
            </w:r>
          </w:p>
          <w:p w14:paraId="1F21982D" w14:textId="7D5848D5"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configure security settings to ensure compliance to protect sensitive payroll data and meet regulatory requirements,</w:t>
            </w:r>
          </w:p>
          <w:p w14:paraId="3D2CAEDD" w14:textId="66D7C612" w:rsidR="000B6B28" w:rsidRPr="004F6765" w:rsidRDefault="605942ED" w:rsidP="00E00B50">
            <w:pPr>
              <w:pStyle w:val="ListParagraph"/>
              <w:numPr>
                <w:ilvl w:val="0"/>
                <w:numId w:val="32"/>
              </w:numPr>
              <w:tabs>
                <w:tab w:val="left" w:pos="792"/>
              </w:tabs>
              <w:spacing w:after="0" w:line="240" w:lineRule="auto"/>
              <w:rPr>
                <w:rFonts w:ascii="Tahoma" w:hAnsi="Tahoma" w:cs="Tahoma"/>
                <w:sz w:val="18"/>
                <w:szCs w:val="18"/>
              </w:rPr>
            </w:pPr>
            <w:r w:rsidRPr="004F6765">
              <w:rPr>
                <w:rFonts w:ascii="Tahoma" w:hAnsi="Tahoma" w:cs="Tahoma"/>
                <w:sz w:val="18"/>
                <w:szCs w:val="18"/>
              </w:rPr>
              <w:t>deliver training materials and knowledge transfer documentation.</w:t>
            </w:r>
          </w:p>
        </w:tc>
        <w:tc>
          <w:tcPr>
            <w:tcW w:w="525" w:type="pct"/>
            <w:tcBorders>
              <w:left w:val="single" w:sz="4" w:space="0" w:color="auto"/>
              <w:right w:val="single" w:sz="4" w:space="0" w:color="auto"/>
            </w:tcBorders>
          </w:tcPr>
          <w:p w14:paraId="763D2C3F" w14:textId="1A898D98" w:rsidR="000B6B28" w:rsidRPr="004F6765" w:rsidRDefault="007C46B0" w:rsidP="777C3823">
            <w:pPr>
              <w:pStyle w:val="ILRFPTableBodySize9"/>
              <w:jc w:val="center"/>
            </w:pPr>
            <w:r w:rsidRPr="004F6765">
              <w:lastRenderedPageBreak/>
              <w:t>25</w:t>
            </w:r>
          </w:p>
        </w:tc>
        <w:tc>
          <w:tcPr>
            <w:tcW w:w="1142" w:type="pct"/>
            <w:tcBorders>
              <w:left w:val="single" w:sz="4" w:space="0" w:color="auto"/>
            </w:tcBorders>
            <w:shd w:val="clear" w:color="auto" w:fill="FFFFFF" w:themeFill="background1"/>
            <w:vAlign w:val="center"/>
          </w:tcPr>
          <w:p w14:paraId="23D77688" w14:textId="77777777" w:rsidR="000B6B28" w:rsidRPr="004F6765" w:rsidRDefault="000B6B28" w:rsidP="000B6B28">
            <w:pPr>
              <w:pStyle w:val="ILRFPTableBodySize9"/>
              <w:rPr>
                <w:highlight w:val="yellow"/>
              </w:rPr>
            </w:pPr>
          </w:p>
        </w:tc>
      </w:tr>
      <w:tr w:rsidR="003E23EF" w:rsidRPr="004F6765" w14:paraId="6AF6AEF3" w14:textId="77777777" w:rsidTr="6543C93E">
        <w:trPr>
          <w:trHeight w:val="530"/>
        </w:trPr>
        <w:tc>
          <w:tcPr>
            <w:tcW w:w="5000" w:type="pct"/>
            <w:gridSpan w:val="3"/>
            <w:shd w:val="clear" w:color="auto" w:fill="D0CECE" w:themeFill="background2" w:themeFillShade="E6"/>
            <w:vAlign w:val="center"/>
          </w:tcPr>
          <w:p w14:paraId="45A87754" w14:textId="1410616C" w:rsidR="003E23EF" w:rsidRPr="004F6765" w:rsidRDefault="2623C11F" w:rsidP="777C3823">
            <w:pPr>
              <w:tabs>
                <w:tab w:val="left" w:pos="792"/>
              </w:tabs>
              <w:spacing w:after="0" w:line="240" w:lineRule="auto"/>
              <w:contextualSpacing/>
              <w:jc w:val="center"/>
              <w:rPr>
                <w:rFonts w:ascii="Tahoma" w:hAnsi="Tahoma" w:cs="Tahoma"/>
                <w:sz w:val="18"/>
                <w:szCs w:val="18"/>
              </w:rPr>
            </w:pPr>
            <w:r w:rsidRPr="004F6765">
              <w:rPr>
                <w:rFonts w:ascii="Tahoma" w:hAnsi="Tahoma" w:cs="Tahoma"/>
                <w:b/>
                <w:bCs/>
                <w:sz w:val="18"/>
                <w:szCs w:val="18"/>
              </w:rPr>
              <w:t xml:space="preserve">Mainframe </w:t>
            </w:r>
            <w:r w:rsidR="001A4603" w:rsidRPr="00C34936">
              <w:rPr>
                <w:rFonts w:ascii="Tahoma" w:hAnsi="Tahoma" w:cs="Tahoma"/>
                <w:b/>
                <w:bCs/>
                <w:sz w:val="18"/>
                <w:szCs w:val="18"/>
              </w:rPr>
              <w:t>Application &amp;</w:t>
            </w:r>
            <w:r w:rsidR="001A4603" w:rsidRPr="004F6765">
              <w:rPr>
                <w:rFonts w:ascii="Tahoma" w:hAnsi="Tahoma" w:cs="Tahoma"/>
                <w:sz w:val="18"/>
                <w:szCs w:val="18"/>
              </w:rPr>
              <w:t xml:space="preserve"> </w:t>
            </w:r>
            <w:r w:rsidRPr="004F6765">
              <w:rPr>
                <w:rFonts w:ascii="Tahoma" w:hAnsi="Tahoma" w:cs="Tahoma"/>
                <w:b/>
                <w:bCs/>
                <w:sz w:val="18"/>
                <w:szCs w:val="18"/>
              </w:rPr>
              <w:t>Payroll Technical Environment Management</w:t>
            </w:r>
          </w:p>
        </w:tc>
      </w:tr>
      <w:tr w:rsidR="007C46B0" w:rsidRPr="004F6765" w14:paraId="6E3D067B" w14:textId="77777777" w:rsidTr="6543C93E">
        <w:trPr>
          <w:trHeight w:val="413"/>
        </w:trPr>
        <w:tc>
          <w:tcPr>
            <w:tcW w:w="3333" w:type="pct"/>
          </w:tcPr>
          <w:p w14:paraId="14A28D87" w14:textId="71DB0ED0"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 xml:space="preserve">Understanding the technical environment is critical for effective service delivery. Describe the methods or approaches you would use to manage and maintain mainframe technologies, including Assembler, COBOL, </w:t>
            </w:r>
            <w:proofErr w:type="spellStart"/>
            <w:r w:rsidRPr="004F6765">
              <w:rPr>
                <w:rFonts w:ascii="Tahoma" w:hAnsi="Tahoma" w:cs="Tahoma"/>
                <w:sz w:val="18"/>
                <w:szCs w:val="18"/>
              </w:rPr>
              <w:t>EasyTrieve</w:t>
            </w:r>
            <w:proofErr w:type="spellEnd"/>
            <w:r w:rsidRPr="004F6765">
              <w:rPr>
                <w:rFonts w:ascii="Tahoma" w:hAnsi="Tahoma" w:cs="Tahoma"/>
                <w:sz w:val="18"/>
                <w:szCs w:val="18"/>
              </w:rPr>
              <w:t xml:space="preserve">, CICS, CISC Map, DB2, </w:t>
            </w:r>
            <w:r w:rsidRPr="00C34936">
              <w:rPr>
                <w:rStyle w:val="normaltextrun"/>
                <w:rFonts w:ascii="Tahoma" w:eastAsiaTheme="majorEastAsia" w:hAnsi="Tahoma" w:cs="Tahoma"/>
                <w:sz w:val="18"/>
                <w:szCs w:val="18"/>
              </w:rPr>
              <w:t xml:space="preserve">JCL, CA Scheduler, </w:t>
            </w:r>
            <w:r w:rsidRPr="004F6765">
              <w:rPr>
                <w:rFonts w:ascii="Tahoma" w:hAnsi="Tahoma" w:cs="Tahoma"/>
                <w:sz w:val="18"/>
                <w:szCs w:val="18"/>
              </w:rPr>
              <w:t xml:space="preserve">IMS, Rocket Software Mobius, CA-TELON, among </w:t>
            </w:r>
            <w:proofErr w:type="gramStart"/>
            <w:r w:rsidRPr="004F6765">
              <w:rPr>
                <w:rFonts w:ascii="Tahoma" w:hAnsi="Tahoma" w:cs="Tahoma"/>
                <w:sz w:val="18"/>
                <w:szCs w:val="18"/>
              </w:rPr>
              <w:t>others .</w:t>
            </w:r>
            <w:proofErr w:type="gramEnd"/>
            <w:r w:rsidRPr="004F6765">
              <w:rPr>
                <w:rFonts w:ascii="Tahoma" w:hAnsi="Tahoma" w:cs="Tahoma"/>
                <w:sz w:val="18"/>
                <w:szCs w:val="18"/>
              </w:rPr>
              <w:t xml:space="preserve">  Please list additional mainframe technologies that the </w:t>
            </w:r>
            <w:r w:rsidR="00D25B9D" w:rsidRPr="004F6765">
              <w:rPr>
                <w:rFonts w:ascii="Tahoma" w:hAnsi="Tahoma" w:cs="Tahoma"/>
                <w:sz w:val="18"/>
                <w:szCs w:val="18"/>
              </w:rPr>
              <w:t>O</w:t>
            </w:r>
            <w:r w:rsidRPr="004F6765">
              <w:rPr>
                <w:rFonts w:ascii="Tahoma" w:hAnsi="Tahoma" w:cs="Tahoma"/>
                <w:sz w:val="18"/>
                <w:szCs w:val="18"/>
              </w:rPr>
              <w:t xml:space="preserve">fferor has experience with.  </w:t>
            </w:r>
          </w:p>
        </w:tc>
        <w:tc>
          <w:tcPr>
            <w:tcW w:w="525" w:type="pct"/>
          </w:tcPr>
          <w:p w14:paraId="3B1C213A" w14:textId="0CDC3122" w:rsidR="007C46B0" w:rsidRPr="004F6765" w:rsidRDefault="732642E3" w:rsidP="6543C93E">
            <w:pPr>
              <w:jc w:val="center"/>
              <w:rPr>
                <w:rFonts w:ascii="Tahoma" w:hAnsi="Tahoma" w:cs="Tahoma"/>
              </w:rPr>
            </w:pPr>
            <w:r w:rsidRPr="6543C93E">
              <w:rPr>
                <w:rFonts w:ascii="Tahoma" w:hAnsi="Tahoma" w:cs="Tahoma"/>
              </w:rPr>
              <w:t>33</w:t>
            </w:r>
          </w:p>
        </w:tc>
        <w:tc>
          <w:tcPr>
            <w:tcW w:w="1142" w:type="pct"/>
            <w:shd w:val="clear" w:color="auto" w:fill="FFFFFF" w:themeFill="background1"/>
            <w:vAlign w:val="center"/>
          </w:tcPr>
          <w:p w14:paraId="413375DA" w14:textId="77777777" w:rsidR="007C46B0" w:rsidRPr="004F6765" w:rsidRDefault="007C46B0" w:rsidP="007C46B0">
            <w:pPr>
              <w:jc w:val="center"/>
              <w:rPr>
                <w:rFonts w:ascii="Tahoma" w:hAnsi="Tahoma" w:cs="Tahoma"/>
                <w:sz w:val="18"/>
                <w:szCs w:val="18"/>
                <w:highlight w:val="yellow"/>
              </w:rPr>
            </w:pPr>
          </w:p>
        </w:tc>
      </w:tr>
      <w:tr w:rsidR="007C46B0" w:rsidRPr="004F6765" w14:paraId="72F8E742" w14:textId="77777777" w:rsidTr="6543C93E">
        <w:trPr>
          <w:trHeight w:val="107"/>
        </w:trPr>
        <w:tc>
          <w:tcPr>
            <w:tcW w:w="3333" w:type="pct"/>
          </w:tcPr>
          <w:p w14:paraId="362E982B"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Ensuring efficient batch processing is essential. Outline your approach to maintaining and supporting full lifecycle batch job scheduling and management using JCL, CA Scheduler, and integrated scheduling routines.</w:t>
            </w:r>
          </w:p>
        </w:tc>
        <w:tc>
          <w:tcPr>
            <w:tcW w:w="525" w:type="pct"/>
          </w:tcPr>
          <w:p w14:paraId="34906A49" w14:textId="392AD418" w:rsidR="007C46B0" w:rsidRPr="004F6765" w:rsidRDefault="732642E3" w:rsidP="6543C93E">
            <w:pPr>
              <w:jc w:val="center"/>
              <w:rPr>
                <w:rFonts w:ascii="Tahoma" w:hAnsi="Tahoma" w:cs="Tahoma"/>
              </w:rPr>
            </w:pPr>
            <w:r w:rsidRPr="6543C93E">
              <w:rPr>
                <w:rFonts w:ascii="Tahoma" w:hAnsi="Tahoma" w:cs="Tahoma"/>
              </w:rPr>
              <w:t>33</w:t>
            </w:r>
          </w:p>
        </w:tc>
        <w:tc>
          <w:tcPr>
            <w:tcW w:w="1142" w:type="pct"/>
            <w:shd w:val="clear" w:color="auto" w:fill="FFFFFF" w:themeFill="background1"/>
            <w:vAlign w:val="center"/>
          </w:tcPr>
          <w:p w14:paraId="234A42FF" w14:textId="77777777" w:rsidR="007C46B0" w:rsidRPr="004F6765" w:rsidRDefault="007C46B0" w:rsidP="007C46B0">
            <w:pPr>
              <w:jc w:val="center"/>
              <w:rPr>
                <w:rFonts w:ascii="Tahoma" w:hAnsi="Tahoma" w:cs="Tahoma"/>
                <w:sz w:val="18"/>
                <w:szCs w:val="18"/>
                <w:highlight w:val="yellow"/>
              </w:rPr>
            </w:pPr>
          </w:p>
        </w:tc>
      </w:tr>
      <w:tr w:rsidR="007C46B0" w:rsidRPr="004F6765" w14:paraId="01D18AE0" w14:textId="77777777" w:rsidTr="6543C93E">
        <w:trPr>
          <w:trHeight w:val="70"/>
        </w:trPr>
        <w:tc>
          <w:tcPr>
            <w:tcW w:w="3333" w:type="pct"/>
          </w:tcPr>
          <w:p w14:paraId="51CCB8C6"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Supporting both legacy and modern platforms is vital. Detail how you would maintain and support mainframe platforms integrated with non-mainframe platform technologies (e.g., Microsoft .NET, SSIS, Smalltalk, and Java in IBM WebSphere environments).</w:t>
            </w:r>
          </w:p>
        </w:tc>
        <w:tc>
          <w:tcPr>
            <w:tcW w:w="525" w:type="pct"/>
          </w:tcPr>
          <w:p w14:paraId="35D9700D" w14:textId="45DDBAE3" w:rsidR="007C46B0" w:rsidRPr="004F6765" w:rsidRDefault="732642E3" w:rsidP="007C46B0">
            <w:pPr>
              <w:jc w:val="center"/>
              <w:rPr>
                <w:rFonts w:ascii="Tahoma" w:hAnsi="Tahoma" w:cs="Tahoma"/>
                <w:sz w:val="18"/>
                <w:szCs w:val="18"/>
              </w:rPr>
            </w:pPr>
            <w:r w:rsidRPr="6543C93E">
              <w:rPr>
                <w:rFonts w:ascii="Tahoma" w:hAnsi="Tahoma" w:cs="Tahoma"/>
              </w:rPr>
              <w:t>3</w:t>
            </w:r>
            <w:r w:rsidR="5CBA1555" w:rsidRPr="6543C93E">
              <w:rPr>
                <w:rFonts w:ascii="Tahoma" w:hAnsi="Tahoma" w:cs="Tahoma"/>
              </w:rPr>
              <w:t>4</w:t>
            </w:r>
          </w:p>
        </w:tc>
        <w:tc>
          <w:tcPr>
            <w:tcW w:w="1142" w:type="pct"/>
            <w:shd w:val="clear" w:color="auto" w:fill="FFFFFF" w:themeFill="background1"/>
            <w:vAlign w:val="center"/>
          </w:tcPr>
          <w:p w14:paraId="71AC80AE" w14:textId="77777777" w:rsidR="007C46B0" w:rsidRPr="004F6765" w:rsidRDefault="007C46B0" w:rsidP="007C46B0">
            <w:pPr>
              <w:jc w:val="center"/>
              <w:rPr>
                <w:rFonts w:ascii="Tahoma" w:hAnsi="Tahoma" w:cs="Tahoma"/>
                <w:sz w:val="18"/>
                <w:szCs w:val="18"/>
                <w:highlight w:val="yellow"/>
              </w:rPr>
            </w:pPr>
          </w:p>
        </w:tc>
      </w:tr>
      <w:tr w:rsidR="007C46B0" w:rsidRPr="004F6765" w14:paraId="6FF4456F" w14:textId="77777777" w:rsidTr="6543C93E">
        <w:trPr>
          <w:trHeight w:val="70"/>
        </w:trPr>
        <w:tc>
          <w:tcPr>
            <w:tcW w:w="5000" w:type="pct"/>
            <w:gridSpan w:val="3"/>
            <w:shd w:val="clear" w:color="auto" w:fill="D0CECE" w:themeFill="background2" w:themeFillShade="E6"/>
          </w:tcPr>
          <w:p w14:paraId="5EC969FF" w14:textId="4A2F8706" w:rsidR="007C46B0" w:rsidRPr="004F6765" w:rsidRDefault="007C46B0" w:rsidP="007C46B0">
            <w:pPr>
              <w:tabs>
                <w:tab w:val="left" w:pos="792"/>
              </w:tabs>
              <w:spacing w:after="0" w:line="240" w:lineRule="auto"/>
              <w:contextualSpacing/>
              <w:jc w:val="center"/>
              <w:rPr>
                <w:rFonts w:ascii="Tahoma" w:hAnsi="Tahoma" w:cs="Tahoma"/>
                <w:sz w:val="18"/>
                <w:szCs w:val="18"/>
              </w:rPr>
            </w:pPr>
            <w:r w:rsidRPr="004F6765">
              <w:rPr>
                <w:rFonts w:ascii="Tahoma" w:hAnsi="Tahoma" w:cs="Tahoma"/>
                <w:b/>
                <w:bCs/>
                <w:sz w:val="18"/>
                <w:szCs w:val="18"/>
              </w:rPr>
              <w:t>Mainframe Payroll and HR Process Management</w:t>
            </w:r>
          </w:p>
        </w:tc>
      </w:tr>
      <w:tr w:rsidR="007C46B0" w:rsidRPr="004F6765" w14:paraId="795C40EC" w14:textId="77777777" w:rsidTr="6543C93E">
        <w:trPr>
          <w:trHeight w:val="70"/>
        </w:trPr>
        <w:tc>
          <w:tcPr>
            <w:tcW w:w="3333" w:type="pct"/>
          </w:tcPr>
          <w:p w14:paraId="0918B674"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Managing the payroll processing lifecycle is crucial.  Describe your experience in supporting enterprise payroll systems as described in this RFP.  Please highlight areas of expertise relative to these specific payroll processing elements.</w:t>
            </w:r>
          </w:p>
        </w:tc>
        <w:tc>
          <w:tcPr>
            <w:tcW w:w="525" w:type="pct"/>
          </w:tcPr>
          <w:p w14:paraId="141C2ED3" w14:textId="7351F73E" w:rsidR="007C46B0" w:rsidRPr="004F6765" w:rsidRDefault="20F1F3F9" w:rsidP="6543C93E">
            <w:pPr>
              <w:jc w:val="center"/>
              <w:rPr>
                <w:rFonts w:ascii="Tahoma" w:hAnsi="Tahoma" w:cs="Tahoma"/>
              </w:rPr>
            </w:pPr>
            <w:r w:rsidRPr="6543C93E">
              <w:rPr>
                <w:rFonts w:ascii="Tahoma" w:hAnsi="Tahoma" w:cs="Tahoma"/>
              </w:rPr>
              <w:t>33</w:t>
            </w:r>
          </w:p>
        </w:tc>
        <w:tc>
          <w:tcPr>
            <w:tcW w:w="1142" w:type="pct"/>
            <w:shd w:val="clear" w:color="auto" w:fill="FFFFFF" w:themeFill="background1"/>
            <w:vAlign w:val="center"/>
          </w:tcPr>
          <w:p w14:paraId="183D0E5A" w14:textId="77777777" w:rsidR="007C46B0" w:rsidRPr="004F6765" w:rsidRDefault="007C46B0" w:rsidP="007C46B0">
            <w:pPr>
              <w:jc w:val="center"/>
              <w:rPr>
                <w:rFonts w:ascii="Tahoma" w:hAnsi="Tahoma" w:cs="Tahoma"/>
                <w:sz w:val="18"/>
                <w:szCs w:val="18"/>
                <w:highlight w:val="yellow"/>
              </w:rPr>
            </w:pPr>
          </w:p>
        </w:tc>
      </w:tr>
      <w:tr w:rsidR="007C46B0" w:rsidRPr="004F6765" w14:paraId="006A68CB" w14:textId="77777777" w:rsidTr="6543C93E">
        <w:trPr>
          <w:trHeight w:val="70"/>
        </w:trPr>
        <w:tc>
          <w:tcPr>
            <w:tcW w:w="3333" w:type="pct"/>
          </w:tcPr>
          <w:p w14:paraId="6333A0B5" w14:textId="7BD4249D"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Supporting HR systems effectively is crucial. Describe your experience in extending support for HR capabilities as described in this RFP.</w:t>
            </w:r>
          </w:p>
        </w:tc>
        <w:tc>
          <w:tcPr>
            <w:tcW w:w="525" w:type="pct"/>
          </w:tcPr>
          <w:p w14:paraId="4EA92D13" w14:textId="04624552" w:rsidR="007C46B0" w:rsidRPr="004F6765" w:rsidRDefault="732642E3" w:rsidP="6543C93E">
            <w:pPr>
              <w:jc w:val="center"/>
              <w:rPr>
                <w:rFonts w:ascii="Tahoma" w:hAnsi="Tahoma" w:cs="Tahoma"/>
              </w:rPr>
            </w:pPr>
            <w:r w:rsidRPr="6543C93E">
              <w:rPr>
                <w:rFonts w:ascii="Tahoma" w:hAnsi="Tahoma" w:cs="Tahoma"/>
              </w:rPr>
              <w:t>33</w:t>
            </w:r>
          </w:p>
        </w:tc>
        <w:tc>
          <w:tcPr>
            <w:tcW w:w="1142" w:type="pct"/>
            <w:shd w:val="clear" w:color="auto" w:fill="FFFFFF" w:themeFill="background1"/>
            <w:vAlign w:val="center"/>
          </w:tcPr>
          <w:p w14:paraId="4B330C44" w14:textId="77777777" w:rsidR="007C46B0" w:rsidRPr="004F6765" w:rsidRDefault="007C46B0" w:rsidP="007C46B0">
            <w:pPr>
              <w:jc w:val="center"/>
              <w:rPr>
                <w:rFonts w:ascii="Tahoma" w:hAnsi="Tahoma" w:cs="Tahoma"/>
                <w:sz w:val="18"/>
                <w:szCs w:val="18"/>
                <w:highlight w:val="yellow"/>
              </w:rPr>
            </w:pPr>
          </w:p>
        </w:tc>
      </w:tr>
      <w:tr w:rsidR="007C46B0" w:rsidRPr="004F6765" w14:paraId="2DE66C5C" w14:textId="77777777" w:rsidTr="6543C93E">
        <w:trPr>
          <w:trHeight w:val="70"/>
        </w:trPr>
        <w:tc>
          <w:tcPr>
            <w:tcW w:w="3333" w:type="pct"/>
          </w:tcPr>
          <w:p w14:paraId="0D42F04B"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Ensuring compliance and accurate reporting is essential. Describe your approach to supporting compliance and reporting on Payroll and HR Processes from a technology perspective.</w:t>
            </w:r>
          </w:p>
        </w:tc>
        <w:tc>
          <w:tcPr>
            <w:tcW w:w="525" w:type="pct"/>
          </w:tcPr>
          <w:p w14:paraId="5C0917BB" w14:textId="5B569248" w:rsidR="007C46B0" w:rsidRPr="004F6765" w:rsidRDefault="732642E3" w:rsidP="6543C93E">
            <w:pPr>
              <w:jc w:val="center"/>
              <w:rPr>
                <w:rFonts w:ascii="Tahoma" w:hAnsi="Tahoma" w:cs="Tahoma"/>
              </w:rPr>
            </w:pPr>
            <w:r w:rsidRPr="6543C93E">
              <w:rPr>
                <w:rFonts w:ascii="Tahoma" w:hAnsi="Tahoma" w:cs="Tahoma"/>
              </w:rPr>
              <w:t>3</w:t>
            </w:r>
            <w:r w:rsidR="4521C07A" w:rsidRPr="6543C93E">
              <w:rPr>
                <w:rFonts w:ascii="Tahoma" w:hAnsi="Tahoma" w:cs="Tahoma"/>
              </w:rPr>
              <w:t>4</w:t>
            </w:r>
          </w:p>
        </w:tc>
        <w:tc>
          <w:tcPr>
            <w:tcW w:w="1142" w:type="pct"/>
            <w:shd w:val="clear" w:color="auto" w:fill="FFFFFF" w:themeFill="background1"/>
            <w:vAlign w:val="center"/>
          </w:tcPr>
          <w:p w14:paraId="63E045E6" w14:textId="77777777" w:rsidR="007C46B0" w:rsidRPr="004F6765" w:rsidRDefault="007C46B0" w:rsidP="007C46B0">
            <w:pPr>
              <w:jc w:val="center"/>
              <w:rPr>
                <w:rFonts w:ascii="Tahoma" w:hAnsi="Tahoma" w:cs="Tahoma"/>
                <w:sz w:val="18"/>
                <w:szCs w:val="18"/>
                <w:highlight w:val="yellow"/>
              </w:rPr>
            </w:pPr>
          </w:p>
        </w:tc>
      </w:tr>
      <w:tr w:rsidR="007C46B0" w:rsidRPr="004F6765" w14:paraId="234C62A3" w14:textId="77777777" w:rsidTr="6543C93E">
        <w:trPr>
          <w:trHeight w:val="70"/>
        </w:trPr>
        <w:tc>
          <w:tcPr>
            <w:tcW w:w="5000" w:type="pct"/>
            <w:gridSpan w:val="3"/>
            <w:shd w:val="clear" w:color="auto" w:fill="D0CECE" w:themeFill="background2" w:themeFillShade="E6"/>
          </w:tcPr>
          <w:p w14:paraId="7BD7DD29" w14:textId="1DC4C877" w:rsidR="007C46B0" w:rsidRPr="004F6765" w:rsidRDefault="007C46B0" w:rsidP="007C46B0">
            <w:pPr>
              <w:tabs>
                <w:tab w:val="left" w:pos="792"/>
              </w:tabs>
              <w:spacing w:after="0" w:line="240" w:lineRule="auto"/>
              <w:contextualSpacing/>
              <w:jc w:val="center"/>
              <w:rPr>
                <w:rFonts w:ascii="Tahoma" w:hAnsi="Tahoma" w:cs="Tahoma"/>
                <w:sz w:val="18"/>
                <w:szCs w:val="18"/>
              </w:rPr>
            </w:pPr>
            <w:r w:rsidRPr="004F6765">
              <w:rPr>
                <w:rFonts w:ascii="Tahoma" w:hAnsi="Tahoma" w:cs="Tahoma"/>
                <w:b/>
                <w:bCs/>
                <w:sz w:val="18"/>
                <w:szCs w:val="18"/>
              </w:rPr>
              <w:t xml:space="preserve">Mainframe </w:t>
            </w:r>
            <w:r w:rsidR="001A4603" w:rsidRPr="00C34936">
              <w:rPr>
                <w:rFonts w:ascii="Tahoma" w:hAnsi="Tahoma" w:cs="Tahoma"/>
                <w:b/>
                <w:bCs/>
                <w:sz w:val="18"/>
                <w:szCs w:val="18"/>
              </w:rPr>
              <w:t>Application &amp;</w:t>
            </w:r>
            <w:r w:rsidR="001A4603" w:rsidRPr="004F6765">
              <w:rPr>
                <w:rFonts w:ascii="Tahoma" w:hAnsi="Tahoma" w:cs="Tahoma"/>
                <w:sz w:val="18"/>
                <w:szCs w:val="18"/>
              </w:rPr>
              <w:t xml:space="preserve"> </w:t>
            </w:r>
            <w:r w:rsidRPr="004F6765">
              <w:rPr>
                <w:rFonts w:ascii="Tahoma" w:hAnsi="Tahoma" w:cs="Tahoma"/>
                <w:b/>
                <w:bCs/>
                <w:sz w:val="18"/>
                <w:szCs w:val="18"/>
              </w:rPr>
              <w:t>Payroll Communication and Coordination</w:t>
            </w:r>
          </w:p>
        </w:tc>
      </w:tr>
      <w:tr w:rsidR="007C46B0" w:rsidRPr="004F6765" w14:paraId="6A1E290E" w14:textId="77777777" w:rsidTr="6543C93E">
        <w:trPr>
          <w:trHeight w:val="70"/>
        </w:trPr>
        <w:tc>
          <w:tcPr>
            <w:tcW w:w="3333" w:type="pct"/>
          </w:tcPr>
          <w:p w14:paraId="4470BAB1"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Engaging stakeholders effectively is crucial. Describe how you would maintain regular communication with stakeholders and provide updates on project progress, challenges, and successes.</w:t>
            </w:r>
          </w:p>
        </w:tc>
        <w:tc>
          <w:tcPr>
            <w:tcW w:w="525" w:type="pct"/>
          </w:tcPr>
          <w:p w14:paraId="33B6E9F9" w14:textId="0D39420B" w:rsidR="007C46B0" w:rsidRPr="004F6765" w:rsidRDefault="007C46B0" w:rsidP="007C46B0">
            <w:pPr>
              <w:jc w:val="center"/>
              <w:rPr>
                <w:rFonts w:ascii="Tahoma" w:hAnsi="Tahoma" w:cs="Tahoma"/>
                <w:sz w:val="18"/>
                <w:szCs w:val="18"/>
              </w:rPr>
            </w:pPr>
            <w:r w:rsidRPr="004F6765">
              <w:rPr>
                <w:rFonts w:ascii="Tahoma" w:hAnsi="Tahoma" w:cs="Tahoma"/>
              </w:rPr>
              <w:t>35</w:t>
            </w:r>
          </w:p>
        </w:tc>
        <w:tc>
          <w:tcPr>
            <w:tcW w:w="1142" w:type="pct"/>
            <w:shd w:val="clear" w:color="auto" w:fill="FFFFFF" w:themeFill="background1"/>
            <w:vAlign w:val="center"/>
          </w:tcPr>
          <w:p w14:paraId="0B3ACEDA" w14:textId="77777777" w:rsidR="007C46B0" w:rsidRPr="004F6765" w:rsidRDefault="007C46B0" w:rsidP="007C46B0">
            <w:pPr>
              <w:jc w:val="center"/>
              <w:rPr>
                <w:rFonts w:ascii="Tahoma" w:hAnsi="Tahoma" w:cs="Tahoma"/>
                <w:sz w:val="18"/>
                <w:szCs w:val="18"/>
                <w:highlight w:val="yellow"/>
              </w:rPr>
            </w:pPr>
          </w:p>
        </w:tc>
      </w:tr>
      <w:tr w:rsidR="007C46B0" w:rsidRPr="004F6765" w14:paraId="724C1CEC" w14:textId="77777777" w:rsidTr="6543C93E">
        <w:trPr>
          <w:trHeight w:val="70"/>
        </w:trPr>
        <w:tc>
          <w:tcPr>
            <w:tcW w:w="3333" w:type="pct"/>
          </w:tcPr>
          <w:p w14:paraId="2219F034"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Facilitating interagency collaboration is key. Outline your approach to collaborating with other departments for system integration and compliance activities.</w:t>
            </w:r>
          </w:p>
        </w:tc>
        <w:tc>
          <w:tcPr>
            <w:tcW w:w="525" w:type="pct"/>
          </w:tcPr>
          <w:p w14:paraId="5820C6DE" w14:textId="6FD98B6E" w:rsidR="007C46B0" w:rsidRPr="004F6765" w:rsidRDefault="007C46B0" w:rsidP="007C46B0">
            <w:pPr>
              <w:jc w:val="center"/>
              <w:rPr>
                <w:rFonts w:ascii="Tahoma" w:hAnsi="Tahoma" w:cs="Tahoma"/>
                <w:sz w:val="18"/>
                <w:szCs w:val="18"/>
              </w:rPr>
            </w:pPr>
            <w:r w:rsidRPr="004F6765">
              <w:rPr>
                <w:rFonts w:ascii="Tahoma" w:hAnsi="Tahoma" w:cs="Tahoma"/>
              </w:rPr>
              <w:t>35</w:t>
            </w:r>
          </w:p>
        </w:tc>
        <w:tc>
          <w:tcPr>
            <w:tcW w:w="1142" w:type="pct"/>
            <w:shd w:val="clear" w:color="auto" w:fill="FFFFFF" w:themeFill="background1"/>
            <w:vAlign w:val="center"/>
          </w:tcPr>
          <w:p w14:paraId="7C7A1387" w14:textId="77777777" w:rsidR="007C46B0" w:rsidRPr="004F6765" w:rsidRDefault="007C46B0" w:rsidP="007C46B0">
            <w:pPr>
              <w:jc w:val="center"/>
              <w:rPr>
                <w:rFonts w:ascii="Tahoma" w:hAnsi="Tahoma" w:cs="Tahoma"/>
                <w:sz w:val="18"/>
                <w:szCs w:val="18"/>
                <w:highlight w:val="yellow"/>
              </w:rPr>
            </w:pPr>
          </w:p>
        </w:tc>
      </w:tr>
      <w:tr w:rsidR="007C46B0" w:rsidRPr="004F6765" w14:paraId="7B5D952C" w14:textId="77777777" w:rsidTr="6543C93E">
        <w:trPr>
          <w:trHeight w:val="70"/>
        </w:trPr>
        <w:tc>
          <w:tcPr>
            <w:tcW w:w="5000" w:type="pct"/>
            <w:gridSpan w:val="3"/>
            <w:shd w:val="clear" w:color="auto" w:fill="D0CECE" w:themeFill="background2" w:themeFillShade="E6"/>
          </w:tcPr>
          <w:p w14:paraId="6CFE85BD" w14:textId="1E6D291B" w:rsidR="007C46B0" w:rsidRPr="004F6765" w:rsidRDefault="007C46B0" w:rsidP="007C46B0">
            <w:pPr>
              <w:tabs>
                <w:tab w:val="left" w:pos="792"/>
              </w:tabs>
              <w:spacing w:after="0" w:line="240" w:lineRule="auto"/>
              <w:contextualSpacing/>
              <w:jc w:val="center"/>
              <w:rPr>
                <w:rFonts w:ascii="Tahoma" w:hAnsi="Tahoma" w:cs="Tahoma"/>
                <w:b/>
                <w:bCs/>
                <w:sz w:val="18"/>
                <w:szCs w:val="18"/>
              </w:rPr>
            </w:pPr>
            <w:r w:rsidRPr="004F6765">
              <w:rPr>
                <w:rFonts w:ascii="Tahoma" w:hAnsi="Tahoma" w:cs="Tahoma"/>
                <w:b/>
                <w:bCs/>
                <w:sz w:val="18"/>
                <w:szCs w:val="18"/>
              </w:rPr>
              <w:t xml:space="preserve">Mainframe </w:t>
            </w:r>
            <w:r w:rsidR="001A4603" w:rsidRPr="00C34936">
              <w:rPr>
                <w:rFonts w:ascii="Tahoma" w:hAnsi="Tahoma" w:cs="Tahoma"/>
                <w:b/>
                <w:bCs/>
                <w:sz w:val="18"/>
                <w:szCs w:val="18"/>
              </w:rPr>
              <w:t>Application &amp;</w:t>
            </w:r>
            <w:r w:rsidR="001A4603" w:rsidRPr="004F6765">
              <w:rPr>
                <w:rFonts w:ascii="Tahoma" w:hAnsi="Tahoma" w:cs="Tahoma"/>
                <w:sz w:val="18"/>
                <w:szCs w:val="18"/>
              </w:rPr>
              <w:t xml:space="preserve"> </w:t>
            </w:r>
            <w:r w:rsidRPr="004F6765">
              <w:rPr>
                <w:rFonts w:ascii="Tahoma" w:hAnsi="Tahoma" w:cs="Tahoma"/>
                <w:b/>
                <w:bCs/>
                <w:sz w:val="18"/>
                <w:szCs w:val="18"/>
              </w:rPr>
              <w:t>Payroll Training and Knowledge Transfer</w:t>
            </w:r>
          </w:p>
        </w:tc>
      </w:tr>
      <w:tr w:rsidR="007C46B0" w:rsidRPr="004F6765" w14:paraId="0542D70C" w14:textId="77777777" w:rsidTr="6543C93E">
        <w:trPr>
          <w:trHeight w:val="70"/>
        </w:trPr>
        <w:tc>
          <w:tcPr>
            <w:tcW w:w="3333" w:type="pct"/>
          </w:tcPr>
          <w:p w14:paraId="5030C061" w14:textId="148DA056"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lastRenderedPageBreak/>
              <w:t>Describe how you would develop training for DoIT resources, covering both vendor-specific tools and mainframe technologies.</w:t>
            </w:r>
          </w:p>
        </w:tc>
        <w:tc>
          <w:tcPr>
            <w:tcW w:w="525" w:type="pct"/>
          </w:tcPr>
          <w:p w14:paraId="79512BC4" w14:textId="1AAA377B" w:rsidR="007C46B0" w:rsidRPr="004F6765" w:rsidRDefault="007C46B0" w:rsidP="007C46B0">
            <w:pPr>
              <w:jc w:val="center"/>
              <w:rPr>
                <w:rFonts w:ascii="Tahoma" w:hAnsi="Tahoma" w:cs="Tahoma"/>
                <w:sz w:val="18"/>
                <w:szCs w:val="18"/>
              </w:rPr>
            </w:pPr>
            <w:r w:rsidRPr="004F6765">
              <w:rPr>
                <w:rFonts w:ascii="Tahoma" w:hAnsi="Tahoma" w:cs="Tahoma"/>
              </w:rPr>
              <w:t>5</w:t>
            </w:r>
          </w:p>
        </w:tc>
        <w:tc>
          <w:tcPr>
            <w:tcW w:w="1142" w:type="pct"/>
            <w:shd w:val="clear" w:color="auto" w:fill="FFFFFF" w:themeFill="background1"/>
            <w:vAlign w:val="center"/>
          </w:tcPr>
          <w:p w14:paraId="3A08F8F0" w14:textId="77777777" w:rsidR="007C46B0" w:rsidRPr="004F6765" w:rsidRDefault="007C46B0" w:rsidP="007C46B0">
            <w:pPr>
              <w:jc w:val="center"/>
              <w:rPr>
                <w:rFonts w:ascii="Tahoma" w:hAnsi="Tahoma" w:cs="Tahoma"/>
                <w:sz w:val="18"/>
                <w:szCs w:val="18"/>
                <w:highlight w:val="yellow"/>
              </w:rPr>
            </w:pPr>
          </w:p>
        </w:tc>
      </w:tr>
      <w:tr w:rsidR="007C46B0" w:rsidRPr="004F6765" w14:paraId="6D4F55CC" w14:textId="77777777" w:rsidTr="6543C93E">
        <w:trPr>
          <w:trHeight w:val="70"/>
        </w:trPr>
        <w:tc>
          <w:tcPr>
            <w:tcW w:w="3333" w:type="pct"/>
          </w:tcPr>
          <w:p w14:paraId="7040A240"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Outline your approach to documenting processes and technologies to ensure continuity and mitigate risk.</w:t>
            </w:r>
          </w:p>
        </w:tc>
        <w:tc>
          <w:tcPr>
            <w:tcW w:w="525" w:type="pct"/>
          </w:tcPr>
          <w:p w14:paraId="7A9D689C" w14:textId="7312CAC3" w:rsidR="007C46B0" w:rsidRPr="004F6765" w:rsidRDefault="007C46B0" w:rsidP="007C46B0">
            <w:pPr>
              <w:jc w:val="center"/>
              <w:rPr>
                <w:rFonts w:ascii="Tahoma" w:hAnsi="Tahoma" w:cs="Tahoma"/>
                <w:sz w:val="18"/>
                <w:szCs w:val="18"/>
              </w:rPr>
            </w:pPr>
            <w:r w:rsidRPr="004F6765">
              <w:rPr>
                <w:rFonts w:ascii="Tahoma" w:hAnsi="Tahoma" w:cs="Tahoma"/>
              </w:rPr>
              <w:t>5</w:t>
            </w:r>
          </w:p>
        </w:tc>
        <w:tc>
          <w:tcPr>
            <w:tcW w:w="1142" w:type="pct"/>
            <w:shd w:val="clear" w:color="auto" w:fill="FFFFFF" w:themeFill="background1"/>
            <w:vAlign w:val="center"/>
          </w:tcPr>
          <w:p w14:paraId="03C31027" w14:textId="77777777" w:rsidR="007C46B0" w:rsidRPr="004F6765" w:rsidRDefault="007C46B0" w:rsidP="007C46B0">
            <w:pPr>
              <w:jc w:val="center"/>
              <w:rPr>
                <w:rFonts w:ascii="Tahoma" w:hAnsi="Tahoma" w:cs="Tahoma"/>
                <w:sz w:val="18"/>
                <w:szCs w:val="18"/>
                <w:highlight w:val="yellow"/>
              </w:rPr>
            </w:pPr>
          </w:p>
        </w:tc>
      </w:tr>
      <w:tr w:rsidR="007C46B0" w:rsidRPr="004F6765" w14:paraId="3F730EF4" w14:textId="77777777" w:rsidTr="6543C93E">
        <w:trPr>
          <w:trHeight w:val="70"/>
        </w:trPr>
        <w:tc>
          <w:tcPr>
            <w:tcW w:w="5000" w:type="pct"/>
            <w:gridSpan w:val="3"/>
            <w:shd w:val="clear" w:color="auto" w:fill="D0CECE" w:themeFill="background2" w:themeFillShade="E6"/>
          </w:tcPr>
          <w:p w14:paraId="179B64B4" w14:textId="7B43E4AC" w:rsidR="007C46B0" w:rsidRPr="004F6765" w:rsidRDefault="007C46B0" w:rsidP="007C46B0">
            <w:pPr>
              <w:tabs>
                <w:tab w:val="left" w:pos="792"/>
              </w:tabs>
              <w:spacing w:after="0" w:line="240" w:lineRule="auto"/>
              <w:contextualSpacing/>
              <w:jc w:val="center"/>
              <w:rPr>
                <w:rFonts w:ascii="Tahoma" w:hAnsi="Tahoma" w:cs="Tahoma"/>
                <w:sz w:val="18"/>
                <w:szCs w:val="18"/>
              </w:rPr>
            </w:pPr>
            <w:r w:rsidRPr="004F6765">
              <w:rPr>
                <w:rFonts w:ascii="Tahoma" w:hAnsi="Tahoma" w:cs="Tahoma"/>
                <w:b/>
                <w:bCs/>
                <w:sz w:val="18"/>
                <w:szCs w:val="18"/>
              </w:rPr>
              <w:t xml:space="preserve">Mainframe </w:t>
            </w:r>
            <w:r w:rsidR="00D55B54" w:rsidRPr="00C34936">
              <w:rPr>
                <w:rFonts w:ascii="Tahoma" w:hAnsi="Tahoma" w:cs="Tahoma"/>
                <w:b/>
                <w:bCs/>
                <w:sz w:val="18"/>
                <w:szCs w:val="18"/>
              </w:rPr>
              <w:t>Application &amp;</w:t>
            </w:r>
            <w:r w:rsidR="00D55B54" w:rsidRPr="004F6765">
              <w:rPr>
                <w:rFonts w:ascii="Tahoma" w:hAnsi="Tahoma" w:cs="Tahoma"/>
                <w:sz w:val="18"/>
                <w:szCs w:val="18"/>
              </w:rPr>
              <w:t xml:space="preserve"> </w:t>
            </w:r>
            <w:r w:rsidRPr="004F6765">
              <w:rPr>
                <w:rFonts w:ascii="Tahoma" w:hAnsi="Tahoma" w:cs="Tahoma"/>
                <w:b/>
                <w:bCs/>
                <w:sz w:val="18"/>
                <w:szCs w:val="18"/>
              </w:rPr>
              <w:t>Payroll Exit Strategy</w:t>
            </w:r>
          </w:p>
        </w:tc>
      </w:tr>
      <w:tr w:rsidR="007C46B0" w:rsidRPr="004F6765" w14:paraId="6B6F7F4F" w14:textId="77777777" w:rsidTr="6543C93E">
        <w:trPr>
          <w:trHeight w:val="70"/>
        </w:trPr>
        <w:tc>
          <w:tcPr>
            <w:tcW w:w="3333" w:type="pct"/>
          </w:tcPr>
          <w:p w14:paraId="3C117E02" w14:textId="77777777" w:rsidR="007C46B0" w:rsidRPr="004F6765" w:rsidRDefault="007C46B0" w:rsidP="00E00B50">
            <w:pPr>
              <w:pStyle w:val="ListParagraph"/>
              <w:numPr>
                <w:ilvl w:val="0"/>
                <w:numId w:val="28"/>
              </w:numPr>
              <w:tabs>
                <w:tab w:val="left" w:pos="792"/>
              </w:tabs>
              <w:spacing w:after="0" w:line="240" w:lineRule="auto"/>
              <w:rPr>
                <w:rFonts w:ascii="Tahoma" w:hAnsi="Tahoma" w:cs="Tahoma"/>
                <w:sz w:val="18"/>
                <w:szCs w:val="18"/>
              </w:rPr>
            </w:pPr>
            <w:r w:rsidRPr="004F6765">
              <w:rPr>
                <w:rFonts w:ascii="Tahoma" w:hAnsi="Tahoma" w:cs="Tahoma"/>
                <w:sz w:val="18"/>
                <w:szCs w:val="18"/>
              </w:rPr>
              <w:t>Developing comprehensive exit strategies is crucial. Describe the exit strategies you would develop to ensure seamless service disengagement and a smooth transition back to DoIT or to a new provider.  Describe how you have worked with other providers when transitioning from an assignment.</w:t>
            </w:r>
          </w:p>
        </w:tc>
        <w:tc>
          <w:tcPr>
            <w:tcW w:w="525" w:type="pct"/>
          </w:tcPr>
          <w:p w14:paraId="061BE4A1" w14:textId="2C30ADB3" w:rsidR="007C46B0" w:rsidRPr="004F6765" w:rsidRDefault="007C46B0" w:rsidP="007C46B0">
            <w:pPr>
              <w:jc w:val="center"/>
              <w:rPr>
                <w:rFonts w:ascii="Tahoma" w:hAnsi="Tahoma" w:cs="Tahoma"/>
                <w:sz w:val="18"/>
                <w:szCs w:val="18"/>
              </w:rPr>
            </w:pPr>
            <w:r w:rsidRPr="004F6765">
              <w:rPr>
                <w:rFonts w:ascii="Tahoma" w:hAnsi="Tahoma" w:cs="Tahoma"/>
              </w:rPr>
              <w:t>10</w:t>
            </w:r>
          </w:p>
        </w:tc>
        <w:tc>
          <w:tcPr>
            <w:tcW w:w="1142" w:type="pct"/>
            <w:shd w:val="clear" w:color="auto" w:fill="FFFFFF" w:themeFill="background1"/>
            <w:vAlign w:val="center"/>
          </w:tcPr>
          <w:p w14:paraId="771E960E" w14:textId="77777777" w:rsidR="007C46B0" w:rsidRPr="004F6765" w:rsidRDefault="007C46B0" w:rsidP="007C46B0">
            <w:pPr>
              <w:jc w:val="center"/>
              <w:rPr>
                <w:rFonts w:ascii="Tahoma" w:hAnsi="Tahoma" w:cs="Tahoma"/>
                <w:sz w:val="18"/>
                <w:szCs w:val="18"/>
                <w:highlight w:val="yellow"/>
              </w:rPr>
            </w:pPr>
          </w:p>
        </w:tc>
      </w:tr>
    </w:tbl>
    <w:p w14:paraId="01AD24DA" w14:textId="184CBC1E" w:rsidR="00B8086E" w:rsidRPr="004F6765" w:rsidRDefault="00B8086E" w:rsidP="00E00B50">
      <w:pPr>
        <w:pStyle w:val="ListParagraph"/>
        <w:numPr>
          <w:ilvl w:val="1"/>
          <w:numId w:val="3"/>
        </w:numPr>
        <w:outlineLvl w:val="1"/>
        <w:rPr>
          <w:rFonts w:ascii="Tahoma" w:hAnsi="Tahoma" w:cs="Tahoma"/>
        </w:rPr>
      </w:pPr>
      <w:r w:rsidRPr="004F6765">
        <w:rPr>
          <w:rFonts w:ascii="Tahoma" w:hAnsi="Tahoma" w:cs="Tahoma"/>
        </w:rPr>
        <w:lastRenderedPageBreak/>
        <w:t>EXECUTIVE SUMMARY</w:t>
      </w:r>
    </w:p>
    <w:p w14:paraId="6A6B688E" w14:textId="77777777" w:rsidR="00B8086E" w:rsidRPr="004F6765" w:rsidRDefault="00B8086E" w:rsidP="00B8086E">
      <w:pPr>
        <w:pStyle w:val="ListParagraph"/>
        <w:rPr>
          <w:rFonts w:ascii="Tahoma" w:hAnsi="Tahoma" w:cs="Tahoma"/>
        </w:rPr>
      </w:pPr>
    </w:p>
    <w:p w14:paraId="445C7A46" w14:textId="77777777" w:rsidR="00E162B7" w:rsidRPr="004F6765" w:rsidRDefault="00E162B7" w:rsidP="00557416">
      <w:pPr>
        <w:jc w:val="both"/>
        <w:rPr>
          <w:rStyle w:val="cf11"/>
          <w:rFonts w:ascii="Tahoma" w:hAnsi="Tahoma" w:cs="Tahoma"/>
        </w:rPr>
      </w:pPr>
      <w:r w:rsidRPr="004F6765">
        <w:rPr>
          <w:rStyle w:val="cf11"/>
          <w:rFonts w:ascii="Tahoma" w:hAnsi="Tahoma" w:cs="Tahoma"/>
        </w:rPr>
        <w:t>Please describe how your organization aligns with or will fulfill the requirements outlined in the Executive Summary of this RFP. Provide a detailed narrative covering the proposed services, focusing on the essential aspects of your approach and methodology as described in Sections A, B, F, and G of this RFP. Your response should include:</w:t>
      </w:r>
    </w:p>
    <w:p w14:paraId="61439815" w14:textId="77777777" w:rsidR="00E162B7" w:rsidRPr="004F6765" w:rsidRDefault="00E162B7" w:rsidP="00E00B50">
      <w:pPr>
        <w:pStyle w:val="ListParagraph"/>
        <w:numPr>
          <w:ilvl w:val="0"/>
          <w:numId w:val="26"/>
        </w:numPr>
        <w:rPr>
          <w:rFonts w:ascii="Tahoma" w:hAnsi="Tahoma" w:cs="Tahoma"/>
        </w:rPr>
      </w:pPr>
      <w:r w:rsidRPr="004F6765">
        <w:rPr>
          <w:rFonts w:ascii="Tahoma" w:hAnsi="Tahoma" w:cs="Tahoma"/>
        </w:rPr>
        <w:t>A comprehensive discussion on your understanding of the RFP's objectives and high-level strategy, including justifications for why your proposal represents the best value for DoIT.</w:t>
      </w:r>
    </w:p>
    <w:p w14:paraId="792E4DCB" w14:textId="77777777" w:rsidR="00E162B7" w:rsidRPr="004F6765" w:rsidRDefault="00E162B7" w:rsidP="00E00B50">
      <w:pPr>
        <w:pStyle w:val="ListParagraph"/>
        <w:numPr>
          <w:ilvl w:val="0"/>
          <w:numId w:val="26"/>
        </w:numPr>
        <w:rPr>
          <w:rFonts w:ascii="Tahoma" w:hAnsi="Tahoma" w:cs="Tahoma"/>
        </w:rPr>
      </w:pPr>
      <w:r w:rsidRPr="004F6765">
        <w:rPr>
          <w:rFonts w:ascii="Tahoma" w:hAnsi="Tahoma" w:cs="Tahoma"/>
        </w:rPr>
        <w:t>A strategic work plan showing the proposed phases, timelines, key milestones, and dependencies.</w:t>
      </w:r>
    </w:p>
    <w:p w14:paraId="0BC9EC7A" w14:textId="7AD67B67" w:rsidR="00B8086E" w:rsidRPr="004F6765" w:rsidRDefault="00E162B7" w:rsidP="00E00B50">
      <w:pPr>
        <w:pStyle w:val="ListParagraph"/>
        <w:numPr>
          <w:ilvl w:val="0"/>
          <w:numId w:val="26"/>
        </w:numPr>
        <w:rPr>
          <w:rFonts w:ascii="Tahoma" w:hAnsi="Tahoma" w:cs="Tahoma"/>
        </w:rPr>
      </w:pPr>
      <w:r w:rsidRPr="004F6765">
        <w:rPr>
          <w:rFonts w:ascii="Tahoma" w:hAnsi="Tahoma" w:cs="Tahoma"/>
        </w:rPr>
        <w:t xml:space="preserve">Contact details including the name, address, phone number, and email of the person designated for DoIT to contact with any inquiries related to your submission. </w:t>
      </w:r>
    </w:p>
    <w:p w14:paraId="5C81B52C" w14:textId="77777777" w:rsidR="00B8086E" w:rsidRPr="004F6765" w:rsidRDefault="00B8086E" w:rsidP="00B8086E">
      <w:pPr>
        <w:pStyle w:val="ListParagraph"/>
        <w:rPr>
          <w:rFonts w:ascii="Tahoma" w:hAnsi="Tahoma" w:cs="Tahoma"/>
        </w:rPr>
      </w:pPr>
    </w:p>
    <w:p w14:paraId="7710434E" w14:textId="49162561" w:rsidR="00B8086E" w:rsidRPr="004F6765" w:rsidRDefault="00B8086E" w:rsidP="00E00B50">
      <w:pPr>
        <w:pStyle w:val="ListParagraph"/>
        <w:numPr>
          <w:ilvl w:val="1"/>
          <w:numId w:val="3"/>
        </w:numPr>
        <w:outlineLvl w:val="1"/>
        <w:rPr>
          <w:rFonts w:ascii="Tahoma" w:hAnsi="Tahoma" w:cs="Tahoma"/>
        </w:rPr>
      </w:pPr>
      <w:r w:rsidRPr="004F6765">
        <w:rPr>
          <w:rFonts w:ascii="Tahoma" w:hAnsi="Tahoma" w:cs="Tahoma"/>
        </w:rPr>
        <w:t>QUALIFICATIONS AND EXPERIENCE</w:t>
      </w:r>
    </w:p>
    <w:p w14:paraId="45F2FDDF" w14:textId="77777777" w:rsidR="00B8086E" w:rsidRPr="004F6765" w:rsidRDefault="00B8086E" w:rsidP="00B8086E">
      <w:pPr>
        <w:pStyle w:val="ListParagraph"/>
        <w:rPr>
          <w:rFonts w:ascii="Tahoma" w:hAnsi="Tahoma" w:cs="Tahoma"/>
        </w:rPr>
      </w:pPr>
    </w:p>
    <w:p w14:paraId="16023BA4" w14:textId="60387F45" w:rsidR="00B8086E" w:rsidRPr="004F6765" w:rsidRDefault="00B8086E" w:rsidP="00557416">
      <w:pPr>
        <w:jc w:val="both"/>
        <w:rPr>
          <w:rStyle w:val="cf11"/>
          <w:rFonts w:ascii="Tahoma" w:hAnsi="Tahoma" w:cs="Tahoma"/>
        </w:rPr>
      </w:pPr>
      <w:bookmarkStart w:id="13" w:name="_Hlk179441505"/>
      <w:r w:rsidRPr="004F6765">
        <w:rPr>
          <w:rStyle w:val="cf11"/>
          <w:rFonts w:ascii="Tahoma" w:hAnsi="Tahoma" w:cs="Tahoma"/>
        </w:rPr>
        <w:t xml:space="preserve">Please explain how your organization meets or will meet the Executive Summary.  </w:t>
      </w:r>
    </w:p>
    <w:bookmarkEnd w:id="13"/>
    <w:p w14:paraId="53BBBFC5" w14:textId="17CAC819" w:rsidR="005E6ED4" w:rsidRPr="004F6765" w:rsidRDefault="1DA92A30" w:rsidP="00E00B50">
      <w:pPr>
        <w:pStyle w:val="ListParagraph"/>
        <w:numPr>
          <w:ilvl w:val="2"/>
          <w:numId w:val="3"/>
        </w:numPr>
        <w:rPr>
          <w:rFonts w:ascii="Tahoma" w:hAnsi="Tahoma" w:cs="Tahoma"/>
        </w:rPr>
      </w:pPr>
      <w:r w:rsidRPr="004F6765">
        <w:rPr>
          <w:rFonts w:ascii="Tahoma" w:hAnsi="Tahoma" w:cs="Tahoma"/>
        </w:rPr>
        <w:t xml:space="preserve">MAINFRAME </w:t>
      </w:r>
      <w:r w:rsidR="00616EF8" w:rsidRPr="004F6765">
        <w:rPr>
          <w:rFonts w:ascii="Tahoma" w:hAnsi="Tahoma" w:cs="Tahoma"/>
        </w:rPr>
        <w:t xml:space="preserve">APPLICATION &amp; </w:t>
      </w:r>
      <w:r w:rsidRPr="004F6765">
        <w:rPr>
          <w:rFonts w:ascii="Tahoma" w:hAnsi="Tahoma" w:cs="Tahoma"/>
        </w:rPr>
        <w:t>PAYROLL MAINTENANCE AND OPERATIONS (M&amp;O)</w:t>
      </w:r>
      <w:r w:rsidR="405652B5" w:rsidRPr="004F6765">
        <w:rPr>
          <w:rFonts w:ascii="Tahoma" w:hAnsi="Tahoma" w:cs="Tahoma"/>
        </w:rPr>
        <w:t xml:space="preserve"> </w:t>
      </w:r>
      <w:r w:rsidR="23D3EECC" w:rsidRPr="004F6765">
        <w:rPr>
          <w:rFonts w:ascii="Tahoma" w:hAnsi="Tahoma" w:cs="Tahoma"/>
        </w:rPr>
        <w:t>OFFEROR BACKGROUND:</w:t>
      </w:r>
    </w:p>
    <w:p w14:paraId="64B8DE0D" w14:textId="77777777" w:rsidR="005E6ED4" w:rsidRPr="004F6765" w:rsidRDefault="23D3EECC" w:rsidP="777C3823">
      <w:pPr>
        <w:pStyle w:val="ListParagraph"/>
        <w:ind w:left="2160"/>
        <w:rPr>
          <w:rFonts w:ascii="Tahoma" w:hAnsi="Tahoma" w:cs="Tahoma"/>
        </w:rPr>
      </w:pPr>
      <w:r w:rsidRPr="004F6765">
        <w:rPr>
          <w:rFonts w:ascii="Tahoma" w:hAnsi="Tahoma" w:cs="Tahoma"/>
        </w:rPr>
        <w:t>Provide details regarding the Offeror’s background, size, and corporate resources. Details should demonstrate that the Offeror is an established company engaged in the business of developing and/or providing similar services. Offeror must provide a brief company history, including the founding date and the number of years it has been in business as currently constituted.</w:t>
      </w:r>
    </w:p>
    <w:p w14:paraId="546C1F84" w14:textId="77777777" w:rsidR="00B8086E" w:rsidRPr="004F6765" w:rsidRDefault="00B8086E" w:rsidP="00B8086E">
      <w:pPr>
        <w:pStyle w:val="ListParagraph"/>
        <w:ind w:left="2160"/>
        <w:rPr>
          <w:rFonts w:ascii="Tahoma" w:hAnsi="Tahoma" w:cs="Tahoma"/>
        </w:rPr>
      </w:pPr>
    </w:p>
    <w:p w14:paraId="5CD315EB" w14:textId="77777777" w:rsidR="00FD02EC" w:rsidRPr="004F6765" w:rsidRDefault="00FD02EC" w:rsidP="00B8086E">
      <w:pPr>
        <w:pStyle w:val="ListParagraph"/>
        <w:ind w:left="2880"/>
        <w:rPr>
          <w:rFonts w:ascii="Tahoma" w:hAnsi="Tahoma" w:cs="Tahoma"/>
        </w:rPr>
      </w:pPr>
    </w:p>
    <w:p w14:paraId="463F09B2" w14:textId="7D4C8A7A" w:rsidR="009A2261" w:rsidRPr="004F6765" w:rsidRDefault="10F24FE2" w:rsidP="00E00B50">
      <w:pPr>
        <w:pStyle w:val="ListParagraph"/>
        <w:numPr>
          <w:ilvl w:val="2"/>
          <w:numId w:val="3"/>
        </w:numPr>
        <w:rPr>
          <w:rFonts w:ascii="Tahoma" w:hAnsi="Tahoma" w:cs="Tahoma"/>
        </w:rPr>
      </w:pPr>
      <w:r w:rsidRPr="004F6765">
        <w:rPr>
          <w:rFonts w:ascii="Tahoma" w:hAnsi="Tahoma" w:cs="Tahoma"/>
        </w:rPr>
        <w:t xml:space="preserve">MAINFRAME PAYROLL MAINTENANCE AND OPERATIONS (M&amp;O) </w:t>
      </w:r>
      <w:r w:rsidR="315D2770" w:rsidRPr="004F6765">
        <w:rPr>
          <w:rFonts w:ascii="Tahoma" w:hAnsi="Tahoma" w:cs="Tahoma"/>
        </w:rPr>
        <w:t>RELEVANT OFFEROR EXPERIENCE</w:t>
      </w:r>
    </w:p>
    <w:p w14:paraId="7B63DA30" w14:textId="77777777" w:rsidR="009A2261" w:rsidRPr="004F6765" w:rsidRDefault="315D2770" w:rsidP="777C3823">
      <w:pPr>
        <w:pStyle w:val="ListParagraph"/>
        <w:ind w:left="2160"/>
        <w:rPr>
          <w:rFonts w:ascii="Tahoma" w:hAnsi="Tahoma" w:cs="Tahoma"/>
        </w:rPr>
      </w:pPr>
      <w:r w:rsidRPr="004F6765">
        <w:rPr>
          <w:rFonts w:ascii="Tahoma" w:hAnsi="Tahoma" w:cs="Tahoma"/>
        </w:rPr>
        <w:t>Use the template provided below</w:t>
      </w:r>
      <w:r w:rsidR="009A2261" w:rsidRPr="004F6765">
        <w:rPr>
          <w:rFonts w:ascii="Tahoma" w:hAnsi="Tahoma" w:cs="Tahoma"/>
        </w:rPr>
        <w:fldChar w:fldCharType="begin"/>
      </w:r>
      <w:r w:rsidR="009A2261" w:rsidRPr="004F6765">
        <w:rPr>
          <w:rFonts w:ascii="Tahoma" w:hAnsi="Tahoma" w:cs="Tahoma"/>
        </w:rPr>
        <w:instrText xml:space="preserve"> REF _Ref74748866  \* MERGEFORMAT </w:instrText>
      </w:r>
      <w:r w:rsidR="009A2261" w:rsidRPr="004F6765">
        <w:rPr>
          <w:rFonts w:ascii="Tahoma" w:hAnsi="Tahoma" w:cs="Tahoma"/>
        </w:rPr>
        <w:fldChar w:fldCharType="separate"/>
      </w:r>
      <w:r w:rsidRPr="004F6765">
        <w:rPr>
          <w:rFonts w:ascii="Tahoma" w:hAnsi="Tahoma" w:cs="Tahoma"/>
          <w:highlight w:val="yellow"/>
        </w:rPr>
        <w:t>: Offeror Experience Template</w:t>
      </w:r>
      <w:r w:rsidR="009A2261" w:rsidRPr="004F6765">
        <w:rPr>
          <w:rFonts w:ascii="Tahoma" w:hAnsi="Tahoma" w:cs="Tahoma"/>
        </w:rPr>
        <w:fldChar w:fldCharType="end"/>
      </w:r>
      <w:r w:rsidRPr="004F6765">
        <w:rPr>
          <w:rFonts w:ascii="Tahoma" w:hAnsi="Tahoma" w:cs="Tahoma"/>
        </w:rPr>
        <w:t xml:space="preserve"> (copying and pasting to duplicate as necessary) to list experience relevant to the solution and services identified for this RFP. The State requires a minimum of two (2) relevant experiences for each Offeror.</w:t>
      </w:r>
    </w:p>
    <w:p w14:paraId="40B64C30" w14:textId="7735F2D1" w:rsidR="009A2261" w:rsidRPr="004F6765" w:rsidRDefault="315D2770" w:rsidP="777C3823">
      <w:pPr>
        <w:pStyle w:val="ListParagraph"/>
        <w:ind w:left="2160"/>
        <w:rPr>
          <w:rFonts w:ascii="Tahoma" w:hAnsi="Tahoma" w:cs="Tahoma"/>
        </w:rPr>
      </w:pPr>
      <w:r w:rsidRPr="004F6765">
        <w:rPr>
          <w:rFonts w:ascii="Tahoma" w:hAnsi="Tahoma" w:cs="Tahoma"/>
        </w:rPr>
        <w:t xml:space="preserve">Include all relevant experience and provide contact information for every example provided. The period for reporting experience is from </w:t>
      </w:r>
      <w:r w:rsidR="00E71031" w:rsidRPr="004F6765">
        <w:rPr>
          <w:rFonts w:ascii="Tahoma" w:hAnsi="Tahoma" w:cs="Tahoma"/>
        </w:rPr>
        <w:t xml:space="preserve">2020 </w:t>
      </w:r>
      <w:r w:rsidRPr="004F6765">
        <w:rPr>
          <w:rFonts w:ascii="Tahoma" w:hAnsi="Tahoma" w:cs="Tahoma"/>
        </w:rPr>
        <w:t>to the present. The State reserves the right to contact any Offeror clients for information regarding the Offeror’s performance.</w:t>
      </w:r>
    </w:p>
    <w:p w14:paraId="2C95A4E1" w14:textId="77777777" w:rsidR="009A2261" w:rsidRPr="004F6765" w:rsidRDefault="009A2261" w:rsidP="777C3823">
      <w:pPr>
        <w:pStyle w:val="ListParagraph"/>
        <w:ind w:left="2160"/>
        <w:rPr>
          <w:rFonts w:ascii="Tahoma" w:hAnsi="Tahoma" w:cs="Tahoma"/>
        </w:rPr>
      </w:pPr>
    </w:p>
    <w:tbl>
      <w:tblPr>
        <w:tblStyle w:val="TableGrid4"/>
        <w:tblW w:w="5000" w:type="pct"/>
        <w:tblLook w:val="04A0" w:firstRow="1" w:lastRow="0" w:firstColumn="1" w:lastColumn="0" w:noHBand="0" w:noVBand="1"/>
      </w:tblPr>
      <w:tblGrid>
        <w:gridCol w:w="4409"/>
        <w:gridCol w:w="4761"/>
      </w:tblGrid>
      <w:tr w:rsidR="009A2261" w:rsidRPr="004F6765" w14:paraId="3C00121F" w14:textId="77777777" w:rsidTr="777C3823">
        <w:trPr>
          <w:tblHeader/>
        </w:trPr>
        <w:tc>
          <w:tcPr>
            <w:tcW w:w="5000" w:type="pct"/>
            <w:gridSpan w:val="2"/>
            <w:shd w:val="clear" w:color="auto" w:fill="D9E2F3" w:themeFill="accent1" w:themeFillTint="33"/>
          </w:tcPr>
          <w:p w14:paraId="03E3249B" w14:textId="77777777" w:rsidR="009A2261" w:rsidRPr="004F6765" w:rsidRDefault="315D2770" w:rsidP="777C3823">
            <w:pPr>
              <w:rPr>
                <w:rFonts w:ascii="Tahoma" w:hAnsi="Tahoma" w:cs="Tahoma"/>
                <w:b/>
                <w:bCs/>
              </w:rPr>
            </w:pPr>
            <w:r w:rsidRPr="004F6765">
              <w:rPr>
                <w:rFonts w:ascii="Tahoma" w:hAnsi="Tahoma" w:cs="Tahoma"/>
                <w:b/>
                <w:bCs/>
              </w:rPr>
              <w:t xml:space="preserve">Project Name: </w:t>
            </w:r>
            <w:sdt>
              <w:sdtPr>
                <w:rPr>
                  <w:rFonts w:ascii="Tahoma" w:hAnsi="Tahoma" w:cs="Tahoma"/>
                  <w:b/>
                  <w:bCs/>
                </w:rPr>
                <w:alias w:val="V-Project Name"/>
                <w:tag w:val="V-Project Name"/>
                <w:id w:val="-635094716"/>
                <w:placeholder>
                  <w:docPart w:val="D5E97D2AAA904C11AB76EEEEE5854CFA"/>
                </w:placeholder>
                <w:showingPlcHdr/>
              </w:sdtPr>
              <w:sdtEndPr/>
              <w:sdtContent>
                <w:r w:rsidRPr="004F6765">
                  <w:rPr>
                    <w:rStyle w:val="PlaceholderText"/>
                    <w:rFonts w:ascii="Tahoma" w:eastAsia="MS Mincho" w:hAnsi="Tahoma" w:cs="Tahoma"/>
                    <w:color w:val="FF0000"/>
                  </w:rPr>
                  <w:t>Click here to enter text.</w:t>
                </w:r>
              </w:sdtContent>
            </w:sdt>
          </w:p>
        </w:tc>
      </w:tr>
      <w:tr w:rsidR="000318DA" w:rsidRPr="004F6765" w14:paraId="516031B1" w14:textId="77777777" w:rsidTr="777C3823">
        <w:tc>
          <w:tcPr>
            <w:tcW w:w="2404" w:type="pct"/>
          </w:tcPr>
          <w:p w14:paraId="5A73B501" w14:textId="77777777" w:rsidR="000318DA" w:rsidRPr="004F6765" w:rsidRDefault="1321B70E" w:rsidP="777C3823">
            <w:pPr>
              <w:rPr>
                <w:rFonts w:ascii="Tahoma" w:hAnsi="Tahoma" w:cs="Tahoma"/>
                <w:b/>
                <w:bCs/>
              </w:rPr>
            </w:pPr>
            <w:r w:rsidRPr="004F6765">
              <w:rPr>
                <w:rFonts w:ascii="Tahoma" w:hAnsi="Tahoma" w:cs="Tahoma"/>
                <w:b/>
                <w:bCs/>
              </w:rPr>
              <w:t xml:space="preserve">Client Name and Address: </w:t>
            </w:r>
          </w:p>
          <w:p w14:paraId="1D1484DB" w14:textId="23F3C507" w:rsidR="000318DA" w:rsidRPr="004F6765" w:rsidRDefault="007D718C" w:rsidP="777C3823">
            <w:pPr>
              <w:rPr>
                <w:rFonts w:ascii="Tahoma" w:hAnsi="Tahoma" w:cs="Tahoma"/>
                <w:b/>
                <w:bCs/>
              </w:rPr>
            </w:pPr>
            <w:sdt>
              <w:sdtPr>
                <w:rPr>
                  <w:rFonts w:ascii="Tahoma" w:hAnsi="Tahoma" w:cs="Tahoma"/>
                  <w:b/>
                  <w:bCs/>
                </w:rPr>
                <w:alias w:val="V-Client Name and Address"/>
                <w:tag w:val="V-Client Name and Address"/>
                <w:id w:val="-2112810034"/>
                <w:placeholder>
                  <w:docPart w:val="76B8F0E2126A4CB39FF4868F24E9A64A"/>
                </w:placeholder>
                <w:showingPlcHdr/>
              </w:sdtPr>
              <w:sdtEndPr/>
              <w:sdtContent>
                <w:r w:rsidR="1321B70E" w:rsidRPr="004F6765">
                  <w:rPr>
                    <w:rStyle w:val="PlaceholderText"/>
                    <w:rFonts w:ascii="Tahoma" w:eastAsia="MS Mincho" w:hAnsi="Tahoma" w:cs="Tahoma"/>
                    <w:color w:val="FF0000"/>
                  </w:rPr>
                  <w:t>Click here to enter text.</w:t>
                </w:r>
              </w:sdtContent>
            </w:sdt>
          </w:p>
        </w:tc>
        <w:tc>
          <w:tcPr>
            <w:tcW w:w="2596" w:type="pct"/>
            <w:shd w:val="clear" w:color="auto" w:fill="FFFFFF" w:themeFill="background1"/>
          </w:tcPr>
          <w:p w14:paraId="753757B4" w14:textId="77777777" w:rsidR="008031A2" w:rsidRPr="004F6765" w:rsidRDefault="60B50387" w:rsidP="777C3823">
            <w:pPr>
              <w:rPr>
                <w:rFonts w:ascii="Tahoma" w:hAnsi="Tahoma" w:cs="Tahoma"/>
                <w:b/>
                <w:bCs/>
              </w:rPr>
            </w:pPr>
            <w:r w:rsidRPr="004F6765">
              <w:rPr>
                <w:rFonts w:ascii="Tahoma" w:hAnsi="Tahoma" w:cs="Tahoma"/>
                <w:b/>
                <w:bCs/>
              </w:rPr>
              <w:t>Years Engaged:</w:t>
            </w:r>
          </w:p>
          <w:p w14:paraId="37A5093D" w14:textId="672C9783" w:rsidR="000318DA" w:rsidRPr="004F6765" w:rsidRDefault="007D718C" w:rsidP="777C3823">
            <w:pPr>
              <w:rPr>
                <w:rFonts w:ascii="Tahoma" w:hAnsi="Tahoma" w:cs="Tahoma"/>
                <w:b/>
                <w:bCs/>
              </w:rPr>
            </w:pPr>
            <w:sdt>
              <w:sdtPr>
                <w:rPr>
                  <w:rFonts w:ascii="Tahoma" w:hAnsi="Tahoma" w:cs="Tahoma"/>
                  <w:b/>
                  <w:bCs/>
                </w:rPr>
                <w:alias w:val="V-Primary Scope"/>
                <w:tag w:val="V-Primary Scope"/>
                <w:id w:val="373346312"/>
                <w:placeholder>
                  <w:docPart w:val="EE5B85260BA44A349B8CA4E8E5D4CE38"/>
                </w:placeholder>
                <w:showingPlcHdr/>
              </w:sdtPr>
              <w:sdtEndPr/>
              <w:sdtContent>
                <w:r w:rsidR="1321B70E" w:rsidRPr="004F6765">
                  <w:rPr>
                    <w:rStyle w:val="PlaceholderText"/>
                    <w:rFonts w:ascii="Tahoma" w:eastAsia="MS Mincho" w:hAnsi="Tahoma" w:cs="Tahoma"/>
                    <w:color w:val="FF0000"/>
                  </w:rPr>
                  <w:t>Click here to enter text.</w:t>
                </w:r>
              </w:sdtContent>
            </w:sdt>
            <w:r w:rsidR="60B50387" w:rsidRPr="004F6765">
              <w:rPr>
                <w:rFonts w:ascii="Tahoma" w:hAnsi="Tahoma" w:cs="Tahoma"/>
                <w:b/>
                <w:bCs/>
              </w:rPr>
              <w:t xml:space="preserve"> </w:t>
            </w:r>
          </w:p>
        </w:tc>
      </w:tr>
      <w:tr w:rsidR="000318DA" w:rsidRPr="004F6765" w14:paraId="76F47065" w14:textId="77777777" w:rsidTr="777C3823">
        <w:tc>
          <w:tcPr>
            <w:tcW w:w="2404" w:type="pct"/>
          </w:tcPr>
          <w:p w14:paraId="42FCCE65" w14:textId="77777777" w:rsidR="1F5B6FF4" w:rsidRPr="004F6765" w:rsidRDefault="1F5B6FF4" w:rsidP="777C3823">
            <w:pPr>
              <w:rPr>
                <w:rFonts w:ascii="Tahoma" w:hAnsi="Tahoma" w:cs="Tahoma"/>
                <w:b/>
                <w:bCs/>
              </w:rPr>
            </w:pPr>
            <w:r w:rsidRPr="004F6765">
              <w:rPr>
                <w:rFonts w:ascii="Tahoma" w:hAnsi="Tahoma" w:cs="Tahoma"/>
                <w:b/>
                <w:bCs/>
              </w:rPr>
              <w:lastRenderedPageBreak/>
              <w:t xml:space="preserve">Offeror’s Contract Role: </w:t>
            </w:r>
          </w:p>
          <w:p w14:paraId="23DB4DB7" w14:textId="43BDA909" w:rsidR="1F5B6FF4" w:rsidRPr="004F6765" w:rsidRDefault="007D718C" w:rsidP="777C3823">
            <w:pPr>
              <w:rPr>
                <w:rFonts w:ascii="Tahoma" w:hAnsi="Tahoma" w:cs="Tahoma"/>
              </w:rPr>
            </w:pPr>
            <w:sdt>
              <w:sdtPr>
                <w:rPr>
                  <w:rFonts w:ascii="Tahoma" w:hAnsi="Tahoma" w:cs="Tahoma"/>
                </w:rPr>
                <w:id w:val="803988106"/>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Prime</w:t>
            </w:r>
          </w:p>
          <w:p w14:paraId="63C331D8" w14:textId="194FD74F" w:rsidR="1F5B6FF4" w:rsidRPr="004F6765" w:rsidRDefault="007D718C" w:rsidP="777C3823">
            <w:pPr>
              <w:rPr>
                <w:rFonts w:ascii="Tahoma" w:hAnsi="Tahoma" w:cs="Tahoma"/>
              </w:rPr>
            </w:pPr>
            <w:sdt>
              <w:sdtPr>
                <w:rPr>
                  <w:rFonts w:ascii="Tahoma" w:hAnsi="Tahoma" w:cs="Tahoma"/>
                </w:rPr>
                <w:id w:val="561794173"/>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Sub</w:t>
            </w:r>
          </w:p>
          <w:p w14:paraId="7E87A5C2" w14:textId="4A81ED37" w:rsidR="1F5B6FF4" w:rsidRPr="004F6765" w:rsidRDefault="007D718C" w:rsidP="777C3823">
            <w:pPr>
              <w:rPr>
                <w:rFonts w:ascii="Tahoma" w:eastAsiaTheme="minorEastAsia" w:hAnsi="Tahoma" w:cs="Tahoma"/>
                <w:b/>
                <w:bCs/>
                <w:sz w:val="22"/>
                <w:szCs w:val="22"/>
              </w:rPr>
            </w:pPr>
            <w:sdt>
              <w:sdtPr>
                <w:rPr>
                  <w:rFonts w:ascii="Tahoma" w:hAnsi="Tahoma" w:cs="Tahoma"/>
                </w:rPr>
                <w:id w:val="6899319"/>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 xml:space="preserve">Other </w:t>
            </w:r>
            <w:sdt>
              <w:sdtPr>
                <w:rPr>
                  <w:rFonts w:ascii="Tahoma" w:hAnsi="Tahoma" w:cs="Tahoma"/>
                  <w:b/>
                  <w:bCs/>
                </w:rPr>
                <w:alias w:val="V-Offeror's Role"/>
                <w:tag w:val="V-Offeror's Role"/>
                <w:id w:val="1504168248"/>
                <w:placeholder>
                  <w:docPart w:val="7DF68F9A391F43F59982D84C46BC6075"/>
                </w:placeholder>
                <w:showingPlcHdr/>
              </w:sdtPr>
              <w:sdtEndPr/>
              <w:sdtContent>
                <w:r w:rsidR="1F5B6FF4" w:rsidRPr="004F6765">
                  <w:rPr>
                    <w:rStyle w:val="PlaceholderText"/>
                    <w:rFonts w:ascii="Tahoma" w:eastAsia="MS Mincho" w:hAnsi="Tahoma" w:cs="Tahoma"/>
                    <w:color w:val="FF0000"/>
                  </w:rPr>
                  <w:t>Click here to enter text.</w:t>
                </w:r>
              </w:sdtContent>
            </w:sdt>
          </w:p>
          <w:p w14:paraId="4ECE855F" w14:textId="0E8BC935" w:rsidR="777C3823" w:rsidRPr="004F6765" w:rsidRDefault="777C3823" w:rsidP="777C3823">
            <w:pPr>
              <w:rPr>
                <w:rStyle w:val="PlaceholderText"/>
                <w:rFonts w:ascii="Tahoma" w:eastAsia="MS Mincho" w:hAnsi="Tahoma" w:cs="Tahoma"/>
                <w:color w:val="FF0000"/>
                <w:highlight w:val="yellow"/>
              </w:rPr>
            </w:pPr>
          </w:p>
          <w:p w14:paraId="422AA98A" w14:textId="77777777" w:rsidR="008031A2" w:rsidRPr="004F6765" w:rsidRDefault="008031A2" w:rsidP="777C3823">
            <w:pPr>
              <w:rPr>
                <w:rFonts w:ascii="Tahoma" w:hAnsi="Tahoma" w:cs="Tahoma"/>
              </w:rPr>
            </w:pPr>
          </w:p>
          <w:p w14:paraId="47569B21" w14:textId="1C02FE0F" w:rsidR="000318DA" w:rsidRPr="004F6765" w:rsidRDefault="000318DA" w:rsidP="777C3823">
            <w:pPr>
              <w:rPr>
                <w:rFonts w:ascii="Tahoma" w:hAnsi="Tahoma" w:cs="Tahoma"/>
                <w:b/>
                <w:bCs/>
              </w:rPr>
            </w:pPr>
          </w:p>
        </w:tc>
        <w:tc>
          <w:tcPr>
            <w:tcW w:w="2596" w:type="pct"/>
            <w:shd w:val="clear" w:color="auto" w:fill="FFFFFF" w:themeFill="background1"/>
          </w:tcPr>
          <w:p w14:paraId="52B28B64" w14:textId="77777777" w:rsidR="000318DA" w:rsidRPr="004F6765" w:rsidRDefault="1F5B6FF4" w:rsidP="777C3823">
            <w:pPr>
              <w:rPr>
                <w:rFonts w:ascii="Tahoma" w:hAnsi="Tahoma" w:cs="Tahoma"/>
                <w:b/>
                <w:bCs/>
              </w:rPr>
            </w:pPr>
            <w:r w:rsidRPr="004F6765">
              <w:rPr>
                <w:rFonts w:ascii="Tahoma" w:hAnsi="Tahoma" w:cs="Tahoma"/>
                <w:b/>
                <w:bCs/>
              </w:rPr>
              <w:t>Services Included in the Contract Scope:</w:t>
            </w:r>
          </w:p>
          <w:p w14:paraId="5475F885" w14:textId="3351926E" w:rsidR="000318DA" w:rsidRPr="004F6765" w:rsidRDefault="007D718C" w:rsidP="777C3823">
            <w:pPr>
              <w:rPr>
                <w:rFonts w:ascii="Tahoma" w:hAnsi="Tahoma" w:cs="Tahoma"/>
              </w:rPr>
            </w:pPr>
            <w:sdt>
              <w:sdtPr>
                <w:rPr>
                  <w:rFonts w:ascii="Tahoma" w:hAnsi="Tahoma" w:cs="Tahoma"/>
                </w:rPr>
                <w:id w:val="8137929"/>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 xml:space="preserve">Federal Government </w:t>
            </w:r>
          </w:p>
          <w:p w14:paraId="1DFA878A" w14:textId="063696F3" w:rsidR="000318DA" w:rsidRPr="004F6765" w:rsidRDefault="007D718C" w:rsidP="777C3823">
            <w:pPr>
              <w:rPr>
                <w:rFonts w:ascii="Tahoma" w:hAnsi="Tahoma" w:cs="Tahoma"/>
              </w:rPr>
            </w:pPr>
            <w:sdt>
              <w:sdtPr>
                <w:rPr>
                  <w:rFonts w:ascii="Tahoma" w:hAnsi="Tahoma" w:cs="Tahoma"/>
                </w:rPr>
                <w:id w:val="2085380627"/>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 xml:space="preserve">State Government </w:t>
            </w:r>
          </w:p>
          <w:p w14:paraId="5A49DBB0" w14:textId="19786C68" w:rsidR="000318DA" w:rsidRPr="004F6765" w:rsidRDefault="007D718C" w:rsidP="777C3823">
            <w:pPr>
              <w:rPr>
                <w:rFonts w:ascii="Tahoma" w:hAnsi="Tahoma" w:cs="Tahoma"/>
              </w:rPr>
            </w:pPr>
            <w:sdt>
              <w:sdtPr>
                <w:rPr>
                  <w:rFonts w:ascii="Tahoma" w:hAnsi="Tahoma" w:cs="Tahoma"/>
                </w:rPr>
                <w:id w:val="409487057"/>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 xml:space="preserve">Local Government </w:t>
            </w:r>
          </w:p>
          <w:p w14:paraId="1EFC5A3F" w14:textId="6CEEA092" w:rsidR="000318DA" w:rsidRPr="004F6765" w:rsidRDefault="007D718C" w:rsidP="777C3823">
            <w:pPr>
              <w:rPr>
                <w:rFonts w:ascii="Tahoma" w:hAnsi="Tahoma" w:cs="Tahoma"/>
              </w:rPr>
            </w:pPr>
            <w:sdt>
              <w:sdtPr>
                <w:rPr>
                  <w:rFonts w:ascii="Tahoma" w:hAnsi="Tahoma" w:cs="Tahoma"/>
                </w:rPr>
                <w:id w:val="1819894821"/>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sdtContent>
            </w:sdt>
            <w:r w:rsidR="1F5B6FF4" w:rsidRPr="004F6765">
              <w:rPr>
                <w:rFonts w:ascii="Tahoma" w:hAnsi="Tahoma" w:cs="Tahoma"/>
              </w:rPr>
              <w:t xml:space="preserve"> Education Institutions </w:t>
            </w:r>
          </w:p>
          <w:p w14:paraId="52322C03" w14:textId="7D06CDBF" w:rsidR="000318DA" w:rsidRPr="004F6765" w:rsidRDefault="007D718C" w:rsidP="777C3823">
            <w:pPr>
              <w:rPr>
                <w:rFonts w:ascii="Tahoma" w:hAnsi="Tahoma" w:cs="Tahoma"/>
              </w:rPr>
            </w:pPr>
            <w:sdt>
              <w:sdtPr>
                <w:rPr>
                  <w:rFonts w:ascii="Tahoma" w:hAnsi="Tahoma" w:cs="Tahoma"/>
                </w:rPr>
                <w:id w:val="414379675"/>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sdtContent>
            </w:sdt>
            <w:r w:rsidR="1F5B6FF4" w:rsidRPr="004F6765">
              <w:rPr>
                <w:rFonts w:ascii="Tahoma" w:hAnsi="Tahoma" w:cs="Tahoma"/>
              </w:rPr>
              <w:t xml:space="preserve"> Commercial / Private sector organization </w:t>
            </w:r>
          </w:p>
          <w:p w14:paraId="2FC36B34" w14:textId="3E7F9BFB" w:rsidR="000318DA" w:rsidRPr="004F6765" w:rsidRDefault="007D718C" w:rsidP="777C3823">
            <w:pPr>
              <w:rPr>
                <w:rFonts w:ascii="Tahoma" w:hAnsi="Tahoma" w:cs="Tahoma"/>
                <w:b/>
                <w:bCs/>
              </w:rPr>
            </w:pPr>
            <w:sdt>
              <w:sdtPr>
                <w:rPr>
                  <w:rFonts w:ascii="Tahoma" w:hAnsi="Tahoma" w:cs="Tahoma"/>
                </w:rPr>
                <w:id w:val="1126021797"/>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sdtContent>
            </w:sdt>
            <w:r w:rsidR="1F5B6FF4" w:rsidRPr="004F6765">
              <w:rPr>
                <w:rFonts w:ascii="Tahoma" w:hAnsi="Tahoma" w:cs="Tahoma"/>
              </w:rPr>
              <w:t xml:space="preserve"> Other </w:t>
            </w:r>
            <w:sdt>
              <w:sdtPr>
                <w:rPr>
                  <w:rFonts w:ascii="Tahoma" w:hAnsi="Tahoma" w:cs="Tahoma"/>
                  <w:b/>
                  <w:bCs/>
                </w:rPr>
                <w:alias w:val="V-Years Engaged"/>
                <w:tag w:val="V-Years Engaged"/>
                <w:id w:val="713120703"/>
                <w:placeholder>
                  <w:docPart w:val="E3D7DEEE6B1E4247A9C928D30311A943"/>
                </w:placeholder>
                <w:showingPlcHdr/>
              </w:sdtPr>
              <w:sdtEndPr/>
              <w:sdtContent>
                <w:r w:rsidR="1F5B6FF4" w:rsidRPr="004F6765">
                  <w:rPr>
                    <w:rStyle w:val="PlaceholderText"/>
                    <w:rFonts w:ascii="Tahoma" w:eastAsia="MS Mincho" w:hAnsi="Tahoma" w:cs="Tahoma"/>
                    <w:color w:val="FF0000"/>
                  </w:rPr>
                  <w:t>Click here to enter text.</w:t>
                </w:r>
              </w:sdtContent>
            </w:sdt>
          </w:p>
        </w:tc>
      </w:tr>
      <w:tr w:rsidR="000318DA" w:rsidRPr="004F6765" w14:paraId="4DBB0A2A" w14:textId="77777777" w:rsidTr="777C3823">
        <w:tc>
          <w:tcPr>
            <w:tcW w:w="2404" w:type="pct"/>
          </w:tcPr>
          <w:p w14:paraId="0D732412" w14:textId="77777777" w:rsidR="000318DA" w:rsidRPr="004F6765" w:rsidRDefault="1F5B6FF4" w:rsidP="777C3823">
            <w:pPr>
              <w:rPr>
                <w:rFonts w:ascii="Tahoma" w:hAnsi="Tahoma" w:cs="Tahoma"/>
                <w:b/>
                <w:bCs/>
              </w:rPr>
            </w:pPr>
            <w:r w:rsidRPr="004F6765">
              <w:rPr>
                <w:rFonts w:ascii="Tahoma" w:hAnsi="Tahoma" w:cs="Tahoma"/>
                <w:b/>
                <w:bCs/>
              </w:rPr>
              <w:t>Type of Services Included in the Contract Scope:</w:t>
            </w:r>
          </w:p>
          <w:p w14:paraId="23239676" w14:textId="27709940" w:rsidR="000318DA" w:rsidRPr="004F6765" w:rsidRDefault="007D718C" w:rsidP="777C3823">
            <w:pPr>
              <w:rPr>
                <w:rFonts w:ascii="Tahoma" w:hAnsi="Tahoma" w:cs="Tahoma"/>
              </w:rPr>
            </w:pPr>
            <w:sdt>
              <w:sdtPr>
                <w:rPr>
                  <w:rFonts w:ascii="Tahoma" w:hAnsi="Tahoma" w:cs="Tahoma"/>
                </w:rPr>
                <w:id w:val="388120056"/>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sdtContent>
            </w:sdt>
            <w:sdt>
              <w:sdtPr>
                <w:rPr>
                  <w:rFonts w:ascii="Tahoma" w:hAnsi="Tahoma" w:cs="Tahoma"/>
                </w:rPr>
                <w:id w:val="872829914"/>
                <w14:checkbox>
                  <w14:checked w14:val="0"/>
                  <w14:checkedState w14:val="2612" w14:font="MS Gothic"/>
                  <w14:uncheckedState w14:val="2610" w14:font="MS Gothic"/>
                </w14:checkbox>
              </w:sdtPr>
              <w:sdtEndPr/>
              <w:sdtContent/>
            </w:sdt>
            <w:r w:rsidR="1F5B6FF4" w:rsidRPr="004F6765">
              <w:rPr>
                <w:rFonts w:ascii="Tahoma" w:hAnsi="Tahoma" w:cs="Tahoma"/>
              </w:rPr>
              <w:t xml:space="preserve"> Mainframe optimization </w:t>
            </w:r>
            <w:r w:rsidR="00F24510" w:rsidRPr="004F6765">
              <w:rPr>
                <w:rFonts w:ascii="Tahoma" w:hAnsi="Tahoma" w:cs="Tahoma"/>
              </w:rPr>
              <w:t xml:space="preserve">Application &amp; </w:t>
            </w:r>
            <w:r w:rsidR="1F5B6FF4" w:rsidRPr="004F6765">
              <w:rPr>
                <w:rFonts w:ascii="Tahoma" w:hAnsi="Tahoma" w:cs="Tahoma"/>
              </w:rPr>
              <w:t>payroll maintenance and operations (M&amp;O) experience</w:t>
            </w:r>
          </w:p>
          <w:p w14:paraId="1835D2C9" w14:textId="0D6462CB" w:rsidR="000318DA" w:rsidRPr="004F6765" w:rsidRDefault="007D718C" w:rsidP="777C3823">
            <w:pPr>
              <w:rPr>
                <w:rFonts w:ascii="Tahoma" w:hAnsi="Tahoma" w:cs="Tahoma"/>
                <w:b/>
                <w:bCs/>
              </w:rPr>
            </w:pPr>
            <w:sdt>
              <w:sdtPr>
                <w:rPr>
                  <w:rFonts w:ascii="Tahoma" w:hAnsi="Tahoma" w:cs="Tahoma"/>
                </w:rPr>
                <w:id w:val="493963377"/>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Other mainframe services (please describe)</w:t>
            </w:r>
          </w:p>
          <w:p w14:paraId="0D9F51E9" w14:textId="4DEFF58E" w:rsidR="000318DA" w:rsidRPr="004F6765" w:rsidRDefault="000318DA" w:rsidP="777C3823">
            <w:pPr>
              <w:rPr>
                <w:rFonts w:ascii="Tahoma" w:hAnsi="Tahoma" w:cs="Tahoma"/>
                <w:highlight w:val="yellow"/>
              </w:rPr>
            </w:pPr>
          </w:p>
        </w:tc>
        <w:tc>
          <w:tcPr>
            <w:tcW w:w="2596" w:type="pct"/>
            <w:shd w:val="clear" w:color="auto" w:fill="FFFFFF" w:themeFill="background1"/>
          </w:tcPr>
          <w:p w14:paraId="411A1D16" w14:textId="77777777" w:rsidR="000318DA" w:rsidRPr="004F6765" w:rsidRDefault="1F5B6FF4" w:rsidP="777C3823">
            <w:pPr>
              <w:rPr>
                <w:rFonts w:ascii="Tahoma" w:hAnsi="Tahoma" w:cs="Tahoma"/>
                <w:b/>
                <w:bCs/>
              </w:rPr>
            </w:pPr>
            <w:r w:rsidRPr="004F6765">
              <w:rPr>
                <w:rFonts w:ascii="Tahoma" w:hAnsi="Tahoma" w:cs="Tahoma"/>
                <w:b/>
                <w:bCs/>
              </w:rPr>
              <w:t>Type of Positions the Offeror Provided within the Contract Scope:</w:t>
            </w:r>
          </w:p>
          <w:p w14:paraId="422DC2EA" w14:textId="77777777" w:rsidR="000318DA" w:rsidRPr="004F6765" w:rsidRDefault="1F5B6FF4" w:rsidP="777C3823">
            <w:pPr>
              <w:rPr>
                <w:rFonts w:ascii="Tahoma" w:hAnsi="Tahoma" w:cs="Tahoma"/>
                <w:i/>
                <w:iCs/>
              </w:rPr>
            </w:pPr>
            <w:r w:rsidRPr="004F6765">
              <w:rPr>
                <w:rFonts w:ascii="Tahoma" w:hAnsi="Tahoma" w:cs="Tahoma"/>
                <w:i/>
                <w:iCs/>
              </w:rPr>
              <w:t>(Check all that apply)</w:t>
            </w:r>
          </w:p>
          <w:p w14:paraId="6AADEBEE" w14:textId="6171E794" w:rsidR="000318DA" w:rsidRPr="004F6765" w:rsidRDefault="007D718C" w:rsidP="777C3823">
            <w:pPr>
              <w:rPr>
                <w:rFonts w:ascii="Tahoma" w:hAnsi="Tahoma" w:cs="Tahoma"/>
              </w:rPr>
            </w:pPr>
            <w:sdt>
              <w:sdtPr>
                <w:rPr>
                  <w:rFonts w:ascii="Tahoma" w:hAnsi="Tahoma" w:cs="Tahoma"/>
                </w:rPr>
                <w:id w:val="969578864"/>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Mainframe Application Developer</w:t>
            </w:r>
          </w:p>
          <w:p w14:paraId="65923DD7" w14:textId="00F9BDF4" w:rsidR="000318DA" w:rsidRPr="004F6765" w:rsidRDefault="007D718C" w:rsidP="777C3823">
            <w:pPr>
              <w:rPr>
                <w:rFonts w:ascii="Tahoma" w:hAnsi="Tahoma" w:cs="Tahoma"/>
              </w:rPr>
            </w:pPr>
            <w:sdt>
              <w:sdtPr>
                <w:rPr>
                  <w:rFonts w:ascii="Tahoma" w:hAnsi="Tahoma" w:cs="Tahoma"/>
                </w:rPr>
                <w:id w:val="1193192687"/>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Mainframe Systems Programmer</w:t>
            </w:r>
          </w:p>
          <w:p w14:paraId="3434BA9F" w14:textId="37B86003" w:rsidR="000318DA" w:rsidRPr="004F6765" w:rsidRDefault="007D718C" w:rsidP="777C3823">
            <w:pPr>
              <w:rPr>
                <w:rFonts w:ascii="Tahoma" w:hAnsi="Tahoma" w:cs="Tahoma"/>
              </w:rPr>
            </w:pPr>
            <w:sdt>
              <w:sdtPr>
                <w:rPr>
                  <w:rFonts w:ascii="Tahoma" w:hAnsi="Tahoma" w:cs="Tahoma"/>
                </w:rPr>
                <w:id w:val="800275961"/>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Mainframe Systems Analyst</w:t>
            </w:r>
          </w:p>
          <w:p w14:paraId="02415C94" w14:textId="51B097CB" w:rsidR="000318DA" w:rsidRPr="004F6765" w:rsidRDefault="007D718C" w:rsidP="777C3823">
            <w:pPr>
              <w:rPr>
                <w:rFonts w:ascii="Tahoma" w:hAnsi="Tahoma" w:cs="Tahoma"/>
              </w:rPr>
            </w:pPr>
            <w:sdt>
              <w:sdtPr>
                <w:rPr>
                  <w:rFonts w:ascii="Tahoma" w:hAnsi="Tahoma" w:cs="Tahoma"/>
                </w:rPr>
                <w:id w:val="446422721"/>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 xml:space="preserve">Mainframe Database Administrator </w:t>
            </w:r>
          </w:p>
          <w:p w14:paraId="6FF927D8" w14:textId="7AA27717" w:rsidR="000318DA" w:rsidRPr="004F6765" w:rsidRDefault="007D718C" w:rsidP="777C3823">
            <w:pPr>
              <w:rPr>
                <w:rFonts w:ascii="Tahoma" w:hAnsi="Tahoma" w:cs="Tahoma"/>
              </w:rPr>
            </w:pPr>
            <w:sdt>
              <w:sdtPr>
                <w:rPr>
                  <w:rFonts w:ascii="Tahoma" w:hAnsi="Tahoma" w:cs="Tahoma"/>
                </w:rPr>
                <w:id w:val="1613388503"/>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Mainframe Tester / QA Analyst</w:t>
            </w:r>
          </w:p>
          <w:p w14:paraId="1F766DF0" w14:textId="2C8D0789" w:rsidR="000318DA" w:rsidRPr="004F6765" w:rsidRDefault="007D718C" w:rsidP="777C3823">
            <w:pPr>
              <w:rPr>
                <w:rFonts w:ascii="Tahoma" w:hAnsi="Tahoma" w:cs="Tahoma"/>
              </w:rPr>
            </w:pPr>
            <w:sdt>
              <w:sdtPr>
                <w:rPr>
                  <w:rFonts w:ascii="Tahoma" w:hAnsi="Tahoma" w:cs="Tahoma"/>
                </w:rPr>
                <w:id w:val="457268802"/>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 xml:space="preserve">Mainframe Batch Scheduler / Job Control </w:t>
            </w:r>
          </w:p>
          <w:p w14:paraId="5F02314D" w14:textId="77777777" w:rsidR="000318DA" w:rsidRPr="004F6765" w:rsidRDefault="1F5B6FF4" w:rsidP="777C3823">
            <w:pPr>
              <w:rPr>
                <w:rFonts w:ascii="Tahoma" w:hAnsi="Tahoma" w:cs="Tahoma"/>
              </w:rPr>
            </w:pPr>
            <w:r w:rsidRPr="004F6765">
              <w:rPr>
                <w:rFonts w:ascii="Tahoma" w:hAnsi="Tahoma" w:cs="Tahoma"/>
              </w:rPr>
              <w:t>Analysts</w:t>
            </w:r>
          </w:p>
          <w:p w14:paraId="4B1E7D56" w14:textId="47B3D2E5" w:rsidR="000318DA" w:rsidRPr="004F6765" w:rsidRDefault="007D718C" w:rsidP="777C3823">
            <w:pPr>
              <w:rPr>
                <w:rFonts w:ascii="Tahoma" w:hAnsi="Tahoma" w:cs="Tahoma"/>
              </w:rPr>
            </w:pPr>
            <w:sdt>
              <w:sdtPr>
                <w:rPr>
                  <w:rFonts w:ascii="Tahoma" w:hAnsi="Tahoma" w:cs="Tahoma"/>
                </w:rPr>
                <w:id w:val="381936500"/>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r w:rsidR="1F5B6FF4" w:rsidRPr="004F6765">
                  <w:rPr>
                    <w:rFonts w:ascii="Tahoma" w:hAnsi="Tahoma" w:cs="Tahoma"/>
                  </w:rPr>
                  <w:t xml:space="preserve"> </w:t>
                </w:r>
              </w:sdtContent>
            </w:sdt>
            <w:r w:rsidR="1F5B6FF4" w:rsidRPr="004F6765">
              <w:rPr>
                <w:rFonts w:ascii="Tahoma" w:hAnsi="Tahoma" w:cs="Tahoma"/>
              </w:rPr>
              <w:t>Mainframe Project / Program Manager</w:t>
            </w:r>
          </w:p>
          <w:p w14:paraId="341611F1" w14:textId="28D15841" w:rsidR="000318DA" w:rsidRPr="004F6765" w:rsidRDefault="007D718C" w:rsidP="777C3823">
            <w:pPr>
              <w:shd w:val="clear" w:color="auto" w:fill="FFFFFF" w:themeFill="background1"/>
              <w:rPr>
                <w:rFonts w:ascii="Tahoma" w:hAnsi="Tahoma" w:cs="Tahoma"/>
                <w:b/>
                <w:bCs/>
              </w:rPr>
            </w:pPr>
            <w:sdt>
              <w:sdtPr>
                <w:rPr>
                  <w:rFonts w:ascii="Tahoma" w:hAnsi="Tahoma" w:cs="Tahoma"/>
                </w:rPr>
                <w:id w:val="25860641"/>
                <w14:checkbox>
                  <w14:checked w14:val="0"/>
                  <w14:checkedState w14:val="2612" w14:font="MS Gothic"/>
                  <w14:uncheckedState w14:val="2610" w14:font="MS Gothic"/>
                </w14:checkbox>
              </w:sdtPr>
              <w:sdtEndPr/>
              <w:sdtContent>
                <w:r w:rsidR="1F5B6FF4" w:rsidRPr="004F6765">
                  <w:rPr>
                    <w:rFonts w:ascii="Segoe UI Symbol" w:eastAsia="MS Gothic" w:hAnsi="Segoe UI Symbol" w:cs="Segoe UI Symbol"/>
                  </w:rPr>
                  <w:t>☐</w:t>
                </w:r>
              </w:sdtContent>
            </w:sdt>
            <w:r w:rsidR="1F5B6FF4" w:rsidRPr="004F6765">
              <w:rPr>
                <w:rFonts w:ascii="Tahoma" w:hAnsi="Tahoma" w:cs="Tahoma"/>
              </w:rPr>
              <w:t xml:space="preserve"> Other</w:t>
            </w:r>
            <w:r w:rsidR="1F5B6FF4" w:rsidRPr="004F6765">
              <w:rPr>
                <w:rFonts w:ascii="Tahoma" w:hAnsi="Tahoma" w:cs="Tahoma"/>
                <w:b/>
                <w:bCs/>
              </w:rPr>
              <w:t xml:space="preserve"> </w:t>
            </w:r>
            <w:sdt>
              <w:sdtPr>
                <w:rPr>
                  <w:rFonts w:ascii="Tahoma" w:hAnsi="Tahoma" w:cs="Tahoma"/>
                  <w:b/>
                  <w:bCs/>
                </w:rPr>
                <w:alias w:val="V-Contact Phone &amp; Email"/>
                <w:tag w:val="V-Contact Phone &amp; Email"/>
                <w:id w:val="1613540769"/>
                <w:placeholder>
                  <w:docPart w:val="93B0CCC2E1D5442993B9A49B9164CE63"/>
                </w:placeholder>
                <w:showingPlcHdr/>
              </w:sdtPr>
              <w:sdtEndPr/>
              <w:sdtContent>
                <w:r w:rsidR="1F5B6FF4" w:rsidRPr="004F6765">
                  <w:rPr>
                    <w:rStyle w:val="PlaceholderText"/>
                    <w:rFonts w:ascii="Tahoma" w:eastAsia="MS Mincho" w:hAnsi="Tahoma" w:cs="Tahoma"/>
                    <w:color w:val="FF0000"/>
                  </w:rPr>
                  <w:t>Click here to enter text.</w:t>
                </w:r>
              </w:sdtContent>
            </w:sdt>
          </w:p>
        </w:tc>
      </w:tr>
      <w:tr w:rsidR="009A2261" w:rsidRPr="004F6765" w14:paraId="1328C72E" w14:textId="77777777" w:rsidTr="777C3823">
        <w:tc>
          <w:tcPr>
            <w:tcW w:w="2404" w:type="pct"/>
          </w:tcPr>
          <w:p w14:paraId="0081FD76" w14:textId="77777777" w:rsidR="009A2261" w:rsidRPr="004F6765" w:rsidRDefault="315D2770" w:rsidP="777C3823">
            <w:pPr>
              <w:rPr>
                <w:rFonts w:ascii="Tahoma" w:hAnsi="Tahoma" w:cs="Tahoma"/>
                <w:b/>
                <w:bCs/>
              </w:rPr>
            </w:pPr>
            <w:r w:rsidRPr="004F6765">
              <w:rPr>
                <w:rFonts w:ascii="Tahoma" w:hAnsi="Tahoma" w:cs="Tahoma"/>
                <w:b/>
                <w:bCs/>
              </w:rPr>
              <w:t>Contact Name and Title:</w:t>
            </w:r>
          </w:p>
          <w:sdt>
            <w:sdtPr>
              <w:rPr>
                <w:rFonts w:ascii="Tahoma" w:hAnsi="Tahoma" w:cs="Tahoma"/>
                <w:b/>
                <w:bCs/>
              </w:rPr>
              <w:alias w:val="V-Contact Name &amp; Title"/>
              <w:tag w:val="V-Contact Name &amp; Title"/>
              <w:id w:val="1025841053"/>
              <w:placeholder>
                <w:docPart w:val="84A81929261D44019727A8F426AFA583"/>
              </w:placeholder>
              <w:showingPlcHdr/>
            </w:sdtPr>
            <w:sdtEndPr/>
            <w:sdtContent>
              <w:p w14:paraId="15E553BD" w14:textId="77777777" w:rsidR="009A2261" w:rsidRPr="004F6765" w:rsidRDefault="315D2770" w:rsidP="777C3823">
                <w:pPr>
                  <w:rPr>
                    <w:rFonts w:ascii="Tahoma" w:hAnsi="Tahoma" w:cs="Tahoma"/>
                    <w:b/>
                    <w:bCs/>
                  </w:rPr>
                </w:pPr>
                <w:r w:rsidRPr="004F6765">
                  <w:rPr>
                    <w:rStyle w:val="PlaceholderText"/>
                    <w:rFonts w:ascii="Tahoma" w:eastAsia="MS Mincho" w:hAnsi="Tahoma" w:cs="Tahoma"/>
                    <w:color w:val="FF0000"/>
                  </w:rPr>
                  <w:t>Click here to enter text.</w:t>
                </w:r>
              </w:p>
            </w:sdtContent>
          </w:sdt>
        </w:tc>
        <w:tc>
          <w:tcPr>
            <w:tcW w:w="2596" w:type="pct"/>
          </w:tcPr>
          <w:p w14:paraId="19CA3229" w14:textId="77777777" w:rsidR="009A2261" w:rsidRPr="004F6765" w:rsidRDefault="315D2770" w:rsidP="777C3823">
            <w:pPr>
              <w:rPr>
                <w:rFonts w:ascii="Tahoma" w:hAnsi="Tahoma" w:cs="Tahoma"/>
                <w:b/>
                <w:bCs/>
              </w:rPr>
            </w:pPr>
            <w:r w:rsidRPr="004F6765">
              <w:rPr>
                <w:rFonts w:ascii="Tahoma" w:hAnsi="Tahoma" w:cs="Tahoma"/>
                <w:b/>
                <w:bCs/>
              </w:rPr>
              <w:t xml:space="preserve">Contact Phone and Email: </w:t>
            </w:r>
          </w:p>
          <w:sdt>
            <w:sdtPr>
              <w:rPr>
                <w:rFonts w:ascii="Tahoma" w:hAnsi="Tahoma" w:cs="Tahoma"/>
                <w:b/>
                <w:bCs/>
              </w:rPr>
              <w:alias w:val="V-Contact Phone &amp; Email"/>
              <w:tag w:val="V-Contact Phone &amp; Email"/>
              <w:id w:val="506340377"/>
              <w:placeholder>
                <w:docPart w:val="22F34810D9884F4494E269BD77505E82"/>
              </w:placeholder>
              <w:showingPlcHdr/>
            </w:sdtPr>
            <w:sdtEndPr/>
            <w:sdtContent>
              <w:p w14:paraId="7CF30C38" w14:textId="77777777" w:rsidR="009A2261" w:rsidRPr="004F6765" w:rsidRDefault="315D2770" w:rsidP="777C3823">
                <w:pPr>
                  <w:rPr>
                    <w:rFonts w:ascii="Tahoma" w:hAnsi="Tahoma" w:cs="Tahoma"/>
                    <w:b/>
                    <w:bCs/>
                  </w:rPr>
                </w:pPr>
                <w:r w:rsidRPr="004F6765">
                  <w:rPr>
                    <w:rStyle w:val="PlaceholderText"/>
                    <w:rFonts w:ascii="Tahoma" w:eastAsia="MS Mincho" w:hAnsi="Tahoma" w:cs="Tahoma"/>
                    <w:color w:val="FF0000"/>
                  </w:rPr>
                  <w:t>Click here to enter text.</w:t>
                </w:r>
              </w:p>
            </w:sdtContent>
          </w:sdt>
        </w:tc>
      </w:tr>
      <w:tr w:rsidR="009A2261" w:rsidRPr="004F6765" w14:paraId="6ACF4D39" w14:textId="77777777" w:rsidTr="777C3823">
        <w:tc>
          <w:tcPr>
            <w:tcW w:w="5000" w:type="pct"/>
            <w:gridSpan w:val="2"/>
          </w:tcPr>
          <w:p w14:paraId="6DE607B4" w14:textId="77777777" w:rsidR="00BD5FA0" w:rsidRPr="004F6765" w:rsidRDefault="3C0C0AB8" w:rsidP="777C3823">
            <w:pPr>
              <w:rPr>
                <w:rFonts w:ascii="Tahoma" w:hAnsi="Tahoma" w:cs="Tahoma"/>
              </w:rPr>
            </w:pPr>
            <w:r w:rsidRPr="004F6765">
              <w:rPr>
                <w:rFonts w:ascii="Tahoma" w:hAnsi="Tahoma" w:cs="Tahoma"/>
                <w:b/>
                <w:bCs/>
              </w:rPr>
              <w:t xml:space="preserve">Narrative item A: </w:t>
            </w:r>
            <w:r w:rsidRPr="004F6765">
              <w:rPr>
                <w:rFonts w:ascii="Tahoma" w:hAnsi="Tahoma" w:cs="Tahoma"/>
              </w:rPr>
              <w:t xml:space="preserve">The description below represents services that are in scope for this RFP.  Describe how experiences on this project are relevant to the services in this RFP from </w:t>
            </w:r>
            <w:proofErr w:type="gramStart"/>
            <w:r w:rsidRPr="004F6765">
              <w:rPr>
                <w:rFonts w:ascii="Tahoma" w:hAnsi="Tahoma" w:cs="Tahoma"/>
              </w:rPr>
              <w:t>a  size</w:t>
            </w:r>
            <w:proofErr w:type="gramEnd"/>
            <w:r w:rsidRPr="004F6765">
              <w:rPr>
                <w:rFonts w:ascii="Tahoma" w:hAnsi="Tahoma" w:cs="Tahoma"/>
              </w:rPr>
              <w:t xml:space="preserve">, scope, and technical environment perspective.  </w:t>
            </w:r>
          </w:p>
          <w:p w14:paraId="2CC270D0" w14:textId="77777777" w:rsidR="00BD5FA0" w:rsidRPr="004F6765" w:rsidRDefault="3C0C0AB8" w:rsidP="00E00B50">
            <w:pPr>
              <w:pStyle w:val="ListParagraph"/>
              <w:numPr>
                <w:ilvl w:val="0"/>
                <w:numId w:val="29"/>
              </w:numPr>
              <w:rPr>
                <w:rFonts w:ascii="Tahoma" w:hAnsi="Tahoma" w:cs="Tahoma"/>
              </w:rPr>
            </w:pPr>
            <w:r w:rsidRPr="004F6765">
              <w:rPr>
                <w:rFonts w:ascii="Tahoma" w:hAnsi="Tahoma" w:cs="Tahoma"/>
              </w:rPr>
              <w:t>Include the following attributes:</w:t>
            </w:r>
          </w:p>
          <w:p w14:paraId="067B809D" w14:textId="0633CD9A" w:rsidR="00C32F1B" w:rsidRPr="004F6765" w:rsidRDefault="4F742C00" w:rsidP="00E00B50">
            <w:pPr>
              <w:pStyle w:val="ListParagraph"/>
              <w:numPr>
                <w:ilvl w:val="1"/>
                <w:numId w:val="29"/>
              </w:numPr>
              <w:rPr>
                <w:rFonts w:ascii="Tahoma" w:hAnsi="Tahoma" w:cs="Tahoma"/>
              </w:rPr>
            </w:pPr>
            <w:r w:rsidRPr="004F6765">
              <w:rPr>
                <w:rFonts w:ascii="Tahoma" w:hAnsi="Tahoma" w:cs="Tahoma"/>
              </w:rPr>
              <w:t xml:space="preserve">designing enhancements to </w:t>
            </w:r>
            <w:r w:rsidR="680F8478" w:rsidRPr="004F6765">
              <w:rPr>
                <w:rFonts w:ascii="Tahoma" w:hAnsi="Tahoma" w:cs="Tahoma"/>
              </w:rPr>
              <w:t>developing</w:t>
            </w:r>
            <w:r w:rsidRPr="004F6765">
              <w:rPr>
                <w:rFonts w:ascii="Tahoma" w:hAnsi="Tahoma" w:cs="Tahoma"/>
              </w:rPr>
              <w:t xml:space="preserve"> enhancements to </w:t>
            </w:r>
            <w:r w:rsidR="002577A0" w:rsidRPr="004F6765">
              <w:rPr>
                <w:rFonts w:ascii="Tahoma" w:hAnsi="Tahoma" w:cs="Tahoma"/>
              </w:rPr>
              <w:t xml:space="preserve">Application &amp; </w:t>
            </w:r>
            <w:r w:rsidRPr="004F6765">
              <w:rPr>
                <w:rFonts w:ascii="Tahoma" w:hAnsi="Tahoma" w:cs="Tahoma"/>
              </w:rPr>
              <w:t>payroll systems,</w:t>
            </w:r>
          </w:p>
          <w:p w14:paraId="4B01BC3C" w14:textId="0F0259D5" w:rsidR="00C32F1B" w:rsidRPr="004F6765" w:rsidRDefault="4F742C00" w:rsidP="00E00B50">
            <w:pPr>
              <w:pStyle w:val="ListParagraph"/>
              <w:numPr>
                <w:ilvl w:val="1"/>
                <w:numId w:val="29"/>
              </w:numPr>
              <w:rPr>
                <w:rFonts w:ascii="Tahoma" w:hAnsi="Tahoma" w:cs="Tahoma"/>
              </w:rPr>
            </w:pPr>
            <w:r w:rsidRPr="004F6765">
              <w:rPr>
                <w:rFonts w:ascii="Tahoma" w:hAnsi="Tahoma" w:cs="Tahoma"/>
              </w:rPr>
              <w:t xml:space="preserve">deploying enhancements to </w:t>
            </w:r>
            <w:r w:rsidR="007A52DC" w:rsidRPr="004F6765">
              <w:rPr>
                <w:rFonts w:ascii="Tahoma" w:hAnsi="Tahoma" w:cs="Tahoma"/>
              </w:rPr>
              <w:t xml:space="preserve">Application &amp; </w:t>
            </w:r>
            <w:r w:rsidRPr="004F6765">
              <w:rPr>
                <w:rFonts w:ascii="Tahoma" w:hAnsi="Tahoma" w:cs="Tahoma"/>
              </w:rPr>
              <w:t>payroll systems,</w:t>
            </w:r>
          </w:p>
          <w:p w14:paraId="1C9F224A" w14:textId="42201746" w:rsidR="00C32F1B" w:rsidRPr="004F6765" w:rsidRDefault="4F742C00" w:rsidP="00E00B50">
            <w:pPr>
              <w:pStyle w:val="ListParagraph"/>
              <w:numPr>
                <w:ilvl w:val="1"/>
                <w:numId w:val="29"/>
              </w:numPr>
              <w:rPr>
                <w:rFonts w:ascii="Tahoma" w:hAnsi="Tahoma" w:cs="Tahoma"/>
              </w:rPr>
            </w:pPr>
            <w:r w:rsidRPr="004F6765">
              <w:rPr>
                <w:rFonts w:ascii="Tahoma" w:hAnsi="Tahoma" w:cs="Tahoma"/>
              </w:rPr>
              <w:t xml:space="preserve">update </w:t>
            </w:r>
            <w:r w:rsidR="007A52DC" w:rsidRPr="004F6765">
              <w:rPr>
                <w:rFonts w:ascii="Tahoma" w:hAnsi="Tahoma" w:cs="Tahoma"/>
              </w:rPr>
              <w:t xml:space="preserve">Application &amp; </w:t>
            </w:r>
            <w:r w:rsidRPr="004F6765">
              <w:rPr>
                <w:rFonts w:ascii="Tahoma" w:hAnsi="Tahoma" w:cs="Tahoma"/>
              </w:rPr>
              <w:t>payroll system documentation,</w:t>
            </w:r>
          </w:p>
          <w:p w14:paraId="7B02D8B2" w14:textId="1FF33838" w:rsidR="00C32F1B" w:rsidRPr="004F6765" w:rsidRDefault="4F742C00" w:rsidP="00E00B50">
            <w:pPr>
              <w:pStyle w:val="ListParagraph"/>
              <w:numPr>
                <w:ilvl w:val="1"/>
                <w:numId w:val="29"/>
              </w:numPr>
              <w:rPr>
                <w:rFonts w:ascii="Tahoma" w:hAnsi="Tahoma" w:cs="Tahoma"/>
              </w:rPr>
            </w:pPr>
            <w:r w:rsidRPr="004F6765">
              <w:rPr>
                <w:rFonts w:ascii="Tahoma" w:hAnsi="Tahoma" w:cs="Tahoma"/>
              </w:rPr>
              <w:t>update user manuals</w:t>
            </w:r>
          </w:p>
          <w:p w14:paraId="076559DC" w14:textId="5986B257" w:rsidR="008F68C8" w:rsidRPr="004F6765" w:rsidRDefault="0DCC0D30" w:rsidP="00E00B50">
            <w:pPr>
              <w:pStyle w:val="ListParagraph"/>
              <w:numPr>
                <w:ilvl w:val="1"/>
                <w:numId w:val="29"/>
              </w:numPr>
              <w:rPr>
                <w:rFonts w:ascii="Tahoma" w:hAnsi="Tahoma" w:cs="Tahoma"/>
              </w:rPr>
            </w:pPr>
            <w:r w:rsidRPr="004F6765">
              <w:rPr>
                <w:rFonts w:ascii="Tahoma" w:hAnsi="Tahoma" w:cs="Tahoma"/>
              </w:rPr>
              <w:t>maintain legacy</w:t>
            </w:r>
            <w:r w:rsidR="007A52DC" w:rsidRPr="004F6765">
              <w:rPr>
                <w:rFonts w:ascii="Tahoma" w:hAnsi="Tahoma" w:cs="Tahoma"/>
              </w:rPr>
              <w:t xml:space="preserve"> Application </w:t>
            </w:r>
            <w:proofErr w:type="gramStart"/>
            <w:r w:rsidR="007A52DC" w:rsidRPr="004F6765">
              <w:rPr>
                <w:rFonts w:ascii="Tahoma" w:hAnsi="Tahoma" w:cs="Tahoma"/>
              </w:rPr>
              <w:t xml:space="preserve">&amp; </w:t>
            </w:r>
            <w:r w:rsidRPr="004F6765">
              <w:rPr>
                <w:rFonts w:ascii="Tahoma" w:hAnsi="Tahoma" w:cs="Tahoma"/>
              </w:rPr>
              <w:t xml:space="preserve"> payroll</w:t>
            </w:r>
            <w:proofErr w:type="gramEnd"/>
            <w:r w:rsidRPr="004F6765">
              <w:rPr>
                <w:rFonts w:ascii="Tahoma" w:hAnsi="Tahoma" w:cs="Tahoma"/>
              </w:rPr>
              <w:t xml:space="preserve"> systems in conjunction with modern payroll systems,</w:t>
            </w:r>
          </w:p>
          <w:p w14:paraId="5635080A" w14:textId="77777777" w:rsidR="008F68C8" w:rsidRPr="004F6765" w:rsidRDefault="0DCC0D30" w:rsidP="00E00B50">
            <w:pPr>
              <w:pStyle w:val="ListParagraph"/>
              <w:numPr>
                <w:ilvl w:val="1"/>
                <w:numId w:val="29"/>
              </w:numPr>
              <w:rPr>
                <w:rFonts w:ascii="Tahoma" w:hAnsi="Tahoma" w:cs="Tahoma"/>
              </w:rPr>
            </w:pPr>
            <w:r w:rsidRPr="004F6765">
              <w:rPr>
                <w:rFonts w:ascii="Tahoma" w:hAnsi="Tahoma" w:cs="Tahoma"/>
              </w:rPr>
              <w:t>lead and/or assist DoIT on incident management activities in support of each payroll system,</w:t>
            </w:r>
          </w:p>
          <w:p w14:paraId="4B824D89" w14:textId="77777777" w:rsidR="008F68C8" w:rsidRPr="004F6765" w:rsidRDefault="0DCC0D30" w:rsidP="00E00B50">
            <w:pPr>
              <w:pStyle w:val="ListParagraph"/>
              <w:numPr>
                <w:ilvl w:val="1"/>
                <w:numId w:val="29"/>
              </w:numPr>
              <w:rPr>
                <w:rFonts w:ascii="Tahoma" w:hAnsi="Tahoma" w:cs="Tahoma"/>
              </w:rPr>
            </w:pPr>
            <w:r w:rsidRPr="004F6765">
              <w:rPr>
                <w:rFonts w:ascii="Tahoma" w:hAnsi="Tahoma" w:cs="Tahoma"/>
              </w:rPr>
              <w:t>lead and/or assist DoIT on problem management activities in support of each payroll system,</w:t>
            </w:r>
          </w:p>
          <w:p w14:paraId="60E55BCE" w14:textId="77777777" w:rsidR="008F68C8" w:rsidRPr="004F6765" w:rsidRDefault="0DCC0D30" w:rsidP="00E00B50">
            <w:pPr>
              <w:pStyle w:val="ListParagraph"/>
              <w:numPr>
                <w:ilvl w:val="1"/>
                <w:numId w:val="29"/>
              </w:numPr>
              <w:rPr>
                <w:rFonts w:ascii="Tahoma" w:hAnsi="Tahoma" w:cs="Tahoma"/>
              </w:rPr>
            </w:pPr>
            <w:r w:rsidRPr="004F6765">
              <w:rPr>
                <w:rFonts w:ascii="Tahoma" w:hAnsi="Tahoma" w:cs="Tahoma"/>
              </w:rPr>
              <w:t>lead and/or assist DoIT on change management activities in support of each payroll system,</w:t>
            </w:r>
          </w:p>
          <w:p w14:paraId="28F2C25C" w14:textId="789D4D6F" w:rsidR="008F68C8" w:rsidRPr="004F6765" w:rsidRDefault="0DCC0D30" w:rsidP="00E00B50">
            <w:pPr>
              <w:pStyle w:val="ListParagraph"/>
              <w:numPr>
                <w:ilvl w:val="1"/>
                <w:numId w:val="29"/>
              </w:numPr>
              <w:rPr>
                <w:rFonts w:ascii="Tahoma" w:hAnsi="Tahoma" w:cs="Tahoma"/>
              </w:rPr>
            </w:pPr>
            <w:r w:rsidRPr="004F6765">
              <w:rPr>
                <w:rFonts w:ascii="Tahoma" w:hAnsi="Tahoma" w:cs="Tahoma"/>
              </w:rPr>
              <w:t>lead and/or assist payroll compliance and audit management activities.</w:t>
            </w:r>
          </w:p>
          <w:p w14:paraId="1E6DF120" w14:textId="0D01E5F7" w:rsidR="009A2261" w:rsidRPr="004F6765" w:rsidRDefault="009A2261" w:rsidP="777C3823">
            <w:pPr>
              <w:rPr>
                <w:rFonts w:ascii="Tahoma" w:hAnsi="Tahoma" w:cs="Tahoma"/>
                <w:b/>
                <w:bCs/>
              </w:rPr>
            </w:pPr>
          </w:p>
          <w:sdt>
            <w:sdtPr>
              <w:rPr>
                <w:rFonts w:ascii="Tahoma" w:hAnsi="Tahoma" w:cs="Tahoma"/>
                <w:b/>
                <w:bCs/>
              </w:rPr>
              <w:alias w:val="V-Narrative"/>
              <w:tag w:val="V-Narrative"/>
              <w:id w:val="330040252"/>
              <w:placeholder>
                <w:docPart w:val="809AF023E938496992285A3F2F1D782F"/>
              </w:placeholder>
              <w:showingPlcHdr/>
            </w:sdtPr>
            <w:sdtEndPr/>
            <w:sdtContent>
              <w:p w14:paraId="7AC8220D" w14:textId="77777777" w:rsidR="009A2261" w:rsidRPr="004F6765" w:rsidRDefault="315D2770" w:rsidP="777C3823">
                <w:pPr>
                  <w:rPr>
                    <w:rFonts w:ascii="Tahoma" w:hAnsi="Tahoma" w:cs="Tahoma"/>
                    <w:b/>
                    <w:bCs/>
                  </w:rPr>
                </w:pPr>
                <w:r w:rsidRPr="004F6765">
                  <w:rPr>
                    <w:rStyle w:val="PlaceholderText"/>
                    <w:rFonts w:ascii="Tahoma" w:eastAsia="MS Mincho" w:hAnsi="Tahoma" w:cs="Tahoma"/>
                    <w:color w:val="FF0000"/>
                  </w:rPr>
                  <w:t>Click here to enter text.</w:t>
                </w:r>
              </w:p>
            </w:sdtContent>
          </w:sdt>
        </w:tc>
      </w:tr>
      <w:tr w:rsidR="000318DA" w:rsidRPr="004F6765" w14:paraId="5F246ECD" w14:textId="77777777" w:rsidTr="777C3823">
        <w:tc>
          <w:tcPr>
            <w:tcW w:w="5000" w:type="pct"/>
            <w:gridSpan w:val="2"/>
          </w:tcPr>
          <w:p w14:paraId="3DE48397" w14:textId="77777777" w:rsidR="000318DA" w:rsidRPr="004F6765" w:rsidRDefault="1321B70E" w:rsidP="777C3823">
            <w:pPr>
              <w:jc w:val="both"/>
              <w:rPr>
                <w:rFonts w:ascii="Tahoma" w:hAnsi="Tahoma" w:cs="Tahoma"/>
              </w:rPr>
            </w:pPr>
            <w:r w:rsidRPr="004F6765">
              <w:rPr>
                <w:rFonts w:ascii="Tahoma" w:hAnsi="Tahoma" w:cs="Tahoma"/>
                <w:b/>
                <w:bCs/>
              </w:rPr>
              <w:t>Narrative item B</w:t>
            </w:r>
            <w:r w:rsidRPr="004F6765">
              <w:rPr>
                <w:rFonts w:ascii="Tahoma" w:hAnsi="Tahoma" w:cs="Tahoma"/>
              </w:rPr>
              <w:t xml:space="preserve">: Describe how the project contracted was of a similar scope. </w:t>
            </w:r>
          </w:p>
          <w:p w14:paraId="02990ACE" w14:textId="77777777" w:rsidR="000318DA" w:rsidRPr="004F6765" w:rsidRDefault="000318DA" w:rsidP="777C3823">
            <w:pPr>
              <w:jc w:val="both"/>
              <w:rPr>
                <w:rFonts w:ascii="Tahoma" w:hAnsi="Tahoma" w:cs="Tahoma"/>
              </w:rPr>
            </w:pPr>
          </w:p>
          <w:p w14:paraId="4440373C" w14:textId="77777777" w:rsidR="000318DA" w:rsidRPr="004F6765" w:rsidRDefault="1321B70E" w:rsidP="777C3823">
            <w:pPr>
              <w:ind w:left="360"/>
              <w:jc w:val="both"/>
              <w:rPr>
                <w:rFonts w:ascii="Tahoma" w:hAnsi="Tahoma" w:cs="Tahoma"/>
                <w:b/>
                <w:bCs/>
              </w:rPr>
            </w:pPr>
            <w:r w:rsidRPr="004F6765">
              <w:rPr>
                <w:rFonts w:ascii="Tahoma" w:hAnsi="Tahoma" w:cs="Tahoma"/>
              </w:rPr>
              <w:t>Including:</w:t>
            </w:r>
          </w:p>
          <w:p w14:paraId="6E93CDB1" w14:textId="500642A5" w:rsidR="000318DA" w:rsidRPr="004F6765" w:rsidRDefault="5C5A3FC5" w:rsidP="00E00B50">
            <w:pPr>
              <w:pStyle w:val="ListParagraph"/>
              <w:numPr>
                <w:ilvl w:val="0"/>
                <w:numId w:val="29"/>
              </w:numPr>
              <w:rPr>
                <w:rFonts w:ascii="Tahoma" w:hAnsi="Tahoma" w:cs="Tahoma"/>
                <w:b/>
                <w:bCs/>
              </w:rPr>
            </w:pPr>
            <w:r w:rsidRPr="004F6765">
              <w:rPr>
                <w:rFonts w:ascii="Tahoma" w:hAnsi="Tahoma" w:cs="Tahoma"/>
              </w:rPr>
              <w:t xml:space="preserve">Describe each role in the engagement both from a offerors perspective and supporting roles and positions perspective (e.g., prime, </w:t>
            </w:r>
            <w:proofErr w:type="spellStart"/>
            <w:proofErr w:type="gramStart"/>
            <w:r w:rsidR="004659FA" w:rsidRPr="004F6765">
              <w:rPr>
                <w:rFonts w:ascii="Tahoma" w:hAnsi="Tahoma" w:cs="Tahoma"/>
              </w:rPr>
              <w:t>sub contractor</w:t>
            </w:r>
            <w:proofErr w:type="spellEnd"/>
            <w:proofErr w:type="gramEnd"/>
            <w:r w:rsidRPr="004F6765">
              <w:rPr>
                <w:rFonts w:ascii="Tahoma" w:hAnsi="Tahoma" w:cs="Tahoma"/>
              </w:rPr>
              <w:t xml:space="preserve">, project manager, developer, system </w:t>
            </w:r>
            <w:proofErr w:type="gramStart"/>
            <w:r w:rsidRPr="004F6765">
              <w:rPr>
                <w:rFonts w:ascii="Tahoma" w:hAnsi="Tahoma" w:cs="Tahoma"/>
              </w:rPr>
              <w:t>administrator,  etc.</w:t>
            </w:r>
            <w:proofErr w:type="gramEnd"/>
            <w:r w:rsidRPr="004F6765">
              <w:rPr>
                <w:rFonts w:ascii="Tahoma" w:hAnsi="Tahoma" w:cs="Tahoma"/>
              </w:rPr>
              <w:t>),</w:t>
            </w:r>
          </w:p>
          <w:p w14:paraId="3746E86D" w14:textId="77777777" w:rsidR="000318DA" w:rsidRPr="004F6765" w:rsidRDefault="1321B70E" w:rsidP="00E00B50">
            <w:pPr>
              <w:pStyle w:val="ListParagraph"/>
              <w:numPr>
                <w:ilvl w:val="0"/>
                <w:numId w:val="29"/>
              </w:numPr>
              <w:rPr>
                <w:rFonts w:ascii="Tahoma" w:hAnsi="Tahoma" w:cs="Tahoma"/>
              </w:rPr>
            </w:pPr>
            <w:r w:rsidRPr="004F6765">
              <w:rPr>
                <w:rFonts w:ascii="Tahoma" w:hAnsi="Tahoma" w:cs="Tahoma"/>
              </w:rPr>
              <w:t>Size of your project team</w:t>
            </w:r>
          </w:p>
          <w:p w14:paraId="39B8A88E" w14:textId="77777777" w:rsidR="00EA7244" w:rsidRPr="004F6765" w:rsidRDefault="68303484" w:rsidP="00E00B50">
            <w:pPr>
              <w:pStyle w:val="ListParagraph"/>
              <w:numPr>
                <w:ilvl w:val="0"/>
                <w:numId w:val="29"/>
              </w:numPr>
              <w:rPr>
                <w:rFonts w:ascii="Tahoma" w:hAnsi="Tahoma" w:cs="Tahoma"/>
              </w:rPr>
            </w:pPr>
            <w:r w:rsidRPr="004F6765">
              <w:rPr>
                <w:rFonts w:ascii="Tahoma" w:hAnsi="Tahoma" w:cs="Tahoma"/>
              </w:rPr>
              <w:t>Describe experiences leveraging integration technologies to extend beyond the mainframe platform while maintaining integration with the mainframe</w:t>
            </w:r>
          </w:p>
          <w:p w14:paraId="2CFA9F8C" w14:textId="10461103" w:rsidR="00EA7244" w:rsidRPr="004F6765" w:rsidRDefault="68303484" w:rsidP="00E00B50">
            <w:pPr>
              <w:pStyle w:val="ListParagraph"/>
              <w:numPr>
                <w:ilvl w:val="0"/>
                <w:numId w:val="29"/>
              </w:numPr>
              <w:rPr>
                <w:rFonts w:ascii="Tahoma" w:hAnsi="Tahoma" w:cs="Tahoma"/>
              </w:rPr>
            </w:pPr>
            <w:r w:rsidRPr="004F6765">
              <w:rPr>
                <w:rFonts w:ascii="Tahoma" w:hAnsi="Tahoma" w:cs="Tahoma"/>
              </w:rPr>
              <w:lastRenderedPageBreak/>
              <w:t xml:space="preserve">Describe </w:t>
            </w:r>
            <w:r w:rsidRPr="004F6765">
              <w:rPr>
                <w:rStyle w:val="normaltextrun"/>
                <w:rFonts w:ascii="Tahoma" w:eastAsiaTheme="majorEastAsia" w:hAnsi="Tahoma" w:cs="Tahoma"/>
              </w:rPr>
              <w:t>experiences and approaches to working with state and local governments collaboratively, in providing strategic and tactical guidance on potential future enhancements to mainframe payroll systems</w:t>
            </w:r>
          </w:p>
          <w:p w14:paraId="364F7171" w14:textId="77777777" w:rsidR="000318DA" w:rsidRPr="004F6765" w:rsidRDefault="1321B70E" w:rsidP="00E00B50">
            <w:pPr>
              <w:pStyle w:val="ListParagraph"/>
              <w:numPr>
                <w:ilvl w:val="0"/>
                <w:numId w:val="29"/>
              </w:numPr>
              <w:rPr>
                <w:rFonts w:ascii="Tahoma" w:hAnsi="Tahoma" w:cs="Tahoma"/>
                <w:b/>
                <w:bCs/>
              </w:rPr>
            </w:pPr>
            <w:r w:rsidRPr="004F6765">
              <w:rPr>
                <w:rFonts w:ascii="Tahoma" w:hAnsi="Tahoma" w:cs="Tahoma"/>
              </w:rPr>
              <w:t>Any other relevant attributes (e.g., Actual or Estimated Annual Offeror’s Contract Value)</w:t>
            </w:r>
            <w:r w:rsidRPr="004F6765">
              <w:rPr>
                <w:rFonts w:ascii="Tahoma" w:hAnsi="Tahoma" w:cs="Tahoma"/>
                <w:b/>
                <w:bCs/>
              </w:rPr>
              <w:t xml:space="preserve"> </w:t>
            </w:r>
          </w:p>
          <w:sdt>
            <w:sdtPr>
              <w:rPr>
                <w:rFonts w:ascii="Tahoma" w:hAnsi="Tahoma" w:cs="Tahoma"/>
                <w:b/>
                <w:bCs/>
              </w:rPr>
              <w:alias w:val="V-Narrative"/>
              <w:tag w:val="V-Narrative"/>
              <w:id w:val="2032981682"/>
              <w:placeholder>
                <w:docPart w:val="E59EA6D5EAF241508E4544DFABDA8D72"/>
              </w:placeholder>
              <w:showingPlcHdr/>
            </w:sdtPr>
            <w:sdtEndPr/>
            <w:sdtContent>
              <w:p w14:paraId="20BFDFB5" w14:textId="77777777" w:rsidR="000318DA" w:rsidRPr="004F6765" w:rsidRDefault="1321B70E" w:rsidP="777C3823">
                <w:pPr>
                  <w:rPr>
                    <w:rFonts w:ascii="Tahoma" w:eastAsiaTheme="minorEastAsia" w:hAnsi="Tahoma" w:cs="Tahoma"/>
                    <w:b/>
                    <w:bCs/>
                    <w:sz w:val="22"/>
                    <w:szCs w:val="22"/>
                  </w:rPr>
                </w:pPr>
                <w:r w:rsidRPr="004F6765">
                  <w:rPr>
                    <w:rStyle w:val="PlaceholderText"/>
                    <w:rFonts w:ascii="Tahoma" w:eastAsia="MS Mincho" w:hAnsi="Tahoma" w:cs="Tahoma"/>
                    <w:color w:val="FF0000"/>
                  </w:rPr>
                  <w:t>Click here to enter text.</w:t>
                </w:r>
              </w:p>
            </w:sdtContent>
          </w:sdt>
          <w:p w14:paraId="7D527376" w14:textId="21FE40EB" w:rsidR="000318DA" w:rsidRPr="004F6765" w:rsidRDefault="000318DA" w:rsidP="777C3823">
            <w:pPr>
              <w:rPr>
                <w:rFonts w:ascii="Tahoma" w:hAnsi="Tahoma" w:cs="Tahoma"/>
                <w:b/>
                <w:bCs/>
              </w:rPr>
            </w:pPr>
          </w:p>
        </w:tc>
      </w:tr>
      <w:tr w:rsidR="000318DA" w:rsidRPr="004F6765" w14:paraId="739A0A10" w14:textId="77777777" w:rsidTr="777C3823">
        <w:tc>
          <w:tcPr>
            <w:tcW w:w="5000" w:type="pct"/>
            <w:gridSpan w:val="2"/>
          </w:tcPr>
          <w:p w14:paraId="197801D4" w14:textId="77777777" w:rsidR="000318DA" w:rsidRPr="004F6765" w:rsidRDefault="1321B70E" w:rsidP="777C3823">
            <w:pPr>
              <w:rPr>
                <w:rFonts w:ascii="Tahoma" w:hAnsi="Tahoma" w:cs="Tahoma"/>
                <w:b/>
                <w:bCs/>
              </w:rPr>
            </w:pPr>
            <w:r w:rsidRPr="004F6765">
              <w:rPr>
                <w:rFonts w:ascii="Tahoma" w:hAnsi="Tahoma" w:cs="Tahoma"/>
                <w:b/>
                <w:bCs/>
              </w:rPr>
              <w:lastRenderedPageBreak/>
              <w:t xml:space="preserve">Narrative item C: </w:t>
            </w:r>
            <w:r w:rsidRPr="004F6765">
              <w:rPr>
                <w:rFonts w:ascii="Tahoma" w:hAnsi="Tahoma" w:cs="Tahoma"/>
              </w:rPr>
              <w:t>Describe the processes and procedures the Offeror has implemented to ensure success for this contract.</w:t>
            </w:r>
          </w:p>
          <w:p w14:paraId="1D662B5B" w14:textId="5AE5D85E" w:rsidR="000318DA" w:rsidRPr="004F6765" w:rsidRDefault="007D718C" w:rsidP="777C3823">
            <w:pPr>
              <w:rPr>
                <w:rFonts w:ascii="Tahoma" w:hAnsi="Tahoma" w:cs="Tahoma"/>
                <w:b/>
                <w:bCs/>
              </w:rPr>
            </w:pPr>
            <w:sdt>
              <w:sdtPr>
                <w:rPr>
                  <w:rFonts w:ascii="Tahoma" w:hAnsi="Tahoma" w:cs="Tahoma"/>
                  <w:b/>
                  <w:bCs/>
                </w:rPr>
                <w:alias w:val="V-Narrative"/>
                <w:tag w:val="V-Narrative"/>
                <w:id w:val="-591935144"/>
                <w:placeholder>
                  <w:docPart w:val="390006F7C07F4882B67F7D1051F3DECB"/>
                </w:placeholder>
                <w:showingPlcHdr/>
              </w:sdtPr>
              <w:sdtEndPr/>
              <w:sdtContent>
                <w:r w:rsidR="1321B70E" w:rsidRPr="004F6765">
                  <w:rPr>
                    <w:rStyle w:val="PlaceholderText"/>
                    <w:rFonts w:ascii="Tahoma" w:eastAsia="MS Mincho" w:hAnsi="Tahoma" w:cs="Tahoma"/>
                    <w:color w:val="FF0000"/>
                  </w:rPr>
                  <w:t>Click here to enter text.</w:t>
                </w:r>
              </w:sdtContent>
            </w:sdt>
          </w:p>
        </w:tc>
      </w:tr>
      <w:tr w:rsidR="000318DA" w:rsidRPr="004F6765" w14:paraId="5E1E9394" w14:textId="77777777" w:rsidTr="777C3823">
        <w:tc>
          <w:tcPr>
            <w:tcW w:w="5000" w:type="pct"/>
            <w:gridSpan w:val="2"/>
          </w:tcPr>
          <w:p w14:paraId="74FFF05C" w14:textId="77777777" w:rsidR="000318DA" w:rsidRPr="004F6765" w:rsidRDefault="1321B70E" w:rsidP="777C3823">
            <w:pPr>
              <w:rPr>
                <w:rFonts w:ascii="Tahoma" w:hAnsi="Tahoma" w:cs="Tahoma"/>
                <w:b/>
                <w:bCs/>
              </w:rPr>
            </w:pPr>
            <w:r w:rsidRPr="004F6765">
              <w:rPr>
                <w:rFonts w:ascii="Tahoma" w:hAnsi="Tahoma" w:cs="Tahoma"/>
                <w:b/>
                <w:bCs/>
              </w:rPr>
              <w:t xml:space="preserve">Narrative item D: </w:t>
            </w:r>
            <w:r w:rsidRPr="004F6765">
              <w:rPr>
                <w:rFonts w:ascii="Tahoma" w:hAnsi="Tahoma" w:cs="Tahoma"/>
              </w:rPr>
              <w:t>Describe any issues or failures the Offeror encountered in that work, how these were resolved, and lessons learned.</w:t>
            </w:r>
          </w:p>
          <w:sdt>
            <w:sdtPr>
              <w:rPr>
                <w:rFonts w:ascii="Tahoma" w:hAnsi="Tahoma" w:cs="Tahoma"/>
                <w:b/>
                <w:bCs/>
              </w:rPr>
              <w:alias w:val="V-Narrative"/>
              <w:tag w:val="V-Narrative"/>
              <w:id w:val="-1545049153"/>
              <w:placeholder>
                <w:docPart w:val="6534E75B98124C73B2DF900C2E1A6C41"/>
              </w:placeholder>
              <w:showingPlcHdr/>
            </w:sdtPr>
            <w:sdtEndPr/>
            <w:sdtContent>
              <w:p w14:paraId="05F33400" w14:textId="19B4EA1E" w:rsidR="000318DA" w:rsidRPr="004F6765" w:rsidRDefault="1321B70E" w:rsidP="777C3823">
                <w:pPr>
                  <w:rPr>
                    <w:rFonts w:ascii="Tahoma" w:hAnsi="Tahoma" w:cs="Tahoma"/>
                    <w:b/>
                    <w:bCs/>
                  </w:rPr>
                </w:pPr>
                <w:r w:rsidRPr="004F6765">
                  <w:rPr>
                    <w:rStyle w:val="PlaceholderText"/>
                    <w:rFonts w:ascii="Tahoma" w:eastAsia="MS Mincho" w:hAnsi="Tahoma" w:cs="Tahoma"/>
                    <w:color w:val="FF0000"/>
                  </w:rPr>
                  <w:t>Click here to enter text.</w:t>
                </w:r>
              </w:p>
            </w:sdtContent>
          </w:sdt>
        </w:tc>
      </w:tr>
    </w:tbl>
    <w:p w14:paraId="7780F701" w14:textId="77777777" w:rsidR="009A2261" w:rsidRPr="004F6765" w:rsidRDefault="009A2261" w:rsidP="777C3823">
      <w:pPr>
        <w:pStyle w:val="ListParagraph"/>
        <w:ind w:left="2160"/>
        <w:rPr>
          <w:rFonts w:ascii="Tahoma" w:hAnsi="Tahoma" w:cs="Tahoma"/>
        </w:rPr>
      </w:pPr>
    </w:p>
    <w:p w14:paraId="2990D07C" w14:textId="0D8F7A8D" w:rsidR="009A2261" w:rsidRPr="004F6765" w:rsidRDefault="7A7C49C3" w:rsidP="00E00B50">
      <w:pPr>
        <w:pStyle w:val="ListParagraph"/>
        <w:numPr>
          <w:ilvl w:val="2"/>
          <w:numId w:val="3"/>
        </w:numPr>
        <w:rPr>
          <w:rFonts w:ascii="Tahoma" w:hAnsi="Tahoma" w:cs="Tahoma"/>
        </w:rPr>
      </w:pPr>
      <w:r w:rsidRPr="6543C93E">
        <w:rPr>
          <w:rFonts w:ascii="Tahoma" w:hAnsi="Tahoma" w:cs="Tahoma"/>
          <w:u w:val="single"/>
        </w:rPr>
        <w:t>MAINFRAME PAYROLL MAINTENANCE AND OPERATIONS (M&amp;O)</w:t>
      </w:r>
      <w:r w:rsidR="23D3EECC" w:rsidRPr="6543C93E">
        <w:rPr>
          <w:rFonts w:ascii="Tahoma" w:hAnsi="Tahoma" w:cs="Tahoma"/>
        </w:rPr>
        <w:t xml:space="preserve"> </w:t>
      </w:r>
      <w:r w:rsidR="315D2770" w:rsidRPr="6543C93E">
        <w:rPr>
          <w:rFonts w:ascii="Tahoma" w:hAnsi="Tahoma" w:cs="Tahoma"/>
        </w:rPr>
        <w:t>RELEVANT OFFEROR EXPERIENCE OF SUBCONTRACTORS</w:t>
      </w:r>
    </w:p>
    <w:p w14:paraId="2716FE9D" w14:textId="0FA1D86B" w:rsidR="009A2261" w:rsidRPr="004F6765" w:rsidRDefault="4FFD14F1" w:rsidP="6543C93E">
      <w:pPr>
        <w:pStyle w:val="ListParagraph"/>
        <w:ind w:left="2160"/>
        <w:rPr>
          <w:rFonts w:ascii="Tahoma" w:hAnsi="Tahoma" w:cs="Tahoma"/>
        </w:rPr>
      </w:pPr>
      <w:r w:rsidRPr="6543C93E">
        <w:rPr>
          <w:rFonts w:ascii="Tahoma" w:hAnsi="Tahoma" w:cs="Tahoma"/>
        </w:rPr>
        <w:t xml:space="preserve"> Use the template provided below in Offeror Subcontractors Experience Template (copying and pasting to duplicate as necessary), list experience relevant to the solution and services identified for this RFP. The State requires two (2) relevant Subcontractor Experiences. If there are not any active subcontractors, the applicable score for the Prime vendors experience will be duplicated for these criteria to ensure fair evaluation.</w:t>
      </w:r>
    </w:p>
    <w:p w14:paraId="2BDCC05D" w14:textId="3FA39B07" w:rsidR="009A2261" w:rsidRPr="004F6765" w:rsidRDefault="4FFD14F1" w:rsidP="777C3823">
      <w:pPr>
        <w:pStyle w:val="ListParagraph"/>
        <w:ind w:left="2160"/>
      </w:pPr>
      <w:r w:rsidRPr="6543C93E">
        <w:rPr>
          <w:rFonts w:ascii="Tahoma" w:hAnsi="Tahoma" w:cs="Tahoma"/>
        </w:rPr>
        <w:t xml:space="preserve"> </w:t>
      </w:r>
    </w:p>
    <w:p w14:paraId="6508EEAA" w14:textId="378D18B7" w:rsidR="009A2261" w:rsidRPr="004F6765" w:rsidRDefault="4FFD14F1" w:rsidP="777C3823">
      <w:pPr>
        <w:pStyle w:val="ListParagraph"/>
        <w:ind w:left="2160"/>
      </w:pPr>
      <w:r w:rsidRPr="7DE4110C">
        <w:rPr>
          <w:rFonts w:ascii="Tahoma" w:hAnsi="Tahoma" w:cs="Tahoma"/>
        </w:rPr>
        <w:t xml:space="preserve">Include all relevant experience and provide contact information for every example provided. The period for reporting experience is from </w:t>
      </w:r>
      <w:r w:rsidR="00682934" w:rsidRPr="7DE4110C">
        <w:rPr>
          <w:rFonts w:ascii="Tahoma" w:hAnsi="Tahoma" w:cs="Tahoma"/>
        </w:rPr>
        <w:t xml:space="preserve">2020 </w:t>
      </w:r>
      <w:r w:rsidRPr="7DE4110C">
        <w:rPr>
          <w:rFonts w:ascii="Tahoma" w:hAnsi="Tahoma" w:cs="Tahoma"/>
        </w:rPr>
        <w:t>to the present. Experiences can be different than the Reference Questionnaire clients.</w:t>
      </w:r>
    </w:p>
    <w:p w14:paraId="0B0CE718" w14:textId="1DDD1AED" w:rsidR="009A2261" w:rsidRPr="004F6765" w:rsidRDefault="315D2770" w:rsidP="777C3823">
      <w:pPr>
        <w:pStyle w:val="ListParagraph"/>
        <w:ind w:left="2160"/>
        <w:rPr>
          <w:rFonts w:ascii="Tahoma" w:hAnsi="Tahoma" w:cs="Tahoma"/>
        </w:rPr>
      </w:pPr>
      <w:r w:rsidRPr="6543C93E">
        <w:rPr>
          <w:rFonts w:ascii="Tahoma" w:hAnsi="Tahoma" w:cs="Tahoma"/>
        </w:rPr>
        <w:t xml:space="preserve"> </w:t>
      </w:r>
    </w:p>
    <w:tbl>
      <w:tblPr>
        <w:tblStyle w:val="TableGrid4"/>
        <w:tblW w:w="5000" w:type="pct"/>
        <w:tblLook w:val="04A0" w:firstRow="1" w:lastRow="0" w:firstColumn="1" w:lastColumn="0" w:noHBand="0" w:noVBand="1"/>
      </w:tblPr>
      <w:tblGrid>
        <w:gridCol w:w="4409"/>
        <w:gridCol w:w="4761"/>
      </w:tblGrid>
      <w:tr w:rsidR="00E119A4" w:rsidRPr="004F6765" w14:paraId="4715F189" w14:textId="77777777" w:rsidTr="777C3823">
        <w:trPr>
          <w:tblHeader/>
        </w:trPr>
        <w:tc>
          <w:tcPr>
            <w:tcW w:w="5000" w:type="pct"/>
            <w:gridSpan w:val="2"/>
            <w:shd w:val="clear" w:color="auto" w:fill="D9E2F3" w:themeFill="accent1" w:themeFillTint="33"/>
          </w:tcPr>
          <w:p w14:paraId="65B40AF9" w14:textId="77777777" w:rsidR="00E119A4" w:rsidRPr="004F6765" w:rsidRDefault="43269EC2" w:rsidP="777C3823">
            <w:pPr>
              <w:rPr>
                <w:rFonts w:ascii="Tahoma" w:hAnsi="Tahoma" w:cs="Tahoma"/>
                <w:b/>
                <w:bCs/>
              </w:rPr>
            </w:pPr>
            <w:r w:rsidRPr="004F6765">
              <w:rPr>
                <w:rFonts w:ascii="Tahoma" w:hAnsi="Tahoma" w:cs="Tahoma"/>
                <w:b/>
                <w:bCs/>
              </w:rPr>
              <w:t xml:space="preserve">Project Name: </w:t>
            </w:r>
            <w:sdt>
              <w:sdtPr>
                <w:rPr>
                  <w:rFonts w:ascii="Tahoma" w:hAnsi="Tahoma" w:cs="Tahoma"/>
                  <w:b/>
                  <w:bCs/>
                </w:rPr>
                <w:alias w:val="V-Project Name"/>
                <w:tag w:val="V-Project Name"/>
                <w:id w:val="-449782955"/>
                <w:placeholder>
                  <w:docPart w:val="74874217754B40FE8031C50D6C237AEB"/>
                </w:placeholder>
                <w:showingPlcHdr/>
              </w:sdtPr>
              <w:sdtEndPr/>
              <w:sdtContent>
                <w:r w:rsidRPr="004F6765">
                  <w:rPr>
                    <w:rStyle w:val="PlaceholderText"/>
                    <w:rFonts w:ascii="Tahoma" w:eastAsia="MS Mincho" w:hAnsi="Tahoma" w:cs="Tahoma"/>
                    <w:color w:val="FF0000"/>
                  </w:rPr>
                  <w:t>Click here to enter text.</w:t>
                </w:r>
              </w:sdtContent>
            </w:sdt>
          </w:p>
        </w:tc>
      </w:tr>
      <w:tr w:rsidR="00E119A4" w:rsidRPr="004F6765" w14:paraId="64C1CBDD" w14:textId="77777777" w:rsidTr="777C3823">
        <w:tc>
          <w:tcPr>
            <w:tcW w:w="2404" w:type="pct"/>
          </w:tcPr>
          <w:p w14:paraId="2FDFF102" w14:textId="77777777" w:rsidR="00E119A4" w:rsidRPr="004F6765" w:rsidRDefault="43269EC2" w:rsidP="777C3823">
            <w:pPr>
              <w:rPr>
                <w:rFonts w:ascii="Tahoma" w:hAnsi="Tahoma" w:cs="Tahoma"/>
                <w:b/>
                <w:bCs/>
              </w:rPr>
            </w:pPr>
            <w:r w:rsidRPr="004F6765">
              <w:rPr>
                <w:rFonts w:ascii="Tahoma" w:hAnsi="Tahoma" w:cs="Tahoma"/>
                <w:b/>
                <w:bCs/>
              </w:rPr>
              <w:t xml:space="preserve">Client Name and Address: </w:t>
            </w:r>
          </w:p>
          <w:p w14:paraId="3D2DA435" w14:textId="77777777" w:rsidR="00E119A4" w:rsidRPr="004F6765" w:rsidRDefault="007D718C" w:rsidP="777C3823">
            <w:pPr>
              <w:rPr>
                <w:rFonts w:ascii="Tahoma" w:hAnsi="Tahoma" w:cs="Tahoma"/>
                <w:b/>
                <w:bCs/>
              </w:rPr>
            </w:pPr>
            <w:sdt>
              <w:sdtPr>
                <w:rPr>
                  <w:rFonts w:ascii="Tahoma" w:hAnsi="Tahoma" w:cs="Tahoma"/>
                  <w:b/>
                  <w:bCs/>
                </w:rPr>
                <w:alias w:val="V-Client Name and Address"/>
                <w:tag w:val="V-Client Name and Address"/>
                <w:id w:val="-963656265"/>
                <w:placeholder>
                  <w:docPart w:val="92D203F2396C49689147513317CE31D9"/>
                </w:placeholder>
                <w:showingPlcHdr/>
              </w:sdtPr>
              <w:sdtEndPr/>
              <w:sdtContent>
                <w:r w:rsidR="43269EC2" w:rsidRPr="004F6765">
                  <w:rPr>
                    <w:rStyle w:val="PlaceholderText"/>
                    <w:rFonts w:ascii="Tahoma" w:eastAsia="MS Mincho" w:hAnsi="Tahoma" w:cs="Tahoma"/>
                    <w:color w:val="FF0000"/>
                  </w:rPr>
                  <w:t>Click here to enter text.</w:t>
                </w:r>
              </w:sdtContent>
            </w:sdt>
          </w:p>
        </w:tc>
        <w:tc>
          <w:tcPr>
            <w:tcW w:w="2596" w:type="pct"/>
            <w:shd w:val="clear" w:color="auto" w:fill="FFFFFF" w:themeFill="background1"/>
          </w:tcPr>
          <w:p w14:paraId="1B014DDD" w14:textId="77777777" w:rsidR="00E119A4" w:rsidRPr="004F6765" w:rsidRDefault="43269EC2" w:rsidP="777C3823">
            <w:pPr>
              <w:rPr>
                <w:rFonts w:ascii="Tahoma" w:hAnsi="Tahoma" w:cs="Tahoma"/>
                <w:b/>
                <w:bCs/>
              </w:rPr>
            </w:pPr>
            <w:r w:rsidRPr="004F6765">
              <w:rPr>
                <w:rFonts w:ascii="Tahoma" w:hAnsi="Tahoma" w:cs="Tahoma"/>
                <w:b/>
                <w:bCs/>
              </w:rPr>
              <w:t>Scope of Offeror’s Contract with this Client:</w:t>
            </w:r>
          </w:p>
          <w:p w14:paraId="1C14CB23" w14:textId="77777777" w:rsidR="00E119A4" w:rsidRPr="004F6765" w:rsidRDefault="007D718C" w:rsidP="777C3823">
            <w:pPr>
              <w:rPr>
                <w:rFonts w:ascii="Tahoma" w:hAnsi="Tahoma" w:cs="Tahoma"/>
                <w:b/>
                <w:bCs/>
              </w:rPr>
            </w:pPr>
            <w:sdt>
              <w:sdtPr>
                <w:rPr>
                  <w:rFonts w:ascii="Tahoma" w:hAnsi="Tahoma" w:cs="Tahoma"/>
                  <w:b/>
                  <w:bCs/>
                </w:rPr>
                <w:alias w:val="V-Primary Scope"/>
                <w:tag w:val="V-Primary Scope"/>
                <w:id w:val="1720089615"/>
                <w:placeholder>
                  <w:docPart w:val="7AE56DB5F9A540C98318C5DED9398192"/>
                </w:placeholder>
                <w:showingPlcHdr/>
              </w:sdtPr>
              <w:sdtEndPr/>
              <w:sdtContent>
                <w:r w:rsidR="43269EC2" w:rsidRPr="004F6765">
                  <w:rPr>
                    <w:rStyle w:val="PlaceholderText"/>
                    <w:rFonts w:ascii="Tahoma" w:eastAsia="MS Mincho" w:hAnsi="Tahoma" w:cs="Tahoma"/>
                    <w:color w:val="FF0000"/>
                  </w:rPr>
                  <w:t>Click here to enter text.</w:t>
                </w:r>
              </w:sdtContent>
            </w:sdt>
          </w:p>
        </w:tc>
      </w:tr>
      <w:tr w:rsidR="00E119A4" w:rsidRPr="004F6765" w14:paraId="5F994FD2" w14:textId="77777777" w:rsidTr="777C3823">
        <w:tc>
          <w:tcPr>
            <w:tcW w:w="2404" w:type="pct"/>
          </w:tcPr>
          <w:p w14:paraId="35A9BC0F" w14:textId="77777777" w:rsidR="00630BC1" w:rsidRPr="004F6765" w:rsidRDefault="52220C5F" w:rsidP="777C3823">
            <w:pPr>
              <w:rPr>
                <w:rFonts w:ascii="Tahoma" w:hAnsi="Tahoma" w:cs="Tahoma"/>
                <w:b/>
                <w:bCs/>
              </w:rPr>
            </w:pPr>
            <w:r w:rsidRPr="004F6765">
              <w:rPr>
                <w:rFonts w:ascii="Tahoma" w:hAnsi="Tahoma" w:cs="Tahoma"/>
                <w:b/>
                <w:bCs/>
              </w:rPr>
              <w:t xml:space="preserve">Offeror’s Contract Role: </w:t>
            </w:r>
          </w:p>
          <w:p w14:paraId="4BA05C72" w14:textId="43BDA909" w:rsidR="00630BC1" w:rsidRPr="004F6765" w:rsidRDefault="007D718C" w:rsidP="777C3823">
            <w:pPr>
              <w:rPr>
                <w:rFonts w:ascii="Tahoma" w:hAnsi="Tahoma" w:cs="Tahoma"/>
              </w:rPr>
            </w:pPr>
            <w:sdt>
              <w:sdtPr>
                <w:rPr>
                  <w:rFonts w:ascii="Tahoma" w:hAnsi="Tahoma" w:cs="Tahoma"/>
                </w:rPr>
                <w:id w:val="1068933703"/>
                <w14:checkbox>
                  <w14:checked w14:val="0"/>
                  <w14:checkedState w14:val="2612" w14:font="MS Gothic"/>
                  <w14:uncheckedState w14:val="2610" w14:font="MS Gothic"/>
                </w14:checkbox>
              </w:sdtPr>
              <w:sdtEndPr/>
              <w:sdtContent>
                <w:r w:rsidR="410E651C" w:rsidRPr="004F6765">
                  <w:rPr>
                    <w:rFonts w:ascii="Segoe UI Symbol" w:eastAsia="MS Gothic" w:hAnsi="Segoe UI Symbol" w:cs="Segoe UI Symbol"/>
                  </w:rPr>
                  <w:t>☐</w:t>
                </w:r>
                <w:r w:rsidR="410E651C" w:rsidRPr="004F6765">
                  <w:rPr>
                    <w:rFonts w:ascii="Tahoma" w:hAnsi="Tahoma" w:cs="Tahoma"/>
                  </w:rPr>
                  <w:t xml:space="preserve"> </w:t>
                </w:r>
              </w:sdtContent>
            </w:sdt>
            <w:r w:rsidR="52220C5F" w:rsidRPr="004F6765">
              <w:rPr>
                <w:rFonts w:ascii="Tahoma" w:hAnsi="Tahoma" w:cs="Tahoma"/>
              </w:rPr>
              <w:t>Prime</w:t>
            </w:r>
          </w:p>
          <w:p w14:paraId="620768D0" w14:textId="194FD74F" w:rsidR="00630BC1" w:rsidRPr="004F6765" w:rsidRDefault="007D718C" w:rsidP="777C3823">
            <w:pPr>
              <w:rPr>
                <w:rFonts w:ascii="Tahoma" w:hAnsi="Tahoma" w:cs="Tahoma"/>
              </w:rPr>
            </w:pPr>
            <w:sdt>
              <w:sdtPr>
                <w:rPr>
                  <w:rFonts w:ascii="Tahoma" w:hAnsi="Tahoma" w:cs="Tahoma"/>
                </w:rPr>
                <w:id w:val="1513001506"/>
                <w14:checkbox>
                  <w14:checked w14:val="0"/>
                  <w14:checkedState w14:val="2612" w14:font="MS Gothic"/>
                  <w14:uncheckedState w14:val="2610" w14:font="MS Gothic"/>
                </w14:checkbox>
              </w:sdtPr>
              <w:sdtEndPr/>
              <w:sdtContent>
                <w:r w:rsidR="784EC369" w:rsidRPr="004F6765">
                  <w:rPr>
                    <w:rFonts w:ascii="Segoe UI Symbol" w:eastAsia="MS Gothic" w:hAnsi="Segoe UI Symbol" w:cs="Segoe UI Symbol"/>
                  </w:rPr>
                  <w:t>☐</w:t>
                </w:r>
                <w:r w:rsidR="784EC369" w:rsidRPr="004F6765">
                  <w:rPr>
                    <w:rFonts w:ascii="Tahoma" w:hAnsi="Tahoma" w:cs="Tahoma"/>
                  </w:rPr>
                  <w:t xml:space="preserve"> </w:t>
                </w:r>
              </w:sdtContent>
            </w:sdt>
            <w:r w:rsidR="52220C5F" w:rsidRPr="004F6765">
              <w:rPr>
                <w:rFonts w:ascii="Tahoma" w:hAnsi="Tahoma" w:cs="Tahoma"/>
              </w:rPr>
              <w:t>Sub</w:t>
            </w:r>
          </w:p>
          <w:p w14:paraId="514CE6E0" w14:textId="4A81ED37" w:rsidR="00630BC1" w:rsidRPr="004F6765" w:rsidRDefault="007D718C" w:rsidP="777C3823">
            <w:pPr>
              <w:rPr>
                <w:rFonts w:ascii="Tahoma" w:eastAsiaTheme="minorEastAsia" w:hAnsi="Tahoma" w:cs="Tahoma"/>
                <w:b/>
                <w:bCs/>
                <w:sz w:val="22"/>
                <w:szCs w:val="22"/>
              </w:rPr>
            </w:pPr>
            <w:sdt>
              <w:sdtPr>
                <w:rPr>
                  <w:rFonts w:ascii="Tahoma" w:hAnsi="Tahoma" w:cs="Tahoma"/>
                </w:rPr>
                <w:id w:val="1654801510"/>
                <w14:checkbox>
                  <w14:checked w14:val="0"/>
                  <w14:checkedState w14:val="2612" w14:font="MS Gothic"/>
                  <w14:uncheckedState w14:val="2610" w14:font="MS Gothic"/>
                </w14:checkbox>
              </w:sdtPr>
              <w:sdtEndPr/>
              <w:sdtContent>
                <w:r w:rsidR="143F489E" w:rsidRPr="004F6765">
                  <w:rPr>
                    <w:rFonts w:ascii="Segoe UI Symbol" w:eastAsia="MS Gothic" w:hAnsi="Segoe UI Symbol" w:cs="Segoe UI Symbol"/>
                  </w:rPr>
                  <w:t>☐</w:t>
                </w:r>
                <w:r w:rsidR="143F489E" w:rsidRPr="004F6765">
                  <w:rPr>
                    <w:rFonts w:ascii="Tahoma" w:hAnsi="Tahoma" w:cs="Tahoma"/>
                  </w:rPr>
                  <w:t xml:space="preserve"> </w:t>
                </w:r>
              </w:sdtContent>
            </w:sdt>
            <w:r w:rsidR="52220C5F" w:rsidRPr="004F6765">
              <w:rPr>
                <w:rFonts w:ascii="Tahoma" w:hAnsi="Tahoma" w:cs="Tahoma"/>
              </w:rPr>
              <w:t xml:space="preserve">Other </w:t>
            </w:r>
            <w:sdt>
              <w:sdtPr>
                <w:rPr>
                  <w:rFonts w:ascii="Tahoma" w:hAnsi="Tahoma" w:cs="Tahoma"/>
                  <w:b/>
                  <w:bCs/>
                </w:rPr>
                <w:alias w:val="V-Offeror's Role"/>
                <w:tag w:val="V-Offeror's Role"/>
                <w:id w:val="51510755"/>
                <w:placeholder>
                  <w:docPart w:val="B068B59854D2440B92BABD00F53D29F1"/>
                </w:placeholder>
                <w:showingPlcHdr/>
              </w:sdtPr>
              <w:sdtEndPr/>
              <w:sdtContent>
                <w:r w:rsidR="52220C5F" w:rsidRPr="004F6765">
                  <w:rPr>
                    <w:rStyle w:val="PlaceholderText"/>
                    <w:rFonts w:ascii="Tahoma" w:eastAsia="MS Mincho" w:hAnsi="Tahoma" w:cs="Tahoma"/>
                    <w:color w:val="FF0000"/>
                  </w:rPr>
                  <w:t>Click here to enter text.</w:t>
                </w:r>
              </w:sdtContent>
            </w:sdt>
          </w:p>
          <w:p w14:paraId="74341A6B" w14:textId="242DA4A7" w:rsidR="00E119A4" w:rsidRPr="004F6765" w:rsidRDefault="00E119A4" w:rsidP="777C3823">
            <w:pPr>
              <w:rPr>
                <w:rFonts w:ascii="Tahoma" w:hAnsi="Tahoma" w:cs="Tahoma"/>
                <w:b/>
                <w:bCs/>
              </w:rPr>
            </w:pPr>
          </w:p>
        </w:tc>
        <w:tc>
          <w:tcPr>
            <w:tcW w:w="2596" w:type="pct"/>
            <w:shd w:val="clear" w:color="auto" w:fill="FFFFFF" w:themeFill="background1"/>
          </w:tcPr>
          <w:p w14:paraId="020F5C68" w14:textId="77777777" w:rsidR="00630BC1" w:rsidRPr="004F6765" w:rsidRDefault="52220C5F" w:rsidP="777C3823">
            <w:pPr>
              <w:rPr>
                <w:rFonts w:ascii="Tahoma" w:hAnsi="Tahoma" w:cs="Tahoma"/>
                <w:b/>
                <w:bCs/>
              </w:rPr>
            </w:pPr>
            <w:r w:rsidRPr="004F6765">
              <w:rPr>
                <w:rFonts w:ascii="Tahoma" w:hAnsi="Tahoma" w:cs="Tahoma"/>
                <w:b/>
                <w:bCs/>
              </w:rPr>
              <w:t>Services Included in the Contract Scope:</w:t>
            </w:r>
          </w:p>
          <w:p w14:paraId="2258A633" w14:textId="3351926E" w:rsidR="00630BC1" w:rsidRPr="004F6765" w:rsidRDefault="007D718C" w:rsidP="777C3823">
            <w:pPr>
              <w:rPr>
                <w:rFonts w:ascii="Tahoma" w:hAnsi="Tahoma" w:cs="Tahoma"/>
              </w:rPr>
            </w:pPr>
            <w:sdt>
              <w:sdtPr>
                <w:rPr>
                  <w:rFonts w:ascii="Tahoma" w:hAnsi="Tahoma" w:cs="Tahoma"/>
                </w:rPr>
                <w:id w:val="1231244723"/>
                <w14:checkbox>
                  <w14:checked w14:val="0"/>
                  <w14:checkedState w14:val="2612" w14:font="MS Gothic"/>
                  <w14:uncheckedState w14:val="2610" w14:font="MS Gothic"/>
                </w14:checkbox>
              </w:sdtPr>
              <w:sdtEndPr/>
              <w:sdtContent>
                <w:r w:rsidR="0125BFCB" w:rsidRPr="004F6765">
                  <w:rPr>
                    <w:rFonts w:ascii="Segoe UI Symbol" w:eastAsia="MS Gothic" w:hAnsi="Segoe UI Symbol" w:cs="Segoe UI Symbol"/>
                  </w:rPr>
                  <w:t>☐</w:t>
                </w:r>
                <w:r w:rsidR="0125BFCB" w:rsidRPr="004F6765">
                  <w:rPr>
                    <w:rFonts w:ascii="Tahoma" w:hAnsi="Tahoma" w:cs="Tahoma"/>
                  </w:rPr>
                  <w:t xml:space="preserve"> </w:t>
                </w:r>
              </w:sdtContent>
            </w:sdt>
            <w:r w:rsidR="52220C5F" w:rsidRPr="004F6765">
              <w:rPr>
                <w:rFonts w:ascii="Tahoma" w:hAnsi="Tahoma" w:cs="Tahoma"/>
              </w:rPr>
              <w:t xml:space="preserve">Federal Government </w:t>
            </w:r>
          </w:p>
          <w:p w14:paraId="3DECB0A5" w14:textId="063696F3" w:rsidR="00630BC1" w:rsidRPr="004F6765" w:rsidRDefault="007D718C" w:rsidP="777C3823">
            <w:pPr>
              <w:rPr>
                <w:rFonts w:ascii="Tahoma" w:hAnsi="Tahoma" w:cs="Tahoma"/>
              </w:rPr>
            </w:pPr>
            <w:sdt>
              <w:sdtPr>
                <w:rPr>
                  <w:rFonts w:ascii="Tahoma" w:hAnsi="Tahoma" w:cs="Tahoma"/>
                </w:rPr>
                <w:id w:val="1648578077"/>
                <w14:checkbox>
                  <w14:checked w14:val="0"/>
                  <w14:checkedState w14:val="2612" w14:font="MS Gothic"/>
                  <w14:uncheckedState w14:val="2610" w14:font="MS Gothic"/>
                </w14:checkbox>
              </w:sdtPr>
              <w:sdtEndPr/>
              <w:sdtContent>
                <w:r w:rsidR="76D9A515" w:rsidRPr="004F6765">
                  <w:rPr>
                    <w:rFonts w:ascii="Segoe UI Symbol" w:eastAsia="MS Gothic" w:hAnsi="Segoe UI Symbol" w:cs="Segoe UI Symbol"/>
                  </w:rPr>
                  <w:t>☐</w:t>
                </w:r>
                <w:r w:rsidR="76D9A515" w:rsidRPr="004F6765">
                  <w:rPr>
                    <w:rFonts w:ascii="Tahoma" w:hAnsi="Tahoma" w:cs="Tahoma"/>
                  </w:rPr>
                  <w:t xml:space="preserve"> </w:t>
                </w:r>
              </w:sdtContent>
            </w:sdt>
            <w:r w:rsidR="52220C5F" w:rsidRPr="004F6765">
              <w:rPr>
                <w:rFonts w:ascii="Tahoma" w:hAnsi="Tahoma" w:cs="Tahoma"/>
              </w:rPr>
              <w:t xml:space="preserve">State Government </w:t>
            </w:r>
          </w:p>
          <w:p w14:paraId="3C418AAD" w14:textId="19786C68" w:rsidR="00630BC1" w:rsidRPr="004F6765" w:rsidRDefault="007D718C" w:rsidP="777C3823">
            <w:pPr>
              <w:rPr>
                <w:rFonts w:ascii="Tahoma" w:hAnsi="Tahoma" w:cs="Tahoma"/>
              </w:rPr>
            </w:pPr>
            <w:sdt>
              <w:sdtPr>
                <w:rPr>
                  <w:rFonts w:ascii="Tahoma" w:hAnsi="Tahoma" w:cs="Tahoma"/>
                </w:rPr>
                <w:id w:val="1060757552"/>
                <w14:checkbox>
                  <w14:checked w14:val="0"/>
                  <w14:checkedState w14:val="2612" w14:font="MS Gothic"/>
                  <w14:uncheckedState w14:val="2610" w14:font="MS Gothic"/>
                </w14:checkbox>
              </w:sdtPr>
              <w:sdtEndPr/>
              <w:sdtContent>
                <w:r w:rsidR="788AB69E" w:rsidRPr="004F6765">
                  <w:rPr>
                    <w:rFonts w:ascii="Segoe UI Symbol" w:eastAsia="MS Gothic" w:hAnsi="Segoe UI Symbol" w:cs="Segoe UI Symbol"/>
                  </w:rPr>
                  <w:t>☐</w:t>
                </w:r>
                <w:r w:rsidR="788AB69E" w:rsidRPr="004F6765">
                  <w:rPr>
                    <w:rFonts w:ascii="Tahoma" w:hAnsi="Tahoma" w:cs="Tahoma"/>
                  </w:rPr>
                  <w:t xml:space="preserve"> </w:t>
                </w:r>
              </w:sdtContent>
            </w:sdt>
            <w:r w:rsidR="52220C5F" w:rsidRPr="004F6765">
              <w:rPr>
                <w:rFonts w:ascii="Tahoma" w:hAnsi="Tahoma" w:cs="Tahoma"/>
              </w:rPr>
              <w:t xml:space="preserve">Local Government </w:t>
            </w:r>
          </w:p>
          <w:p w14:paraId="3971D56E" w14:textId="6CEEA092" w:rsidR="00630BC1" w:rsidRPr="004F6765" w:rsidRDefault="007D718C" w:rsidP="777C3823">
            <w:pPr>
              <w:rPr>
                <w:rFonts w:ascii="Tahoma" w:hAnsi="Tahoma" w:cs="Tahoma"/>
              </w:rPr>
            </w:pPr>
            <w:sdt>
              <w:sdtPr>
                <w:rPr>
                  <w:rFonts w:ascii="Tahoma" w:hAnsi="Tahoma" w:cs="Tahoma"/>
                </w:rPr>
                <w:id w:val="695941627"/>
                <w14:checkbox>
                  <w14:checked w14:val="0"/>
                  <w14:checkedState w14:val="2612" w14:font="MS Gothic"/>
                  <w14:uncheckedState w14:val="2610" w14:font="MS Gothic"/>
                </w14:checkbox>
              </w:sdtPr>
              <w:sdtEndPr/>
              <w:sdtContent>
                <w:r w:rsidR="525B7504" w:rsidRPr="004F6765">
                  <w:rPr>
                    <w:rFonts w:ascii="Segoe UI Symbol" w:eastAsia="MS Gothic" w:hAnsi="Segoe UI Symbol" w:cs="Segoe UI Symbol"/>
                  </w:rPr>
                  <w:t>☐</w:t>
                </w:r>
              </w:sdtContent>
            </w:sdt>
            <w:r w:rsidR="52220C5F" w:rsidRPr="004F6765">
              <w:rPr>
                <w:rFonts w:ascii="Tahoma" w:hAnsi="Tahoma" w:cs="Tahoma"/>
              </w:rPr>
              <w:t xml:space="preserve"> Education Institutions </w:t>
            </w:r>
          </w:p>
          <w:p w14:paraId="5F15BAD8" w14:textId="7D06CDBF" w:rsidR="00630BC1" w:rsidRPr="004F6765" w:rsidRDefault="007D718C" w:rsidP="777C3823">
            <w:pPr>
              <w:rPr>
                <w:rFonts w:ascii="Tahoma" w:hAnsi="Tahoma" w:cs="Tahoma"/>
              </w:rPr>
            </w:pPr>
            <w:sdt>
              <w:sdtPr>
                <w:rPr>
                  <w:rFonts w:ascii="Tahoma" w:hAnsi="Tahoma" w:cs="Tahoma"/>
                </w:rPr>
                <w:id w:val="582400801"/>
                <w14:checkbox>
                  <w14:checked w14:val="0"/>
                  <w14:checkedState w14:val="2612" w14:font="MS Gothic"/>
                  <w14:uncheckedState w14:val="2610" w14:font="MS Gothic"/>
                </w14:checkbox>
              </w:sdtPr>
              <w:sdtEndPr/>
              <w:sdtContent>
                <w:r w:rsidR="31082B85" w:rsidRPr="004F6765">
                  <w:rPr>
                    <w:rFonts w:ascii="Segoe UI Symbol" w:eastAsia="MS Gothic" w:hAnsi="Segoe UI Symbol" w:cs="Segoe UI Symbol"/>
                  </w:rPr>
                  <w:t>☐</w:t>
                </w:r>
              </w:sdtContent>
            </w:sdt>
            <w:r w:rsidR="52220C5F" w:rsidRPr="004F6765">
              <w:rPr>
                <w:rFonts w:ascii="Tahoma" w:hAnsi="Tahoma" w:cs="Tahoma"/>
              </w:rPr>
              <w:t xml:space="preserve"> Commercial / Private sector organization </w:t>
            </w:r>
          </w:p>
          <w:p w14:paraId="292C6FBD" w14:textId="3252E1DB" w:rsidR="00630BC1" w:rsidRPr="004F6765" w:rsidRDefault="007D718C" w:rsidP="777C3823">
            <w:pPr>
              <w:rPr>
                <w:rFonts w:ascii="Tahoma" w:hAnsi="Tahoma" w:cs="Tahoma"/>
                <w:b/>
                <w:bCs/>
              </w:rPr>
            </w:pPr>
            <w:sdt>
              <w:sdtPr>
                <w:rPr>
                  <w:rFonts w:ascii="Tahoma" w:hAnsi="Tahoma" w:cs="Tahoma"/>
                </w:rPr>
                <w:id w:val="611321927"/>
                <w14:checkbox>
                  <w14:checked w14:val="0"/>
                  <w14:checkedState w14:val="2612" w14:font="MS Gothic"/>
                  <w14:uncheckedState w14:val="2610" w14:font="MS Gothic"/>
                </w14:checkbox>
              </w:sdtPr>
              <w:sdtEndPr/>
              <w:sdtContent>
                <w:r w:rsidR="4B86F6BB" w:rsidRPr="004F6765">
                  <w:rPr>
                    <w:rFonts w:ascii="Segoe UI Symbol" w:eastAsia="MS Gothic" w:hAnsi="Segoe UI Symbol" w:cs="Segoe UI Symbol"/>
                  </w:rPr>
                  <w:t>☐</w:t>
                </w:r>
              </w:sdtContent>
            </w:sdt>
            <w:r w:rsidR="4B86F6BB" w:rsidRPr="004F6765">
              <w:rPr>
                <w:rFonts w:ascii="Tahoma" w:hAnsi="Tahoma" w:cs="Tahoma"/>
              </w:rPr>
              <w:t xml:space="preserve"> </w:t>
            </w:r>
            <w:r w:rsidR="52220C5F" w:rsidRPr="004F6765">
              <w:rPr>
                <w:rFonts w:ascii="Tahoma" w:hAnsi="Tahoma" w:cs="Tahoma"/>
              </w:rPr>
              <w:t xml:space="preserve">Other </w:t>
            </w:r>
            <w:sdt>
              <w:sdtPr>
                <w:rPr>
                  <w:rFonts w:ascii="Tahoma" w:hAnsi="Tahoma" w:cs="Tahoma"/>
                  <w:b/>
                  <w:bCs/>
                </w:rPr>
                <w:alias w:val="V-Years Engaged"/>
                <w:tag w:val="V-Years Engaged"/>
                <w:id w:val="85509276"/>
                <w:placeholder>
                  <w:docPart w:val="9D05F3A636D64DEC84385C563C3A4CFD"/>
                </w:placeholder>
                <w:showingPlcHdr/>
              </w:sdtPr>
              <w:sdtEndPr/>
              <w:sdtContent>
                <w:r w:rsidR="52220C5F" w:rsidRPr="004F6765">
                  <w:rPr>
                    <w:rStyle w:val="PlaceholderText"/>
                    <w:rFonts w:ascii="Tahoma" w:eastAsia="MS Mincho" w:hAnsi="Tahoma" w:cs="Tahoma"/>
                    <w:color w:val="FF0000"/>
                  </w:rPr>
                  <w:t>Click here to enter text.</w:t>
                </w:r>
              </w:sdtContent>
            </w:sdt>
          </w:p>
          <w:p w14:paraId="5F0F0E02" w14:textId="4C4FB701" w:rsidR="00E119A4" w:rsidRPr="004F6765" w:rsidRDefault="43269EC2" w:rsidP="777C3823">
            <w:pPr>
              <w:rPr>
                <w:rFonts w:ascii="Tahoma" w:hAnsi="Tahoma" w:cs="Tahoma"/>
                <w:b/>
                <w:bCs/>
              </w:rPr>
            </w:pPr>
            <w:r w:rsidRPr="004F6765">
              <w:rPr>
                <w:rFonts w:ascii="Tahoma" w:hAnsi="Tahoma" w:cs="Tahoma"/>
                <w:b/>
                <w:bCs/>
              </w:rPr>
              <w:t xml:space="preserve"> </w:t>
            </w:r>
          </w:p>
        </w:tc>
      </w:tr>
      <w:tr w:rsidR="00E119A4" w:rsidRPr="004F6765" w14:paraId="7241F06B" w14:textId="77777777" w:rsidTr="777C3823">
        <w:trPr>
          <w:trHeight w:val="3480"/>
        </w:trPr>
        <w:tc>
          <w:tcPr>
            <w:tcW w:w="2404" w:type="pct"/>
          </w:tcPr>
          <w:p w14:paraId="29168D8D" w14:textId="77777777" w:rsidR="00FB7687" w:rsidRPr="004F6765" w:rsidRDefault="636BFB3A" w:rsidP="777C3823">
            <w:pPr>
              <w:rPr>
                <w:rFonts w:ascii="Tahoma" w:hAnsi="Tahoma" w:cs="Tahoma"/>
                <w:b/>
                <w:bCs/>
              </w:rPr>
            </w:pPr>
            <w:r w:rsidRPr="004F6765">
              <w:rPr>
                <w:rFonts w:ascii="Tahoma" w:hAnsi="Tahoma" w:cs="Tahoma"/>
                <w:b/>
                <w:bCs/>
              </w:rPr>
              <w:lastRenderedPageBreak/>
              <w:t>Type of Services Included in the Contract Scope:</w:t>
            </w:r>
          </w:p>
          <w:p w14:paraId="40BB759F" w14:textId="24877C4F" w:rsidR="00E119A4" w:rsidRPr="004F6765" w:rsidRDefault="007D718C" w:rsidP="777C3823">
            <w:pPr>
              <w:rPr>
                <w:rFonts w:ascii="Tahoma" w:hAnsi="Tahoma" w:cs="Tahoma"/>
              </w:rPr>
            </w:pPr>
            <w:sdt>
              <w:sdtPr>
                <w:rPr>
                  <w:rFonts w:ascii="Tahoma" w:hAnsi="Tahoma" w:cs="Tahoma"/>
                </w:rPr>
                <w:id w:val="1203686082"/>
                <w14:checkbox>
                  <w14:checked w14:val="0"/>
                  <w14:checkedState w14:val="2612" w14:font="MS Gothic"/>
                  <w14:uncheckedState w14:val="2610" w14:font="MS Gothic"/>
                </w14:checkbox>
              </w:sdtPr>
              <w:sdtEndPr/>
              <w:sdtContent>
                <w:r w:rsidR="1B05CF36" w:rsidRPr="004F6765">
                  <w:rPr>
                    <w:rFonts w:ascii="Segoe UI Symbol" w:eastAsia="MS Gothic" w:hAnsi="Segoe UI Symbol" w:cs="Segoe UI Symbol"/>
                  </w:rPr>
                  <w:t>☐</w:t>
                </w:r>
              </w:sdtContent>
            </w:sdt>
            <w:sdt>
              <w:sdtPr>
                <w:rPr>
                  <w:rFonts w:ascii="Tahoma" w:hAnsi="Tahoma" w:cs="Tahoma"/>
                </w:rPr>
                <w:id w:val="-802239331"/>
                <w14:checkbox>
                  <w14:checked w14:val="0"/>
                  <w14:checkedState w14:val="2612" w14:font="MS Gothic"/>
                  <w14:uncheckedState w14:val="2610" w14:font="MS Gothic"/>
                </w14:checkbox>
              </w:sdtPr>
              <w:sdtEndPr/>
              <w:sdtContent/>
            </w:sdt>
            <w:r w:rsidR="43269EC2" w:rsidRPr="004F6765">
              <w:rPr>
                <w:rFonts w:ascii="Tahoma" w:hAnsi="Tahoma" w:cs="Tahoma"/>
              </w:rPr>
              <w:t xml:space="preserve"> Mainframe optimization </w:t>
            </w:r>
            <w:r w:rsidR="00F24510" w:rsidRPr="004F6765">
              <w:rPr>
                <w:rFonts w:ascii="Tahoma" w:hAnsi="Tahoma" w:cs="Tahoma"/>
              </w:rPr>
              <w:t xml:space="preserve">Application &amp; </w:t>
            </w:r>
            <w:r w:rsidR="43269EC2" w:rsidRPr="004F6765">
              <w:rPr>
                <w:rFonts w:ascii="Tahoma" w:hAnsi="Tahoma" w:cs="Tahoma"/>
              </w:rPr>
              <w:t>payroll maintenance and operations (M&amp;O) experience</w:t>
            </w:r>
          </w:p>
          <w:p w14:paraId="729C368A" w14:textId="0D6462CB" w:rsidR="00E119A4" w:rsidRPr="004F6765" w:rsidRDefault="007D718C" w:rsidP="777C3823">
            <w:pPr>
              <w:rPr>
                <w:rFonts w:ascii="Tahoma" w:hAnsi="Tahoma" w:cs="Tahoma"/>
                <w:b/>
                <w:bCs/>
              </w:rPr>
            </w:pPr>
            <w:sdt>
              <w:sdtPr>
                <w:rPr>
                  <w:rFonts w:ascii="Tahoma" w:hAnsi="Tahoma" w:cs="Tahoma"/>
                </w:rPr>
                <w:id w:val="1815493894"/>
                <w14:checkbox>
                  <w14:checked w14:val="0"/>
                  <w14:checkedState w14:val="2612" w14:font="MS Gothic"/>
                  <w14:uncheckedState w14:val="2610" w14:font="MS Gothic"/>
                </w14:checkbox>
              </w:sdtPr>
              <w:sdtEndPr/>
              <w:sdtContent>
                <w:r w:rsidR="3FC65B73" w:rsidRPr="004F6765">
                  <w:rPr>
                    <w:rFonts w:ascii="Segoe UI Symbol" w:eastAsia="MS Gothic" w:hAnsi="Segoe UI Symbol" w:cs="Segoe UI Symbol"/>
                  </w:rPr>
                  <w:t>☐</w:t>
                </w:r>
                <w:r w:rsidR="3FC65B73" w:rsidRPr="004F6765">
                  <w:rPr>
                    <w:rFonts w:ascii="Tahoma" w:hAnsi="Tahoma" w:cs="Tahoma"/>
                  </w:rPr>
                  <w:t xml:space="preserve"> </w:t>
                </w:r>
              </w:sdtContent>
            </w:sdt>
            <w:r w:rsidR="43269EC2" w:rsidRPr="004F6765">
              <w:rPr>
                <w:rFonts w:ascii="Tahoma" w:hAnsi="Tahoma" w:cs="Tahoma"/>
              </w:rPr>
              <w:t>Other mainframe services (please describe)</w:t>
            </w:r>
          </w:p>
        </w:tc>
        <w:tc>
          <w:tcPr>
            <w:tcW w:w="2596" w:type="pct"/>
            <w:shd w:val="clear" w:color="auto" w:fill="FFFFFF" w:themeFill="background1"/>
          </w:tcPr>
          <w:p w14:paraId="342D1323" w14:textId="77777777" w:rsidR="00630BC1" w:rsidRPr="004F6765" w:rsidRDefault="52220C5F" w:rsidP="777C3823">
            <w:pPr>
              <w:rPr>
                <w:rFonts w:ascii="Tahoma" w:hAnsi="Tahoma" w:cs="Tahoma"/>
                <w:b/>
                <w:bCs/>
              </w:rPr>
            </w:pPr>
            <w:r w:rsidRPr="004F6765">
              <w:rPr>
                <w:rFonts w:ascii="Tahoma" w:hAnsi="Tahoma" w:cs="Tahoma"/>
                <w:b/>
                <w:bCs/>
              </w:rPr>
              <w:t>Type of Positions the Offeror Provided within the Contract Scope:</w:t>
            </w:r>
          </w:p>
          <w:p w14:paraId="4043F969" w14:textId="77777777" w:rsidR="00630BC1" w:rsidRPr="004F6765" w:rsidRDefault="52220C5F" w:rsidP="777C3823">
            <w:pPr>
              <w:rPr>
                <w:rFonts w:ascii="Tahoma" w:hAnsi="Tahoma" w:cs="Tahoma"/>
                <w:i/>
                <w:iCs/>
              </w:rPr>
            </w:pPr>
            <w:r w:rsidRPr="004F6765">
              <w:rPr>
                <w:rFonts w:ascii="Tahoma" w:hAnsi="Tahoma" w:cs="Tahoma"/>
                <w:i/>
                <w:iCs/>
              </w:rPr>
              <w:t>(Check all that apply)</w:t>
            </w:r>
          </w:p>
          <w:p w14:paraId="31E6780B" w14:textId="6171E794" w:rsidR="00D0619B" w:rsidRPr="004F6765" w:rsidRDefault="007D718C" w:rsidP="777C3823">
            <w:pPr>
              <w:rPr>
                <w:rFonts w:ascii="Tahoma" w:hAnsi="Tahoma" w:cs="Tahoma"/>
              </w:rPr>
            </w:pPr>
            <w:sdt>
              <w:sdtPr>
                <w:rPr>
                  <w:rFonts w:ascii="Tahoma" w:hAnsi="Tahoma" w:cs="Tahoma"/>
                </w:rPr>
                <w:id w:val="1646272125"/>
                <w14:checkbox>
                  <w14:checked w14:val="0"/>
                  <w14:checkedState w14:val="2612" w14:font="MS Gothic"/>
                  <w14:uncheckedState w14:val="2610" w14:font="MS Gothic"/>
                </w14:checkbox>
              </w:sdtPr>
              <w:sdtEndPr/>
              <w:sdtContent>
                <w:r w:rsidR="15FF7B81" w:rsidRPr="004F6765">
                  <w:rPr>
                    <w:rFonts w:ascii="Segoe UI Symbol" w:eastAsia="MS Gothic" w:hAnsi="Segoe UI Symbol" w:cs="Segoe UI Symbol"/>
                  </w:rPr>
                  <w:t>☐</w:t>
                </w:r>
                <w:r w:rsidR="15FF7B81" w:rsidRPr="004F6765">
                  <w:rPr>
                    <w:rFonts w:ascii="Tahoma" w:hAnsi="Tahoma" w:cs="Tahoma"/>
                  </w:rPr>
                  <w:t xml:space="preserve"> </w:t>
                </w:r>
              </w:sdtContent>
            </w:sdt>
            <w:r w:rsidR="4F31EA75" w:rsidRPr="004F6765">
              <w:rPr>
                <w:rFonts w:ascii="Tahoma" w:hAnsi="Tahoma" w:cs="Tahoma"/>
              </w:rPr>
              <w:t>Mainframe Application Developer</w:t>
            </w:r>
          </w:p>
          <w:p w14:paraId="719810B7" w14:textId="00F9BDF4" w:rsidR="00D0619B" w:rsidRPr="004F6765" w:rsidRDefault="007D718C" w:rsidP="777C3823">
            <w:pPr>
              <w:rPr>
                <w:rFonts w:ascii="Tahoma" w:hAnsi="Tahoma" w:cs="Tahoma"/>
              </w:rPr>
            </w:pPr>
            <w:sdt>
              <w:sdtPr>
                <w:rPr>
                  <w:rFonts w:ascii="Tahoma" w:hAnsi="Tahoma" w:cs="Tahoma"/>
                </w:rPr>
                <w:id w:val="122320338"/>
                <w14:checkbox>
                  <w14:checked w14:val="0"/>
                  <w14:checkedState w14:val="2612" w14:font="MS Gothic"/>
                  <w14:uncheckedState w14:val="2610" w14:font="MS Gothic"/>
                </w14:checkbox>
              </w:sdtPr>
              <w:sdtEndPr/>
              <w:sdtContent>
                <w:r w:rsidR="5E5AE7FC" w:rsidRPr="004F6765">
                  <w:rPr>
                    <w:rFonts w:ascii="Segoe UI Symbol" w:eastAsia="MS Gothic" w:hAnsi="Segoe UI Symbol" w:cs="Segoe UI Symbol"/>
                  </w:rPr>
                  <w:t>☐</w:t>
                </w:r>
                <w:r w:rsidR="5E5AE7FC" w:rsidRPr="004F6765">
                  <w:rPr>
                    <w:rFonts w:ascii="Tahoma" w:hAnsi="Tahoma" w:cs="Tahoma"/>
                  </w:rPr>
                  <w:t xml:space="preserve"> </w:t>
                </w:r>
              </w:sdtContent>
            </w:sdt>
            <w:r w:rsidR="4F31EA75" w:rsidRPr="004F6765">
              <w:rPr>
                <w:rFonts w:ascii="Tahoma" w:hAnsi="Tahoma" w:cs="Tahoma"/>
              </w:rPr>
              <w:t>Mainframe Systems Programmer</w:t>
            </w:r>
          </w:p>
          <w:p w14:paraId="71C62AB3" w14:textId="37B86003" w:rsidR="00D0619B" w:rsidRPr="004F6765" w:rsidRDefault="007D718C" w:rsidP="777C3823">
            <w:pPr>
              <w:rPr>
                <w:rFonts w:ascii="Tahoma" w:hAnsi="Tahoma" w:cs="Tahoma"/>
              </w:rPr>
            </w:pPr>
            <w:sdt>
              <w:sdtPr>
                <w:rPr>
                  <w:rFonts w:ascii="Tahoma" w:hAnsi="Tahoma" w:cs="Tahoma"/>
                </w:rPr>
                <w:id w:val="1512511810"/>
                <w14:checkbox>
                  <w14:checked w14:val="0"/>
                  <w14:checkedState w14:val="2612" w14:font="MS Gothic"/>
                  <w14:uncheckedState w14:val="2610" w14:font="MS Gothic"/>
                </w14:checkbox>
              </w:sdtPr>
              <w:sdtEndPr/>
              <w:sdtContent>
                <w:r w:rsidR="38833CE7" w:rsidRPr="004F6765">
                  <w:rPr>
                    <w:rFonts w:ascii="Segoe UI Symbol" w:eastAsia="MS Gothic" w:hAnsi="Segoe UI Symbol" w:cs="Segoe UI Symbol"/>
                  </w:rPr>
                  <w:t>☐</w:t>
                </w:r>
                <w:r w:rsidR="38833CE7" w:rsidRPr="004F6765">
                  <w:rPr>
                    <w:rFonts w:ascii="Tahoma" w:hAnsi="Tahoma" w:cs="Tahoma"/>
                  </w:rPr>
                  <w:t xml:space="preserve"> </w:t>
                </w:r>
              </w:sdtContent>
            </w:sdt>
            <w:r w:rsidR="4F31EA75" w:rsidRPr="004F6765">
              <w:rPr>
                <w:rFonts w:ascii="Tahoma" w:hAnsi="Tahoma" w:cs="Tahoma"/>
              </w:rPr>
              <w:t>Mainframe Systems Analyst</w:t>
            </w:r>
          </w:p>
          <w:p w14:paraId="5A60F65C" w14:textId="51B097CB" w:rsidR="00D0619B" w:rsidRPr="004F6765" w:rsidRDefault="007D718C" w:rsidP="777C3823">
            <w:pPr>
              <w:rPr>
                <w:rFonts w:ascii="Tahoma" w:hAnsi="Tahoma" w:cs="Tahoma"/>
              </w:rPr>
            </w:pPr>
            <w:sdt>
              <w:sdtPr>
                <w:rPr>
                  <w:rFonts w:ascii="Tahoma" w:hAnsi="Tahoma" w:cs="Tahoma"/>
                </w:rPr>
                <w:id w:val="1434616436"/>
                <w14:checkbox>
                  <w14:checked w14:val="0"/>
                  <w14:checkedState w14:val="2612" w14:font="MS Gothic"/>
                  <w14:uncheckedState w14:val="2610" w14:font="MS Gothic"/>
                </w14:checkbox>
              </w:sdtPr>
              <w:sdtEndPr/>
              <w:sdtContent>
                <w:r w:rsidR="7E89A59B" w:rsidRPr="004F6765">
                  <w:rPr>
                    <w:rFonts w:ascii="Segoe UI Symbol" w:eastAsia="MS Gothic" w:hAnsi="Segoe UI Symbol" w:cs="Segoe UI Symbol"/>
                  </w:rPr>
                  <w:t>☐</w:t>
                </w:r>
                <w:r w:rsidR="7E89A59B" w:rsidRPr="004F6765">
                  <w:rPr>
                    <w:rFonts w:ascii="Tahoma" w:hAnsi="Tahoma" w:cs="Tahoma"/>
                  </w:rPr>
                  <w:t xml:space="preserve"> </w:t>
                </w:r>
              </w:sdtContent>
            </w:sdt>
            <w:r w:rsidR="4F31EA75" w:rsidRPr="004F6765">
              <w:rPr>
                <w:rFonts w:ascii="Tahoma" w:hAnsi="Tahoma" w:cs="Tahoma"/>
              </w:rPr>
              <w:t xml:space="preserve">Mainframe Database Administrator </w:t>
            </w:r>
          </w:p>
          <w:p w14:paraId="54D7FF76" w14:textId="7AA27717" w:rsidR="00D0619B" w:rsidRPr="004F6765" w:rsidRDefault="007D718C" w:rsidP="777C3823">
            <w:pPr>
              <w:rPr>
                <w:rFonts w:ascii="Tahoma" w:hAnsi="Tahoma" w:cs="Tahoma"/>
              </w:rPr>
            </w:pPr>
            <w:sdt>
              <w:sdtPr>
                <w:rPr>
                  <w:rFonts w:ascii="Tahoma" w:hAnsi="Tahoma" w:cs="Tahoma"/>
                </w:rPr>
                <w:id w:val="874503040"/>
                <w14:checkbox>
                  <w14:checked w14:val="0"/>
                  <w14:checkedState w14:val="2612" w14:font="MS Gothic"/>
                  <w14:uncheckedState w14:val="2610" w14:font="MS Gothic"/>
                </w14:checkbox>
              </w:sdtPr>
              <w:sdtEndPr/>
              <w:sdtContent>
                <w:r w:rsidR="625B1ECA" w:rsidRPr="004F6765">
                  <w:rPr>
                    <w:rFonts w:ascii="Segoe UI Symbol" w:eastAsia="MS Gothic" w:hAnsi="Segoe UI Symbol" w:cs="Segoe UI Symbol"/>
                  </w:rPr>
                  <w:t>☐</w:t>
                </w:r>
                <w:r w:rsidR="625B1ECA" w:rsidRPr="004F6765">
                  <w:rPr>
                    <w:rFonts w:ascii="Tahoma" w:hAnsi="Tahoma" w:cs="Tahoma"/>
                  </w:rPr>
                  <w:t xml:space="preserve"> </w:t>
                </w:r>
              </w:sdtContent>
            </w:sdt>
            <w:r w:rsidR="4F31EA75" w:rsidRPr="004F6765">
              <w:rPr>
                <w:rFonts w:ascii="Tahoma" w:hAnsi="Tahoma" w:cs="Tahoma"/>
              </w:rPr>
              <w:t>Mainframe Tester / QA Analyst</w:t>
            </w:r>
          </w:p>
          <w:p w14:paraId="7D703C1D" w14:textId="2C8D0789" w:rsidR="00D0619B" w:rsidRPr="004F6765" w:rsidRDefault="007D718C" w:rsidP="777C3823">
            <w:pPr>
              <w:rPr>
                <w:rFonts w:ascii="Tahoma" w:hAnsi="Tahoma" w:cs="Tahoma"/>
              </w:rPr>
            </w:pPr>
            <w:sdt>
              <w:sdtPr>
                <w:rPr>
                  <w:rFonts w:ascii="Tahoma" w:hAnsi="Tahoma" w:cs="Tahoma"/>
                </w:rPr>
                <w:id w:val="2061645359"/>
                <w14:checkbox>
                  <w14:checked w14:val="0"/>
                  <w14:checkedState w14:val="2612" w14:font="MS Gothic"/>
                  <w14:uncheckedState w14:val="2610" w14:font="MS Gothic"/>
                </w14:checkbox>
              </w:sdtPr>
              <w:sdtEndPr/>
              <w:sdtContent>
                <w:r w:rsidR="1A6EBFAD" w:rsidRPr="004F6765">
                  <w:rPr>
                    <w:rFonts w:ascii="Segoe UI Symbol" w:eastAsia="MS Gothic" w:hAnsi="Segoe UI Symbol" w:cs="Segoe UI Symbol"/>
                  </w:rPr>
                  <w:t>☐</w:t>
                </w:r>
                <w:r w:rsidR="1A6EBFAD" w:rsidRPr="004F6765">
                  <w:rPr>
                    <w:rFonts w:ascii="Tahoma" w:hAnsi="Tahoma" w:cs="Tahoma"/>
                  </w:rPr>
                  <w:t xml:space="preserve"> </w:t>
                </w:r>
              </w:sdtContent>
            </w:sdt>
            <w:r w:rsidR="4F31EA75" w:rsidRPr="004F6765">
              <w:rPr>
                <w:rFonts w:ascii="Tahoma" w:hAnsi="Tahoma" w:cs="Tahoma"/>
              </w:rPr>
              <w:t xml:space="preserve">Mainframe Batch Scheduler / Job Control </w:t>
            </w:r>
          </w:p>
          <w:p w14:paraId="55BF141A" w14:textId="77777777" w:rsidR="00D0619B" w:rsidRPr="004F6765" w:rsidRDefault="4F31EA75" w:rsidP="777C3823">
            <w:pPr>
              <w:rPr>
                <w:rFonts w:ascii="Tahoma" w:hAnsi="Tahoma" w:cs="Tahoma"/>
              </w:rPr>
            </w:pPr>
            <w:r w:rsidRPr="004F6765">
              <w:rPr>
                <w:rFonts w:ascii="Tahoma" w:hAnsi="Tahoma" w:cs="Tahoma"/>
              </w:rPr>
              <w:t>Analysts</w:t>
            </w:r>
          </w:p>
          <w:p w14:paraId="1E73151F" w14:textId="47B3D2E5" w:rsidR="00D0619B" w:rsidRPr="004F6765" w:rsidRDefault="007D718C" w:rsidP="777C3823">
            <w:pPr>
              <w:rPr>
                <w:rFonts w:ascii="Tahoma" w:hAnsi="Tahoma" w:cs="Tahoma"/>
              </w:rPr>
            </w:pPr>
            <w:sdt>
              <w:sdtPr>
                <w:rPr>
                  <w:rFonts w:ascii="Tahoma" w:hAnsi="Tahoma" w:cs="Tahoma"/>
                </w:rPr>
                <w:id w:val="1413585159"/>
                <w14:checkbox>
                  <w14:checked w14:val="0"/>
                  <w14:checkedState w14:val="2612" w14:font="MS Gothic"/>
                  <w14:uncheckedState w14:val="2610" w14:font="MS Gothic"/>
                </w14:checkbox>
              </w:sdtPr>
              <w:sdtEndPr/>
              <w:sdtContent>
                <w:r w:rsidR="00C17EFB" w:rsidRPr="004F6765">
                  <w:rPr>
                    <w:rFonts w:ascii="Segoe UI Symbol" w:eastAsia="MS Gothic" w:hAnsi="Segoe UI Symbol" w:cs="Segoe UI Symbol"/>
                  </w:rPr>
                  <w:t>☐</w:t>
                </w:r>
                <w:r w:rsidR="00C17EFB" w:rsidRPr="004F6765">
                  <w:rPr>
                    <w:rFonts w:ascii="Tahoma" w:hAnsi="Tahoma" w:cs="Tahoma"/>
                  </w:rPr>
                  <w:t xml:space="preserve"> </w:t>
                </w:r>
              </w:sdtContent>
            </w:sdt>
            <w:r w:rsidR="4F31EA75" w:rsidRPr="004F6765">
              <w:rPr>
                <w:rFonts w:ascii="Tahoma" w:hAnsi="Tahoma" w:cs="Tahoma"/>
              </w:rPr>
              <w:t>Mainframe Project</w:t>
            </w:r>
            <w:r w:rsidR="4CDA9F28" w:rsidRPr="004F6765">
              <w:rPr>
                <w:rFonts w:ascii="Tahoma" w:hAnsi="Tahoma" w:cs="Tahoma"/>
              </w:rPr>
              <w:t xml:space="preserve"> </w:t>
            </w:r>
            <w:r w:rsidR="4F31EA75" w:rsidRPr="004F6765">
              <w:rPr>
                <w:rFonts w:ascii="Tahoma" w:hAnsi="Tahoma" w:cs="Tahoma"/>
              </w:rPr>
              <w:t>/ Program Manager</w:t>
            </w:r>
          </w:p>
          <w:p w14:paraId="01FD6CC2" w14:textId="0DEE1523" w:rsidR="00E119A4" w:rsidRPr="004F6765" w:rsidRDefault="007D718C" w:rsidP="777C3823">
            <w:pPr>
              <w:shd w:val="clear" w:color="auto" w:fill="FFFFFF" w:themeFill="background1"/>
              <w:rPr>
                <w:rFonts w:ascii="Tahoma" w:hAnsi="Tahoma" w:cs="Tahoma"/>
                <w:b/>
                <w:bCs/>
              </w:rPr>
            </w:pPr>
            <w:sdt>
              <w:sdtPr>
                <w:rPr>
                  <w:rFonts w:ascii="Tahoma" w:hAnsi="Tahoma" w:cs="Tahoma"/>
                </w:rPr>
                <w:id w:val="509986599"/>
                <w14:checkbox>
                  <w14:checked w14:val="0"/>
                  <w14:checkedState w14:val="2612" w14:font="MS Gothic"/>
                  <w14:uncheckedState w14:val="2610" w14:font="MS Gothic"/>
                </w14:checkbox>
              </w:sdtPr>
              <w:sdtEndPr/>
              <w:sdtContent>
                <w:r w:rsidR="46FD8664" w:rsidRPr="004F6765">
                  <w:rPr>
                    <w:rFonts w:ascii="Segoe UI Symbol" w:eastAsia="MS Gothic" w:hAnsi="Segoe UI Symbol" w:cs="Segoe UI Symbol"/>
                  </w:rPr>
                  <w:t>☐</w:t>
                </w:r>
              </w:sdtContent>
            </w:sdt>
            <w:r w:rsidR="52220C5F" w:rsidRPr="004F6765">
              <w:rPr>
                <w:rFonts w:ascii="Tahoma" w:hAnsi="Tahoma" w:cs="Tahoma"/>
              </w:rPr>
              <w:t xml:space="preserve"> Other</w:t>
            </w:r>
            <w:r w:rsidR="52220C5F" w:rsidRPr="004F6765">
              <w:rPr>
                <w:rFonts w:ascii="Tahoma" w:hAnsi="Tahoma" w:cs="Tahoma"/>
                <w:b/>
                <w:bCs/>
              </w:rPr>
              <w:t xml:space="preserve"> </w:t>
            </w:r>
            <w:sdt>
              <w:sdtPr>
                <w:rPr>
                  <w:rFonts w:ascii="Tahoma" w:hAnsi="Tahoma" w:cs="Tahoma"/>
                  <w:b/>
                  <w:bCs/>
                </w:rPr>
                <w:alias w:val="V-Contact Phone &amp; Email"/>
                <w:tag w:val="V-Contact Phone &amp; Email"/>
                <w:id w:val="1761879307"/>
                <w:placeholder>
                  <w:docPart w:val="A2C8E6E83B014EAB92548ADCF027D2E2"/>
                </w:placeholder>
                <w:showingPlcHdr/>
              </w:sdtPr>
              <w:sdtEndPr/>
              <w:sdtContent>
                <w:r w:rsidR="52220C5F" w:rsidRPr="004F6765">
                  <w:rPr>
                    <w:rStyle w:val="PlaceholderText"/>
                    <w:rFonts w:ascii="Tahoma" w:eastAsia="MS Mincho" w:hAnsi="Tahoma" w:cs="Tahoma"/>
                    <w:color w:val="FF0000"/>
                  </w:rPr>
                  <w:t>Click here to enter text.</w:t>
                </w:r>
              </w:sdtContent>
            </w:sdt>
          </w:p>
        </w:tc>
      </w:tr>
      <w:tr w:rsidR="00E119A4" w:rsidRPr="004F6765" w14:paraId="30164A3E" w14:textId="77777777" w:rsidTr="777C3823">
        <w:tc>
          <w:tcPr>
            <w:tcW w:w="2404" w:type="pct"/>
          </w:tcPr>
          <w:p w14:paraId="66B11D93" w14:textId="77777777" w:rsidR="00E119A4" w:rsidRPr="004F6765" w:rsidRDefault="43269EC2" w:rsidP="777C3823">
            <w:pPr>
              <w:rPr>
                <w:rFonts w:ascii="Tahoma" w:hAnsi="Tahoma" w:cs="Tahoma"/>
                <w:b/>
                <w:bCs/>
              </w:rPr>
            </w:pPr>
            <w:r w:rsidRPr="004F6765">
              <w:rPr>
                <w:rFonts w:ascii="Tahoma" w:hAnsi="Tahoma" w:cs="Tahoma"/>
                <w:b/>
                <w:bCs/>
              </w:rPr>
              <w:t>Contact Name and Title:</w:t>
            </w:r>
          </w:p>
          <w:sdt>
            <w:sdtPr>
              <w:rPr>
                <w:rFonts w:ascii="Tahoma" w:hAnsi="Tahoma" w:cs="Tahoma"/>
                <w:b/>
                <w:bCs/>
              </w:rPr>
              <w:alias w:val="V-Contact Name &amp; Title"/>
              <w:tag w:val="V-Contact Name &amp; Title"/>
              <w:id w:val="1668982977"/>
              <w:placeholder>
                <w:docPart w:val="EE54728E43FF43618998785024048150"/>
              </w:placeholder>
              <w:showingPlcHdr/>
            </w:sdtPr>
            <w:sdtEndPr/>
            <w:sdtContent>
              <w:p w14:paraId="33C8861E" w14:textId="77777777" w:rsidR="00E119A4" w:rsidRPr="004F6765" w:rsidRDefault="43269EC2" w:rsidP="777C3823">
                <w:pPr>
                  <w:rPr>
                    <w:rFonts w:ascii="Tahoma" w:hAnsi="Tahoma" w:cs="Tahoma"/>
                    <w:b/>
                    <w:bCs/>
                  </w:rPr>
                </w:pPr>
                <w:r w:rsidRPr="004F6765">
                  <w:rPr>
                    <w:rStyle w:val="PlaceholderText"/>
                    <w:rFonts w:ascii="Tahoma" w:eastAsia="MS Mincho" w:hAnsi="Tahoma" w:cs="Tahoma"/>
                    <w:color w:val="FF0000"/>
                  </w:rPr>
                  <w:t>Click here to enter text.</w:t>
                </w:r>
              </w:p>
            </w:sdtContent>
          </w:sdt>
        </w:tc>
        <w:tc>
          <w:tcPr>
            <w:tcW w:w="2596" w:type="pct"/>
          </w:tcPr>
          <w:p w14:paraId="2ECDEE16" w14:textId="77777777" w:rsidR="00E119A4" w:rsidRPr="004F6765" w:rsidRDefault="43269EC2" w:rsidP="777C3823">
            <w:pPr>
              <w:rPr>
                <w:rFonts w:ascii="Tahoma" w:hAnsi="Tahoma" w:cs="Tahoma"/>
                <w:b/>
                <w:bCs/>
              </w:rPr>
            </w:pPr>
            <w:r w:rsidRPr="004F6765">
              <w:rPr>
                <w:rFonts w:ascii="Tahoma" w:hAnsi="Tahoma" w:cs="Tahoma"/>
                <w:b/>
                <w:bCs/>
              </w:rPr>
              <w:t xml:space="preserve">Contact Phone and Email: </w:t>
            </w:r>
          </w:p>
          <w:sdt>
            <w:sdtPr>
              <w:rPr>
                <w:rFonts w:ascii="Tahoma" w:hAnsi="Tahoma" w:cs="Tahoma"/>
                <w:b/>
                <w:bCs/>
              </w:rPr>
              <w:alias w:val="V-Contact Phone &amp; Email"/>
              <w:tag w:val="V-Contact Phone &amp; Email"/>
              <w:id w:val="1170145452"/>
              <w:placeholder>
                <w:docPart w:val="048047EB65994ECD83D0D4C810A8B272"/>
              </w:placeholder>
              <w:showingPlcHdr/>
            </w:sdtPr>
            <w:sdtEndPr/>
            <w:sdtContent>
              <w:p w14:paraId="2D339CE2" w14:textId="77777777" w:rsidR="00E119A4" w:rsidRPr="004F6765" w:rsidRDefault="43269EC2" w:rsidP="777C3823">
                <w:pPr>
                  <w:rPr>
                    <w:rFonts w:ascii="Tahoma" w:hAnsi="Tahoma" w:cs="Tahoma"/>
                    <w:b/>
                    <w:bCs/>
                  </w:rPr>
                </w:pPr>
                <w:r w:rsidRPr="004F6765">
                  <w:rPr>
                    <w:rStyle w:val="PlaceholderText"/>
                    <w:rFonts w:ascii="Tahoma" w:eastAsia="MS Mincho" w:hAnsi="Tahoma" w:cs="Tahoma"/>
                    <w:color w:val="FF0000"/>
                  </w:rPr>
                  <w:t>Click here to enter text.</w:t>
                </w:r>
              </w:p>
            </w:sdtContent>
          </w:sdt>
        </w:tc>
      </w:tr>
      <w:tr w:rsidR="00E119A4" w:rsidRPr="004F6765" w14:paraId="005FDAF4" w14:textId="77777777" w:rsidTr="777C3823">
        <w:tc>
          <w:tcPr>
            <w:tcW w:w="5000" w:type="pct"/>
            <w:gridSpan w:val="2"/>
          </w:tcPr>
          <w:p w14:paraId="622AF294" w14:textId="77777777" w:rsidR="00E119A4" w:rsidRPr="004F6765" w:rsidRDefault="43269EC2" w:rsidP="777C3823">
            <w:pPr>
              <w:rPr>
                <w:rFonts w:ascii="Tahoma" w:hAnsi="Tahoma" w:cs="Tahoma"/>
              </w:rPr>
            </w:pPr>
            <w:r w:rsidRPr="004F6765">
              <w:rPr>
                <w:rFonts w:ascii="Tahoma" w:hAnsi="Tahoma" w:cs="Tahoma"/>
                <w:b/>
                <w:bCs/>
              </w:rPr>
              <w:t xml:space="preserve">Narrative item A: </w:t>
            </w:r>
            <w:r w:rsidRPr="004F6765">
              <w:rPr>
                <w:rFonts w:ascii="Tahoma" w:hAnsi="Tahoma" w:cs="Tahoma"/>
              </w:rPr>
              <w:t xml:space="preserve">The description below represents services that are in scope for this RFP.  Describe how experiences on this project are relevant to the services in this RFP from </w:t>
            </w:r>
            <w:proofErr w:type="gramStart"/>
            <w:r w:rsidRPr="004F6765">
              <w:rPr>
                <w:rFonts w:ascii="Tahoma" w:hAnsi="Tahoma" w:cs="Tahoma"/>
              </w:rPr>
              <w:t>a  size</w:t>
            </w:r>
            <w:proofErr w:type="gramEnd"/>
            <w:r w:rsidRPr="004F6765">
              <w:rPr>
                <w:rFonts w:ascii="Tahoma" w:hAnsi="Tahoma" w:cs="Tahoma"/>
              </w:rPr>
              <w:t xml:space="preserve">, scope, and technical environment perspective.  </w:t>
            </w:r>
          </w:p>
          <w:p w14:paraId="24A9119A" w14:textId="77777777" w:rsidR="00E119A4" w:rsidRPr="004F6765" w:rsidRDefault="43269EC2" w:rsidP="00E00B50">
            <w:pPr>
              <w:pStyle w:val="ListParagraph"/>
              <w:numPr>
                <w:ilvl w:val="0"/>
                <w:numId w:val="29"/>
              </w:numPr>
              <w:rPr>
                <w:rFonts w:ascii="Tahoma" w:hAnsi="Tahoma" w:cs="Tahoma"/>
              </w:rPr>
            </w:pPr>
            <w:r w:rsidRPr="004F6765">
              <w:rPr>
                <w:rFonts w:ascii="Tahoma" w:hAnsi="Tahoma" w:cs="Tahoma"/>
              </w:rPr>
              <w:t>Include the following attributes:</w:t>
            </w:r>
          </w:p>
          <w:p w14:paraId="051501C3" w14:textId="739C96AA" w:rsidR="00E119A4" w:rsidRPr="004F6765" w:rsidRDefault="43269EC2" w:rsidP="00E00B50">
            <w:pPr>
              <w:pStyle w:val="ListParagraph"/>
              <w:numPr>
                <w:ilvl w:val="1"/>
                <w:numId w:val="29"/>
              </w:numPr>
              <w:rPr>
                <w:rFonts w:ascii="Tahoma" w:hAnsi="Tahoma" w:cs="Tahoma"/>
              </w:rPr>
            </w:pPr>
            <w:r w:rsidRPr="004F6765">
              <w:rPr>
                <w:rFonts w:ascii="Tahoma" w:hAnsi="Tahoma" w:cs="Tahoma"/>
              </w:rPr>
              <w:t xml:space="preserve">designing enhancements to </w:t>
            </w:r>
            <w:r w:rsidR="00315B9E" w:rsidRPr="004F6765">
              <w:rPr>
                <w:rFonts w:ascii="Tahoma" w:hAnsi="Tahoma" w:cs="Tahoma"/>
              </w:rPr>
              <w:t xml:space="preserve">Application &amp; </w:t>
            </w:r>
            <w:r w:rsidRPr="004F6765">
              <w:rPr>
                <w:rFonts w:ascii="Tahoma" w:hAnsi="Tahoma" w:cs="Tahoma"/>
              </w:rPr>
              <w:t>payroll systems,</w:t>
            </w:r>
          </w:p>
          <w:p w14:paraId="11F14DE4" w14:textId="27FF2A56" w:rsidR="00E119A4" w:rsidRPr="004F6765" w:rsidRDefault="43269EC2" w:rsidP="00E00B50">
            <w:pPr>
              <w:pStyle w:val="ListParagraph"/>
              <w:numPr>
                <w:ilvl w:val="1"/>
                <w:numId w:val="29"/>
              </w:numPr>
              <w:rPr>
                <w:rFonts w:ascii="Tahoma" w:hAnsi="Tahoma" w:cs="Tahoma"/>
              </w:rPr>
            </w:pPr>
            <w:r w:rsidRPr="004F6765">
              <w:rPr>
                <w:rFonts w:ascii="Tahoma" w:hAnsi="Tahoma" w:cs="Tahoma"/>
              </w:rPr>
              <w:t xml:space="preserve">developing enhancements to </w:t>
            </w:r>
            <w:r w:rsidR="00315B9E" w:rsidRPr="004F6765">
              <w:rPr>
                <w:rFonts w:ascii="Tahoma" w:hAnsi="Tahoma" w:cs="Tahoma"/>
              </w:rPr>
              <w:t xml:space="preserve">Application &amp; </w:t>
            </w:r>
            <w:r w:rsidRPr="004F6765">
              <w:rPr>
                <w:rFonts w:ascii="Tahoma" w:hAnsi="Tahoma" w:cs="Tahoma"/>
              </w:rPr>
              <w:t>payroll systems,</w:t>
            </w:r>
          </w:p>
          <w:p w14:paraId="7145D235" w14:textId="26F2729A" w:rsidR="00E119A4" w:rsidRPr="004F6765" w:rsidRDefault="43269EC2" w:rsidP="00E00B50">
            <w:pPr>
              <w:pStyle w:val="ListParagraph"/>
              <w:numPr>
                <w:ilvl w:val="1"/>
                <w:numId w:val="29"/>
              </w:numPr>
              <w:rPr>
                <w:rFonts w:ascii="Tahoma" w:hAnsi="Tahoma" w:cs="Tahoma"/>
              </w:rPr>
            </w:pPr>
            <w:r w:rsidRPr="004F6765">
              <w:rPr>
                <w:rFonts w:ascii="Tahoma" w:hAnsi="Tahoma" w:cs="Tahoma"/>
              </w:rPr>
              <w:t>deploying enhancements to</w:t>
            </w:r>
            <w:r w:rsidR="00315B9E" w:rsidRPr="004F6765">
              <w:rPr>
                <w:rFonts w:ascii="Tahoma" w:hAnsi="Tahoma" w:cs="Tahoma"/>
              </w:rPr>
              <w:t xml:space="preserve"> Application </w:t>
            </w:r>
            <w:proofErr w:type="gramStart"/>
            <w:r w:rsidR="00315B9E" w:rsidRPr="004F6765">
              <w:rPr>
                <w:rFonts w:ascii="Tahoma" w:hAnsi="Tahoma" w:cs="Tahoma"/>
              </w:rPr>
              <w:t xml:space="preserve">&amp; </w:t>
            </w:r>
            <w:r w:rsidRPr="004F6765">
              <w:rPr>
                <w:rFonts w:ascii="Tahoma" w:hAnsi="Tahoma" w:cs="Tahoma"/>
              </w:rPr>
              <w:t xml:space="preserve"> payroll</w:t>
            </w:r>
            <w:proofErr w:type="gramEnd"/>
            <w:r w:rsidRPr="004F6765">
              <w:rPr>
                <w:rFonts w:ascii="Tahoma" w:hAnsi="Tahoma" w:cs="Tahoma"/>
              </w:rPr>
              <w:t xml:space="preserve"> systems,</w:t>
            </w:r>
          </w:p>
          <w:p w14:paraId="1E9E25CE" w14:textId="6AC1182D" w:rsidR="00E119A4" w:rsidRPr="004F6765" w:rsidRDefault="43269EC2" w:rsidP="00E00B50">
            <w:pPr>
              <w:pStyle w:val="ListParagraph"/>
              <w:numPr>
                <w:ilvl w:val="1"/>
                <w:numId w:val="29"/>
              </w:numPr>
              <w:rPr>
                <w:rFonts w:ascii="Tahoma" w:hAnsi="Tahoma" w:cs="Tahoma"/>
              </w:rPr>
            </w:pPr>
            <w:r w:rsidRPr="004F6765">
              <w:rPr>
                <w:rFonts w:ascii="Tahoma" w:hAnsi="Tahoma" w:cs="Tahoma"/>
              </w:rPr>
              <w:t>update</w:t>
            </w:r>
            <w:r w:rsidR="00315B9E" w:rsidRPr="004F6765">
              <w:rPr>
                <w:rFonts w:ascii="Tahoma" w:hAnsi="Tahoma" w:cs="Tahoma"/>
              </w:rPr>
              <w:t xml:space="preserve"> Application </w:t>
            </w:r>
            <w:proofErr w:type="gramStart"/>
            <w:r w:rsidR="00315B9E" w:rsidRPr="004F6765">
              <w:rPr>
                <w:rFonts w:ascii="Tahoma" w:hAnsi="Tahoma" w:cs="Tahoma"/>
              </w:rPr>
              <w:t xml:space="preserve">&amp; </w:t>
            </w:r>
            <w:r w:rsidRPr="004F6765">
              <w:rPr>
                <w:rFonts w:ascii="Tahoma" w:hAnsi="Tahoma" w:cs="Tahoma"/>
              </w:rPr>
              <w:t xml:space="preserve"> payroll</w:t>
            </w:r>
            <w:proofErr w:type="gramEnd"/>
            <w:r w:rsidRPr="004F6765">
              <w:rPr>
                <w:rFonts w:ascii="Tahoma" w:hAnsi="Tahoma" w:cs="Tahoma"/>
              </w:rPr>
              <w:t xml:space="preserve"> system documentation,</w:t>
            </w:r>
          </w:p>
          <w:p w14:paraId="341D0EB4" w14:textId="77777777" w:rsidR="00E119A4" w:rsidRPr="004F6765" w:rsidRDefault="43269EC2" w:rsidP="00E00B50">
            <w:pPr>
              <w:pStyle w:val="ListParagraph"/>
              <w:numPr>
                <w:ilvl w:val="1"/>
                <w:numId w:val="29"/>
              </w:numPr>
              <w:rPr>
                <w:rFonts w:ascii="Tahoma" w:hAnsi="Tahoma" w:cs="Tahoma"/>
              </w:rPr>
            </w:pPr>
            <w:r w:rsidRPr="004F6765">
              <w:rPr>
                <w:rFonts w:ascii="Tahoma" w:hAnsi="Tahoma" w:cs="Tahoma"/>
              </w:rPr>
              <w:t>update user manuals</w:t>
            </w:r>
          </w:p>
          <w:p w14:paraId="59C9D213" w14:textId="4A4FDAA8" w:rsidR="00E119A4" w:rsidRPr="004F6765" w:rsidRDefault="43269EC2" w:rsidP="00E00B50">
            <w:pPr>
              <w:pStyle w:val="ListParagraph"/>
              <w:numPr>
                <w:ilvl w:val="1"/>
                <w:numId w:val="29"/>
              </w:numPr>
              <w:rPr>
                <w:rFonts w:ascii="Tahoma" w:hAnsi="Tahoma" w:cs="Tahoma"/>
              </w:rPr>
            </w:pPr>
            <w:r w:rsidRPr="004F6765">
              <w:rPr>
                <w:rFonts w:ascii="Tahoma" w:hAnsi="Tahoma" w:cs="Tahoma"/>
              </w:rPr>
              <w:t xml:space="preserve">maintain legacy </w:t>
            </w:r>
            <w:r w:rsidR="00315B9E" w:rsidRPr="004F6765">
              <w:rPr>
                <w:rFonts w:ascii="Tahoma" w:hAnsi="Tahoma" w:cs="Tahoma"/>
              </w:rPr>
              <w:t xml:space="preserve">Application &amp; </w:t>
            </w:r>
            <w:r w:rsidRPr="004F6765">
              <w:rPr>
                <w:rFonts w:ascii="Tahoma" w:hAnsi="Tahoma" w:cs="Tahoma"/>
              </w:rPr>
              <w:t>payroll systems in conjunction with modern payroll systems,</w:t>
            </w:r>
          </w:p>
          <w:p w14:paraId="2E8D1612" w14:textId="77777777" w:rsidR="00E119A4" w:rsidRPr="004F6765" w:rsidRDefault="43269EC2" w:rsidP="00E00B50">
            <w:pPr>
              <w:pStyle w:val="ListParagraph"/>
              <w:numPr>
                <w:ilvl w:val="1"/>
                <w:numId w:val="29"/>
              </w:numPr>
              <w:rPr>
                <w:rFonts w:ascii="Tahoma" w:hAnsi="Tahoma" w:cs="Tahoma"/>
              </w:rPr>
            </w:pPr>
            <w:r w:rsidRPr="004F6765">
              <w:rPr>
                <w:rFonts w:ascii="Tahoma" w:hAnsi="Tahoma" w:cs="Tahoma"/>
              </w:rPr>
              <w:t>lead and/or assist DoIT on incident management activities in support of each payroll system,</w:t>
            </w:r>
          </w:p>
          <w:p w14:paraId="75946AFB" w14:textId="77777777" w:rsidR="00E119A4" w:rsidRPr="004F6765" w:rsidRDefault="43269EC2" w:rsidP="00E00B50">
            <w:pPr>
              <w:pStyle w:val="ListParagraph"/>
              <w:numPr>
                <w:ilvl w:val="1"/>
                <w:numId w:val="29"/>
              </w:numPr>
              <w:rPr>
                <w:rFonts w:ascii="Tahoma" w:hAnsi="Tahoma" w:cs="Tahoma"/>
              </w:rPr>
            </w:pPr>
            <w:r w:rsidRPr="004F6765">
              <w:rPr>
                <w:rFonts w:ascii="Tahoma" w:hAnsi="Tahoma" w:cs="Tahoma"/>
              </w:rPr>
              <w:t>lead and/or assist DoIT on problem management activities in support of each payroll system,</w:t>
            </w:r>
          </w:p>
          <w:p w14:paraId="59D91319" w14:textId="77777777" w:rsidR="00E119A4" w:rsidRPr="004F6765" w:rsidRDefault="43269EC2" w:rsidP="00E00B50">
            <w:pPr>
              <w:pStyle w:val="ListParagraph"/>
              <w:numPr>
                <w:ilvl w:val="1"/>
                <w:numId w:val="29"/>
              </w:numPr>
              <w:rPr>
                <w:rFonts w:ascii="Tahoma" w:hAnsi="Tahoma" w:cs="Tahoma"/>
              </w:rPr>
            </w:pPr>
            <w:r w:rsidRPr="004F6765">
              <w:rPr>
                <w:rFonts w:ascii="Tahoma" w:hAnsi="Tahoma" w:cs="Tahoma"/>
              </w:rPr>
              <w:t>lead and/or assist DoIT on change management activities in support of each payroll system,</w:t>
            </w:r>
          </w:p>
          <w:p w14:paraId="77BE7FEB" w14:textId="77777777" w:rsidR="00E119A4" w:rsidRPr="004F6765" w:rsidRDefault="43269EC2" w:rsidP="00E00B50">
            <w:pPr>
              <w:pStyle w:val="ListParagraph"/>
              <w:numPr>
                <w:ilvl w:val="1"/>
                <w:numId w:val="29"/>
              </w:numPr>
              <w:rPr>
                <w:rFonts w:ascii="Tahoma" w:hAnsi="Tahoma" w:cs="Tahoma"/>
              </w:rPr>
            </w:pPr>
            <w:r w:rsidRPr="004F6765">
              <w:rPr>
                <w:rFonts w:ascii="Tahoma" w:hAnsi="Tahoma" w:cs="Tahoma"/>
              </w:rPr>
              <w:t>lead and/or assist payroll compliance and audit management activities.</w:t>
            </w:r>
          </w:p>
          <w:p w14:paraId="623E5268" w14:textId="77777777" w:rsidR="00E119A4" w:rsidRPr="004F6765" w:rsidRDefault="00E119A4" w:rsidP="777C3823">
            <w:pPr>
              <w:rPr>
                <w:rFonts w:ascii="Tahoma" w:hAnsi="Tahoma" w:cs="Tahoma"/>
                <w:b/>
                <w:bCs/>
              </w:rPr>
            </w:pPr>
          </w:p>
          <w:sdt>
            <w:sdtPr>
              <w:rPr>
                <w:rFonts w:ascii="Tahoma" w:hAnsi="Tahoma" w:cs="Tahoma"/>
                <w:b/>
                <w:bCs/>
              </w:rPr>
              <w:alias w:val="V-Narrative"/>
              <w:tag w:val="V-Narrative"/>
              <w:id w:val="253404030"/>
              <w:placeholder>
                <w:docPart w:val="B8C37CD061A14836A3BCC9DF4DCE0886"/>
              </w:placeholder>
              <w:showingPlcHdr/>
            </w:sdtPr>
            <w:sdtEndPr/>
            <w:sdtContent>
              <w:p w14:paraId="0BEC3953" w14:textId="77777777" w:rsidR="00E119A4" w:rsidRPr="004F6765" w:rsidRDefault="43269EC2" w:rsidP="777C3823">
                <w:pPr>
                  <w:rPr>
                    <w:rFonts w:ascii="Tahoma" w:hAnsi="Tahoma" w:cs="Tahoma"/>
                    <w:b/>
                    <w:bCs/>
                  </w:rPr>
                </w:pPr>
                <w:r w:rsidRPr="004F6765">
                  <w:rPr>
                    <w:rStyle w:val="PlaceholderText"/>
                    <w:rFonts w:ascii="Tahoma" w:eastAsia="MS Mincho" w:hAnsi="Tahoma" w:cs="Tahoma"/>
                    <w:color w:val="FF0000"/>
                  </w:rPr>
                  <w:t>Click here to enter text.</w:t>
                </w:r>
              </w:p>
            </w:sdtContent>
          </w:sdt>
        </w:tc>
      </w:tr>
      <w:tr w:rsidR="00E119A4" w:rsidRPr="004F6765" w14:paraId="0D6393B0" w14:textId="77777777" w:rsidTr="777C3823">
        <w:tc>
          <w:tcPr>
            <w:tcW w:w="5000" w:type="pct"/>
            <w:gridSpan w:val="2"/>
          </w:tcPr>
          <w:p w14:paraId="785F8626" w14:textId="77777777" w:rsidR="00E119A4" w:rsidRPr="004F6765" w:rsidRDefault="43269EC2" w:rsidP="777C3823">
            <w:pPr>
              <w:jc w:val="both"/>
              <w:rPr>
                <w:rFonts w:ascii="Tahoma" w:hAnsi="Tahoma" w:cs="Tahoma"/>
              </w:rPr>
            </w:pPr>
            <w:r w:rsidRPr="004F6765">
              <w:rPr>
                <w:rFonts w:ascii="Tahoma" w:hAnsi="Tahoma" w:cs="Tahoma"/>
                <w:b/>
                <w:bCs/>
              </w:rPr>
              <w:t>Narrative item B</w:t>
            </w:r>
            <w:r w:rsidRPr="004F6765">
              <w:rPr>
                <w:rFonts w:ascii="Tahoma" w:hAnsi="Tahoma" w:cs="Tahoma"/>
              </w:rPr>
              <w:t xml:space="preserve">: Describe how the project contracted was of a similar scope. </w:t>
            </w:r>
          </w:p>
          <w:p w14:paraId="03AA52E6" w14:textId="77777777" w:rsidR="00E119A4" w:rsidRPr="004F6765" w:rsidRDefault="00E119A4" w:rsidP="777C3823">
            <w:pPr>
              <w:jc w:val="both"/>
              <w:rPr>
                <w:rFonts w:ascii="Tahoma" w:hAnsi="Tahoma" w:cs="Tahoma"/>
              </w:rPr>
            </w:pPr>
          </w:p>
          <w:p w14:paraId="383B036B" w14:textId="77777777" w:rsidR="00E119A4" w:rsidRPr="004F6765" w:rsidRDefault="43269EC2" w:rsidP="777C3823">
            <w:pPr>
              <w:ind w:left="360"/>
              <w:jc w:val="both"/>
              <w:rPr>
                <w:rFonts w:ascii="Tahoma" w:hAnsi="Tahoma" w:cs="Tahoma"/>
                <w:b/>
                <w:bCs/>
              </w:rPr>
            </w:pPr>
            <w:r w:rsidRPr="004F6765">
              <w:rPr>
                <w:rFonts w:ascii="Tahoma" w:hAnsi="Tahoma" w:cs="Tahoma"/>
              </w:rPr>
              <w:t>Including:</w:t>
            </w:r>
          </w:p>
          <w:p w14:paraId="4AFEECBF" w14:textId="5C7C27FC" w:rsidR="00E119A4" w:rsidRPr="004F6765" w:rsidRDefault="5C5A3FC5" w:rsidP="00E00B50">
            <w:pPr>
              <w:pStyle w:val="ListParagraph"/>
              <w:numPr>
                <w:ilvl w:val="0"/>
                <w:numId w:val="29"/>
              </w:numPr>
              <w:rPr>
                <w:rFonts w:ascii="Tahoma" w:hAnsi="Tahoma" w:cs="Tahoma"/>
                <w:b/>
                <w:bCs/>
              </w:rPr>
            </w:pPr>
            <w:r w:rsidRPr="004F6765">
              <w:rPr>
                <w:rFonts w:ascii="Tahoma" w:hAnsi="Tahoma" w:cs="Tahoma"/>
              </w:rPr>
              <w:t xml:space="preserve">Describe each role in the engagement both from a </w:t>
            </w:r>
            <w:r w:rsidR="0ECC13C2" w:rsidRPr="004F6765">
              <w:rPr>
                <w:rFonts w:ascii="Tahoma" w:hAnsi="Tahoma" w:cs="Tahoma"/>
              </w:rPr>
              <w:t xml:space="preserve">Subcontractor </w:t>
            </w:r>
            <w:r w:rsidRPr="004F6765">
              <w:rPr>
                <w:rFonts w:ascii="Tahoma" w:hAnsi="Tahoma" w:cs="Tahoma"/>
              </w:rPr>
              <w:t xml:space="preserve">perspective and supporting roles and positions perspective (e.g., prime, </w:t>
            </w:r>
            <w:proofErr w:type="spellStart"/>
            <w:proofErr w:type="gramStart"/>
            <w:r w:rsidR="004659FA" w:rsidRPr="004F6765">
              <w:rPr>
                <w:rFonts w:ascii="Tahoma" w:hAnsi="Tahoma" w:cs="Tahoma"/>
              </w:rPr>
              <w:t>sub contractor</w:t>
            </w:r>
            <w:proofErr w:type="spellEnd"/>
            <w:proofErr w:type="gramEnd"/>
            <w:r w:rsidRPr="004F6765">
              <w:rPr>
                <w:rFonts w:ascii="Tahoma" w:hAnsi="Tahoma" w:cs="Tahoma"/>
              </w:rPr>
              <w:t xml:space="preserve">, project manager, developer, system </w:t>
            </w:r>
            <w:proofErr w:type="gramStart"/>
            <w:r w:rsidRPr="004F6765">
              <w:rPr>
                <w:rFonts w:ascii="Tahoma" w:hAnsi="Tahoma" w:cs="Tahoma"/>
              </w:rPr>
              <w:t>administrator,  etc.</w:t>
            </w:r>
            <w:proofErr w:type="gramEnd"/>
            <w:r w:rsidRPr="004F6765">
              <w:rPr>
                <w:rFonts w:ascii="Tahoma" w:hAnsi="Tahoma" w:cs="Tahoma"/>
              </w:rPr>
              <w:t xml:space="preserve">), </w:t>
            </w:r>
            <w:r w:rsidR="43269EC2" w:rsidRPr="004F6765">
              <w:rPr>
                <w:rFonts w:ascii="Tahoma" w:hAnsi="Tahoma" w:cs="Tahoma"/>
              </w:rPr>
              <w:t xml:space="preserve"> </w:t>
            </w:r>
          </w:p>
          <w:p w14:paraId="30CD432A" w14:textId="77777777" w:rsidR="00E119A4" w:rsidRPr="004F6765" w:rsidRDefault="43269EC2" w:rsidP="00E00B50">
            <w:pPr>
              <w:pStyle w:val="ListParagraph"/>
              <w:numPr>
                <w:ilvl w:val="0"/>
                <w:numId w:val="29"/>
              </w:numPr>
              <w:rPr>
                <w:rFonts w:ascii="Tahoma" w:hAnsi="Tahoma" w:cs="Tahoma"/>
              </w:rPr>
            </w:pPr>
            <w:r w:rsidRPr="004F6765">
              <w:rPr>
                <w:rFonts w:ascii="Tahoma" w:hAnsi="Tahoma" w:cs="Tahoma"/>
              </w:rPr>
              <w:t>Size of your project team</w:t>
            </w:r>
          </w:p>
          <w:p w14:paraId="4944BA2F" w14:textId="42B65E1A" w:rsidR="00EA122E" w:rsidRPr="004F6765" w:rsidRDefault="323B1A5C" w:rsidP="00E00B50">
            <w:pPr>
              <w:pStyle w:val="ListParagraph"/>
              <w:numPr>
                <w:ilvl w:val="0"/>
                <w:numId w:val="29"/>
              </w:numPr>
              <w:rPr>
                <w:rFonts w:ascii="Tahoma" w:hAnsi="Tahoma" w:cs="Tahoma"/>
              </w:rPr>
            </w:pPr>
            <w:r w:rsidRPr="004F6765">
              <w:rPr>
                <w:rFonts w:ascii="Tahoma" w:hAnsi="Tahoma" w:cs="Tahoma"/>
              </w:rPr>
              <w:t xml:space="preserve">Describe </w:t>
            </w:r>
            <w:r w:rsidR="11FA7A58" w:rsidRPr="004F6765">
              <w:rPr>
                <w:rFonts w:ascii="Tahoma" w:hAnsi="Tahoma" w:cs="Tahoma"/>
              </w:rPr>
              <w:t>experiences leveraging integration technologies to extend beyond the mainframe platform while maintaining integration with the mainframe</w:t>
            </w:r>
          </w:p>
          <w:p w14:paraId="10EBF14A" w14:textId="6802F78B" w:rsidR="009A3BD0" w:rsidRPr="004F6765" w:rsidRDefault="0441753C" w:rsidP="00E00B50">
            <w:pPr>
              <w:pStyle w:val="ListParagraph"/>
              <w:numPr>
                <w:ilvl w:val="0"/>
                <w:numId w:val="29"/>
              </w:numPr>
              <w:rPr>
                <w:rFonts w:ascii="Tahoma" w:hAnsi="Tahoma" w:cs="Tahoma"/>
              </w:rPr>
            </w:pPr>
            <w:r w:rsidRPr="004F6765">
              <w:rPr>
                <w:rFonts w:ascii="Tahoma" w:hAnsi="Tahoma" w:cs="Tahoma"/>
              </w:rPr>
              <w:t xml:space="preserve">Describe </w:t>
            </w:r>
            <w:r w:rsidR="72BFD362" w:rsidRPr="004F6765">
              <w:rPr>
                <w:rFonts w:ascii="Tahoma" w:eastAsiaTheme="majorEastAsia" w:hAnsi="Tahoma" w:cs="Tahoma"/>
              </w:rPr>
              <w:t xml:space="preserve">experiences and approaches to working </w:t>
            </w:r>
            <w:r w:rsidR="4A1DB2B5" w:rsidRPr="004F6765">
              <w:rPr>
                <w:rFonts w:ascii="Tahoma" w:eastAsiaTheme="majorEastAsia" w:hAnsi="Tahoma" w:cs="Tahoma"/>
              </w:rPr>
              <w:t xml:space="preserve">with state and local governments </w:t>
            </w:r>
            <w:r w:rsidR="72BFD362" w:rsidRPr="004F6765">
              <w:rPr>
                <w:rFonts w:ascii="Tahoma" w:eastAsiaTheme="majorEastAsia" w:hAnsi="Tahoma" w:cs="Tahoma"/>
              </w:rPr>
              <w:t>collaboratively</w:t>
            </w:r>
            <w:r w:rsidR="7BB7319D" w:rsidRPr="004F6765">
              <w:rPr>
                <w:rFonts w:ascii="Tahoma" w:eastAsiaTheme="majorEastAsia" w:hAnsi="Tahoma" w:cs="Tahoma"/>
              </w:rPr>
              <w:t>,</w:t>
            </w:r>
            <w:r w:rsidR="72BFD362" w:rsidRPr="004F6765">
              <w:rPr>
                <w:rFonts w:ascii="Tahoma" w:eastAsiaTheme="majorEastAsia" w:hAnsi="Tahoma" w:cs="Tahoma"/>
              </w:rPr>
              <w:t xml:space="preserve"> </w:t>
            </w:r>
            <w:r w:rsidR="16122681" w:rsidRPr="004F6765">
              <w:rPr>
                <w:rFonts w:ascii="Tahoma" w:eastAsiaTheme="majorEastAsia" w:hAnsi="Tahoma" w:cs="Tahoma"/>
              </w:rPr>
              <w:t>in</w:t>
            </w:r>
            <w:r w:rsidR="72BFD362" w:rsidRPr="004F6765">
              <w:rPr>
                <w:rFonts w:ascii="Tahoma" w:eastAsiaTheme="majorEastAsia" w:hAnsi="Tahoma" w:cs="Tahoma"/>
              </w:rPr>
              <w:t xml:space="preserve"> providing strategic and tactical guidance on potential future enhancements to mainframe payroll systems</w:t>
            </w:r>
          </w:p>
          <w:p w14:paraId="4D966BB0" w14:textId="4F23F774" w:rsidR="00E119A4" w:rsidRPr="004F6765" w:rsidRDefault="43269EC2" w:rsidP="00E00B50">
            <w:pPr>
              <w:pStyle w:val="ListParagraph"/>
              <w:numPr>
                <w:ilvl w:val="0"/>
                <w:numId w:val="29"/>
              </w:numPr>
              <w:rPr>
                <w:rFonts w:ascii="Tahoma" w:hAnsi="Tahoma" w:cs="Tahoma"/>
                <w:b/>
                <w:bCs/>
              </w:rPr>
            </w:pPr>
            <w:r w:rsidRPr="004F6765">
              <w:rPr>
                <w:rFonts w:ascii="Tahoma" w:hAnsi="Tahoma" w:cs="Tahoma"/>
              </w:rPr>
              <w:t>Any other relevant attributes (e.g., Actual or Estimated Annual Contract Value)</w:t>
            </w:r>
            <w:r w:rsidRPr="004F6765">
              <w:rPr>
                <w:rFonts w:ascii="Tahoma" w:hAnsi="Tahoma" w:cs="Tahoma"/>
                <w:b/>
                <w:bCs/>
              </w:rPr>
              <w:t xml:space="preserve"> </w:t>
            </w:r>
          </w:p>
          <w:sdt>
            <w:sdtPr>
              <w:rPr>
                <w:rFonts w:ascii="Tahoma" w:hAnsi="Tahoma" w:cs="Tahoma"/>
                <w:b/>
                <w:bCs/>
              </w:rPr>
              <w:alias w:val="V-Narrative"/>
              <w:tag w:val="V-Narrative"/>
              <w:id w:val="1848137345"/>
              <w:placeholder>
                <w:docPart w:val="E924A4ADE52F41869A15AEDF07856AC2"/>
              </w:placeholder>
              <w:showingPlcHdr/>
            </w:sdtPr>
            <w:sdtEndPr/>
            <w:sdtContent>
              <w:p w14:paraId="1EAE1914" w14:textId="77777777" w:rsidR="00E119A4" w:rsidRPr="004F6765" w:rsidRDefault="43269EC2" w:rsidP="777C3823">
                <w:pPr>
                  <w:rPr>
                    <w:rFonts w:ascii="Tahoma" w:eastAsiaTheme="minorEastAsia" w:hAnsi="Tahoma" w:cs="Tahoma"/>
                    <w:b/>
                    <w:bCs/>
                    <w:sz w:val="22"/>
                    <w:szCs w:val="22"/>
                  </w:rPr>
                </w:pPr>
                <w:r w:rsidRPr="004F6765">
                  <w:rPr>
                    <w:rStyle w:val="PlaceholderText"/>
                    <w:rFonts w:ascii="Tahoma" w:eastAsia="MS Mincho" w:hAnsi="Tahoma" w:cs="Tahoma"/>
                    <w:color w:val="FF0000"/>
                  </w:rPr>
                  <w:t>Click here to enter text.</w:t>
                </w:r>
              </w:p>
            </w:sdtContent>
          </w:sdt>
          <w:p w14:paraId="1804DB73" w14:textId="77777777" w:rsidR="00E119A4" w:rsidRPr="004F6765" w:rsidRDefault="00E119A4" w:rsidP="777C3823">
            <w:pPr>
              <w:rPr>
                <w:rFonts w:ascii="Tahoma" w:hAnsi="Tahoma" w:cs="Tahoma"/>
                <w:b/>
                <w:bCs/>
              </w:rPr>
            </w:pPr>
          </w:p>
        </w:tc>
      </w:tr>
      <w:tr w:rsidR="00E119A4" w:rsidRPr="004F6765" w14:paraId="1E9614DD" w14:textId="77777777" w:rsidTr="777C3823">
        <w:tc>
          <w:tcPr>
            <w:tcW w:w="5000" w:type="pct"/>
            <w:gridSpan w:val="2"/>
          </w:tcPr>
          <w:p w14:paraId="4025704C" w14:textId="61E22A33" w:rsidR="00E119A4" w:rsidRPr="004F6765" w:rsidRDefault="43269EC2" w:rsidP="777C3823">
            <w:pPr>
              <w:rPr>
                <w:rFonts w:ascii="Tahoma" w:hAnsi="Tahoma" w:cs="Tahoma"/>
                <w:b/>
                <w:bCs/>
              </w:rPr>
            </w:pPr>
            <w:r w:rsidRPr="004F6765">
              <w:rPr>
                <w:rFonts w:ascii="Tahoma" w:hAnsi="Tahoma" w:cs="Tahoma"/>
                <w:b/>
                <w:bCs/>
              </w:rPr>
              <w:lastRenderedPageBreak/>
              <w:t xml:space="preserve">Narrative item C: </w:t>
            </w:r>
            <w:r w:rsidRPr="004F6765">
              <w:rPr>
                <w:rFonts w:ascii="Tahoma" w:hAnsi="Tahoma" w:cs="Tahoma"/>
              </w:rPr>
              <w:t>Describe the processes and procedures the Subcontractor has implemented to ensure success for this contract.</w:t>
            </w:r>
          </w:p>
          <w:p w14:paraId="7751F7A3" w14:textId="77777777" w:rsidR="00E119A4" w:rsidRPr="004F6765" w:rsidRDefault="007D718C" w:rsidP="777C3823">
            <w:pPr>
              <w:rPr>
                <w:rFonts w:ascii="Tahoma" w:hAnsi="Tahoma" w:cs="Tahoma"/>
                <w:b/>
                <w:bCs/>
              </w:rPr>
            </w:pPr>
            <w:sdt>
              <w:sdtPr>
                <w:rPr>
                  <w:rFonts w:ascii="Tahoma" w:hAnsi="Tahoma" w:cs="Tahoma"/>
                  <w:b/>
                  <w:bCs/>
                </w:rPr>
                <w:alias w:val="V-Narrative"/>
                <w:tag w:val="V-Narrative"/>
                <w:id w:val="-271790582"/>
                <w:placeholder>
                  <w:docPart w:val="C5ACD1D61FA6424F9A69C65989A6C44B"/>
                </w:placeholder>
                <w:showingPlcHdr/>
              </w:sdtPr>
              <w:sdtEndPr/>
              <w:sdtContent>
                <w:r w:rsidR="43269EC2" w:rsidRPr="004F6765">
                  <w:rPr>
                    <w:rStyle w:val="PlaceholderText"/>
                    <w:rFonts w:ascii="Tahoma" w:eastAsia="MS Mincho" w:hAnsi="Tahoma" w:cs="Tahoma"/>
                    <w:color w:val="FF0000"/>
                  </w:rPr>
                  <w:t>Click here to enter text.</w:t>
                </w:r>
              </w:sdtContent>
            </w:sdt>
          </w:p>
        </w:tc>
      </w:tr>
      <w:tr w:rsidR="00E119A4" w:rsidRPr="004F6765" w14:paraId="129FACB4" w14:textId="77777777" w:rsidTr="777C3823">
        <w:tc>
          <w:tcPr>
            <w:tcW w:w="5000" w:type="pct"/>
            <w:gridSpan w:val="2"/>
          </w:tcPr>
          <w:p w14:paraId="7EAB2471" w14:textId="0EADB2B4" w:rsidR="00E119A4" w:rsidRPr="004F6765" w:rsidRDefault="43269EC2" w:rsidP="777C3823">
            <w:pPr>
              <w:rPr>
                <w:rFonts w:ascii="Tahoma" w:hAnsi="Tahoma" w:cs="Tahoma"/>
                <w:b/>
                <w:bCs/>
              </w:rPr>
            </w:pPr>
            <w:r w:rsidRPr="004F6765">
              <w:rPr>
                <w:rFonts w:ascii="Tahoma" w:hAnsi="Tahoma" w:cs="Tahoma"/>
                <w:b/>
                <w:bCs/>
              </w:rPr>
              <w:t xml:space="preserve">Narrative item D: </w:t>
            </w:r>
            <w:r w:rsidRPr="004F6765">
              <w:rPr>
                <w:rFonts w:ascii="Tahoma" w:hAnsi="Tahoma" w:cs="Tahoma"/>
              </w:rPr>
              <w:t>Describe any issues or failures the Subcontractor encountered in that work, how these were resolved, and lessons learned.</w:t>
            </w:r>
          </w:p>
          <w:sdt>
            <w:sdtPr>
              <w:rPr>
                <w:rFonts w:ascii="Tahoma" w:hAnsi="Tahoma" w:cs="Tahoma"/>
                <w:b/>
                <w:bCs/>
              </w:rPr>
              <w:alias w:val="V-Narrative"/>
              <w:tag w:val="V-Narrative"/>
              <w:id w:val="-940608724"/>
              <w:placeholder>
                <w:docPart w:val="F05764EFE5FA4CC896CF6BD838FEA16C"/>
              </w:placeholder>
              <w:showingPlcHdr/>
            </w:sdtPr>
            <w:sdtEndPr/>
            <w:sdtContent>
              <w:p w14:paraId="06A2122B" w14:textId="77777777" w:rsidR="00E119A4" w:rsidRPr="004F6765" w:rsidRDefault="43269EC2">
                <w:pPr>
                  <w:rPr>
                    <w:rFonts w:ascii="Tahoma" w:hAnsi="Tahoma" w:cs="Tahoma"/>
                    <w:b/>
                    <w:bCs/>
                  </w:rPr>
                </w:pPr>
                <w:r w:rsidRPr="004F6765">
                  <w:rPr>
                    <w:rStyle w:val="PlaceholderText"/>
                    <w:rFonts w:ascii="Tahoma" w:eastAsia="MS Mincho" w:hAnsi="Tahoma" w:cs="Tahoma"/>
                    <w:color w:val="FF0000"/>
                  </w:rPr>
                  <w:t>Click here to enter text.</w:t>
                </w:r>
              </w:p>
            </w:sdtContent>
          </w:sdt>
        </w:tc>
      </w:tr>
    </w:tbl>
    <w:p w14:paraId="5736AACB" w14:textId="77777777" w:rsidR="00FD02EC" w:rsidRPr="004F6765" w:rsidRDefault="00FD02EC" w:rsidP="00FD02EC">
      <w:pPr>
        <w:pStyle w:val="ListParagraph"/>
        <w:rPr>
          <w:rFonts w:ascii="Tahoma" w:hAnsi="Tahoma" w:cs="Tahoma"/>
        </w:rPr>
      </w:pPr>
    </w:p>
    <w:p w14:paraId="67431EF6" w14:textId="5532E3CD" w:rsidR="00FD02EC" w:rsidRPr="004F6765" w:rsidRDefault="00FD02EC" w:rsidP="00E00B50">
      <w:pPr>
        <w:pStyle w:val="ListParagraph"/>
        <w:numPr>
          <w:ilvl w:val="1"/>
          <w:numId w:val="3"/>
        </w:numPr>
        <w:outlineLvl w:val="1"/>
        <w:rPr>
          <w:rFonts w:ascii="Tahoma" w:hAnsi="Tahoma" w:cs="Tahoma"/>
        </w:rPr>
      </w:pPr>
      <w:r w:rsidRPr="004F6765">
        <w:rPr>
          <w:rFonts w:ascii="Tahoma" w:hAnsi="Tahoma" w:cs="Tahoma"/>
        </w:rPr>
        <w:t>APPROACH TO STAFFING</w:t>
      </w:r>
    </w:p>
    <w:p w14:paraId="1507AED1" w14:textId="77777777" w:rsidR="00FD02EC" w:rsidRPr="004F6765" w:rsidRDefault="00FD02EC" w:rsidP="00FD02EC">
      <w:pPr>
        <w:pStyle w:val="ListParagraph"/>
        <w:rPr>
          <w:rFonts w:ascii="Tahoma" w:hAnsi="Tahoma" w:cs="Tahoma"/>
        </w:rPr>
      </w:pPr>
    </w:p>
    <w:p w14:paraId="060D50CC" w14:textId="2D182825" w:rsidR="00FD02EC" w:rsidRPr="004F6765" w:rsidRDefault="00FD02EC" w:rsidP="000645A7">
      <w:pPr>
        <w:ind w:firstLine="720"/>
        <w:jc w:val="both"/>
        <w:rPr>
          <w:rStyle w:val="cf11"/>
          <w:rFonts w:ascii="Tahoma" w:hAnsi="Tahoma" w:cs="Tahoma"/>
        </w:rPr>
      </w:pPr>
      <w:r w:rsidRPr="004F6765">
        <w:rPr>
          <w:rStyle w:val="cf11"/>
          <w:rFonts w:ascii="Tahoma" w:hAnsi="Tahoma" w:cs="Tahoma"/>
        </w:rPr>
        <w:t xml:space="preserve">Please explain how your organization meets or will meet the Executive Summary.  </w:t>
      </w:r>
    </w:p>
    <w:p w14:paraId="47E15549" w14:textId="7BA522CA" w:rsidR="00FD02EC" w:rsidRPr="004F6765" w:rsidRDefault="00FD02EC" w:rsidP="000645A7">
      <w:pPr>
        <w:ind w:left="720"/>
        <w:jc w:val="both"/>
        <w:rPr>
          <w:rStyle w:val="cf11"/>
          <w:rFonts w:ascii="Tahoma" w:hAnsi="Tahoma" w:cs="Tahoma"/>
        </w:rPr>
      </w:pPr>
      <w:r w:rsidRPr="7DE4110C">
        <w:rPr>
          <w:rStyle w:val="cf11"/>
          <w:rFonts w:ascii="Tahoma" w:hAnsi="Tahoma" w:cs="Tahoma"/>
        </w:rPr>
        <w:t xml:space="preserve">Describe the Offeror’s approach to staffing the project to meet all requirements described in this RFP. Offerors should carefully consider the requirements of this RFP and </w:t>
      </w:r>
      <w:r w:rsidR="00F40804" w:rsidRPr="7DE4110C">
        <w:rPr>
          <w:rStyle w:val="cf11"/>
          <w:rFonts w:ascii="Tahoma" w:hAnsi="Tahoma" w:cs="Tahoma"/>
        </w:rPr>
        <w:t>desired outcomes</w:t>
      </w:r>
      <w:r w:rsidRPr="7DE4110C">
        <w:rPr>
          <w:rStyle w:val="cf11"/>
          <w:rFonts w:ascii="Tahoma" w:hAnsi="Tahoma" w:cs="Tahoma"/>
        </w:rPr>
        <w:t xml:space="preserve"> stated within when developing their staffing approach. Throughout the term of the contract term, the </w:t>
      </w:r>
      <w:r w:rsidR="00D36BB3" w:rsidRPr="7DE4110C">
        <w:rPr>
          <w:rStyle w:val="cf11"/>
          <w:rFonts w:ascii="Tahoma" w:hAnsi="Tahoma" w:cs="Tahoma"/>
        </w:rPr>
        <w:t>Vendor</w:t>
      </w:r>
      <w:r w:rsidRPr="7DE4110C">
        <w:rPr>
          <w:rStyle w:val="cf11"/>
          <w:rFonts w:ascii="Tahoma" w:hAnsi="Tahoma" w:cs="Tahoma"/>
        </w:rPr>
        <w:t xml:space="preserve"> must employ enough staff to provide all services.</w:t>
      </w:r>
    </w:p>
    <w:p w14:paraId="2A401529" w14:textId="77777777" w:rsidR="00B8086E" w:rsidRPr="004F6765" w:rsidRDefault="00B8086E" w:rsidP="00B8086E">
      <w:pPr>
        <w:pStyle w:val="ListParagraph"/>
        <w:rPr>
          <w:rFonts w:ascii="Tahoma" w:hAnsi="Tahoma" w:cs="Tahoma"/>
        </w:rPr>
      </w:pPr>
    </w:p>
    <w:p w14:paraId="47F5926D" w14:textId="7677C83E" w:rsidR="005B136D" w:rsidRPr="004F6765" w:rsidRDefault="005B136D" w:rsidP="00E00B50">
      <w:pPr>
        <w:pStyle w:val="ListParagraph"/>
        <w:numPr>
          <w:ilvl w:val="1"/>
          <w:numId w:val="3"/>
        </w:numPr>
        <w:outlineLvl w:val="1"/>
        <w:rPr>
          <w:rFonts w:ascii="Tahoma" w:hAnsi="Tahoma" w:cs="Tahoma"/>
        </w:rPr>
      </w:pPr>
      <w:r w:rsidRPr="004F6765">
        <w:rPr>
          <w:rFonts w:ascii="Tahoma" w:hAnsi="Tahoma" w:cs="Tahoma"/>
        </w:rPr>
        <w:t>COMMITMENT TO DIVERSITY</w:t>
      </w:r>
    </w:p>
    <w:p w14:paraId="6C49EFCD" w14:textId="65E68086" w:rsidR="00CA3F69" w:rsidRPr="004F6765" w:rsidRDefault="00CA3F69" w:rsidP="00CA3F69">
      <w:pPr>
        <w:pStyle w:val="ListParagraph"/>
        <w:rPr>
          <w:rFonts w:ascii="Tahoma" w:hAnsi="Tahoma" w:cs="Tahoma"/>
        </w:rPr>
      </w:pPr>
    </w:p>
    <w:p w14:paraId="6CE80039" w14:textId="77777777" w:rsidR="000645A7" w:rsidRPr="00986CC5" w:rsidRDefault="000645A7" w:rsidP="000645A7">
      <w:pPr>
        <w:pStyle w:val="ListParagraph"/>
        <w:rPr>
          <w:rFonts w:ascii="Tahoma" w:hAnsi="Tahoma" w:cs="Tahoma"/>
        </w:rPr>
      </w:pPr>
      <w:r w:rsidRPr="00986CC5">
        <w:rPr>
          <w:rFonts w:ascii="Tahoma" w:hAnsi="Tahoma" w:cs="Tahoma"/>
        </w:rPr>
        <w:t xml:space="preserve">Commitment to Diversity Vendor Guidance including Vendor Submission Forms </w:t>
      </w:r>
      <w:proofErr w:type="gramStart"/>
      <w:r w:rsidRPr="00986CC5">
        <w:rPr>
          <w:rFonts w:ascii="Tahoma" w:hAnsi="Tahoma" w:cs="Tahoma"/>
        </w:rPr>
        <w:t>are</w:t>
      </w:r>
      <w:proofErr w:type="gramEnd"/>
      <w:r w:rsidRPr="00986CC5">
        <w:rPr>
          <w:rFonts w:ascii="Tahoma" w:hAnsi="Tahoma" w:cs="Tahoma"/>
        </w:rPr>
        <w:t xml:space="preserve"> located on the Chief Procurement Officer for General Service’s website at</w:t>
      </w:r>
    </w:p>
    <w:p w14:paraId="1B5D7DA6" w14:textId="77777777" w:rsidR="000645A7" w:rsidRPr="00986CC5" w:rsidRDefault="000645A7" w:rsidP="000645A7">
      <w:pPr>
        <w:pStyle w:val="ListParagraph"/>
        <w:rPr>
          <w:rFonts w:ascii="Tahoma" w:hAnsi="Tahoma" w:cs="Tahoma"/>
        </w:rPr>
      </w:pPr>
      <w:hyperlink r:id="rId30" w:history="1">
        <w:r w:rsidRPr="00986CC5">
          <w:rPr>
            <w:rStyle w:val="Hyperlink"/>
            <w:rFonts w:ascii="Tahoma" w:hAnsi="Tahoma" w:cs="Tahoma"/>
            <w:color w:val="381AEE"/>
          </w:rPr>
          <w:t>https://cpo-general.illinois.gov/commitment-to-diversity/c2d-guidance.html</w:t>
        </w:r>
      </w:hyperlink>
      <w:r w:rsidRPr="00986CC5">
        <w:rPr>
          <w:rFonts w:ascii="Tahoma" w:hAnsi="Tahoma" w:cs="Tahoma"/>
          <w:color w:val="381AEE"/>
        </w:rPr>
        <w:t xml:space="preserve"> </w:t>
      </w:r>
      <w:r w:rsidRPr="00986CC5">
        <w:rPr>
          <w:rFonts w:ascii="Tahoma" w:hAnsi="Tahoma" w:cs="Tahoma"/>
        </w:rPr>
        <w:t xml:space="preserve">and on the </w:t>
      </w:r>
      <w:proofErr w:type="spellStart"/>
      <w:r w:rsidRPr="00986CC5">
        <w:rPr>
          <w:rFonts w:ascii="Tahoma" w:hAnsi="Tahoma" w:cs="Tahoma"/>
        </w:rPr>
        <w:t>BidBuy</w:t>
      </w:r>
      <w:proofErr w:type="spellEnd"/>
      <w:r w:rsidRPr="00986CC5">
        <w:rPr>
          <w:rFonts w:ascii="Tahoma" w:hAnsi="Tahoma" w:cs="Tahoma"/>
        </w:rPr>
        <w:t xml:space="preserve"> posting under “File Attachments:”</w:t>
      </w:r>
    </w:p>
    <w:p w14:paraId="64E8CDBA" w14:textId="5CC9962B" w:rsidR="0025258B" w:rsidRPr="004F6765" w:rsidRDefault="0025258B" w:rsidP="0025258B">
      <w:pPr>
        <w:pStyle w:val="ListParagraph"/>
        <w:rPr>
          <w:rFonts w:ascii="Tahoma" w:hAnsi="Tahoma" w:cs="Tahoma"/>
        </w:rPr>
      </w:pPr>
    </w:p>
    <w:p w14:paraId="78E5C3DE" w14:textId="1F9460E7" w:rsidR="005B136D" w:rsidRPr="004F6765" w:rsidRDefault="005B136D" w:rsidP="00E00B50">
      <w:pPr>
        <w:pStyle w:val="ListParagraph"/>
        <w:numPr>
          <w:ilvl w:val="1"/>
          <w:numId w:val="3"/>
        </w:numPr>
        <w:outlineLvl w:val="1"/>
        <w:rPr>
          <w:rFonts w:ascii="Tahoma" w:hAnsi="Tahoma" w:cs="Tahoma"/>
        </w:rPr>
      </w:pPr>
      <w:r w:rsidRPr="004F6765">
        <w:rPr>
          <w:rFonts w:ascii="Tahoma" w:hAnsi="Tahoma" w:cs="Tahoma"/>
        </w:rPr>
        <w:t>PRICING</w:t>
      </w:r>
    </w:p>
    <w:p w14:paraId="1A56475A" w14:textId="265111F4" w:rsidR="005B136D" w:rsidRPr="004F6765" w:rsidRDefault="005B136D" w:rsidP="00E00B50">
      <w:pPr>
        <w:pStyle w:val="ListParagraph"/>
        <w:numPr>
          <w:ilvl w:val="2"/>
          <w:numId w:val="3"/>
        </w:numPr>
        <w:rPr>
          <w:rFonts w:ascii="Tahoma" w:hAnsi="Tahoma" w:cs="Tahoma"/>
        </w:rPr>
      </w:pPr>
      <w:r w:rsidRPr="004F6765">
        <w:rPr>
          <w:rFonts w:ascii="Tahoma" w:hAnsi="Tahoma" w:cs="Tahoma"/>
        </w:rPr>
        <w:t>FORMAT OF PRICING:</w:t>
      </w:r>
    </w:p>
    <w:p w14:paraId="0F2A8C8B" w14:textId="76D0358F" w:rsidR="005B136D" w:rsidRPr="004F6765" w:rsidRDefault="005B136D" w:rsidP="00E00B50">
      <w:pPr>
        <w:pStyle w:val="ListParagraph"/>
        <w:numPr>
          <w:ilvl w:val="3"/>
          <w:numId w:val="3"/>
        </w:numPr>
        <w:rPr>
          <w:rStyle w:val="Strong"/>
          <w:rFonts w:ascii="Tahoma" w:hAnsi="Tahoma" w:cs="Tahoma"/>
          <w:b w:val="0"/>
          <w:bCs w:val="0"/>
        </w:rPr>
      </w:pPr>
      <w:r w:rsidRPr="004F6765">
        <w:rPr>
          <w:rFonts w:ascii="Tahoma" w:hAnsi="Tahoma" w:cs="Tahoma"/>
        </w:rPr>
        <w:t>Offeror shall</w:t>
      </w:r>
      <w:r w:rsidR="0025258B" w:rsidRPr="004F6765">
        <w:rPr>
          <w:rFonts w:ascii="Tahoma" w:hAnsi="Tahoma" w:cs="Tahoma"/>
        </w:rPr>
        <w:t xml:space="preserve"> submit pricing in the</w:t>
      </w:r>
      <w:r w:rsidR="003A42EC" w:rsidRPr="004F6765">
        <w:rPr>
          <w:rFonts w:ascii="Tahoma" w:hAnsi="Tahoma" w:cs="Tahoma"/>
        </w:rPr>
        <w:t xml:space="preserve"> Quote</w:t>
      </w:r>
      <w:r w:rsidR="0025258B" w:rsidRPr="004F6765">
        <w:rPr>
          <w:rFonts w:ascii="Tahoma" w:hAnsi="Tahoma" w:cs="Tahoma"/>
        </w:rPr>
        <w:t xml:space="preserve"> Items Tab on </w:t>
      </w:r>
      <w:proofErr w:type="spellStart"/>
      <w:r w:rsidR="0025258B" w:rsidRPr="004F6765">
        <w:rPr>
          <w:rFonts w:ascii="Tahoma" w:hAnsi="Tahoma" w:cs="Tahoma"/>
        </w:rPr>
        <w:t>BidBuy</w:t>
      </w:r>
      <w:proofErr w:type="spellEnd"/>
      <w:r w:rsidR="0025258B" w:rsidRPr="004F6765">
        <w:rPr>
          <w:rFonts w:ascii="Tahoma" w:hAnsi="Tahoma" w:cs="Tahoma"/>
        </w:rPr>
        <w:t>, based on the terms and conditions set forth in this Request for Proposal</w:t>
      </w:r>
      <w:r w:rsidR="00495BFD" w:rsidRPr="004F6765">
        <w:rPr>
          <w:rFonts w:ascii="Tahoma" w:hAnsi="Tahoma" w:cs="Tahoma"/>
        </w:rPr>
        <w:t xml:space="preserve"> Solicitation Document</w:t>
      </w:r>
      <w:r w:rsidR="0025258B" w:rsidRPr="004F6765">
        <w:rPr>
          <w:rFonts w:ascii="Tahoma" w:hAnsi="Tahoma" w:cs="Tahoma"/>
        </w:rPr>
        <w:t xml:space="preserve">.  Offeror’s price offer shall serve as the basis for the compensation terms of the resulting contract.  Failure to submit pricing in the Items Tab on </w:t>
      </w:r>
      <w:proofErr w:type="spellStart"/>
      <w:r w:rsidR="0025258B" w:rsidRPr="004F6765">
        <w:rPr>
          <w:rFonts w:ascii="Tahoma" w:hAnsi="Tahoma" w:cs="Tahoma"/>
        </w:rPr>
        <w:t>BidBuy</w:t>
      </w:r>
      <w:proofErr w:type="spellEnd"/>
      <w:r w:rsidR="0025258B" w:rsidRPr="004F6765">
        <w:rPr>
          <w:rFonts w:ascii="Tahoma" w:hAnsi="Tahoma" w:cs="Tahoma"/>
        </w:rPr>
        <w:t xml:space="preserve"> may render Offeror’s entire Offer non-responsive and ineligible for award. </w:t>
      </w:r>
      <w:r w:rsidR="0025258B" w:rsidRPr="004F6765">
        <w:rPr>
          <w:rStyle w:val="ui-provider"/>
          <w:rFonts w:ascii="Tahoma" w:hAnsi="Tahoma" w:cs="Tahoma"/>
        </w:rPr>
        <w:t xml:space="preserve">Note: any pricing entered in the Unit Cost of the Items Tab will be locked until after Technical </w:t>
      </w:r>
      <w:r w:rsidR="003A42EC" w:rsidRPr="004F6765">
        <w:rPr>
          <w:rStyle w:val="ui-provider"/>
          <w:rFonts w:ascii="Tahoma" w:hAnsi="Tahoma" w:cs="Tahoma"/>
        </w:rPr>
        <w:t xml:space="preserve">and Commitment to Diversity </w:t>
      </w:r>
      <w:r w:rsidR="0025258B" w:rsidRPr="004F6765">
        <w:rPr>
          <w:rStyle w:val="ui-provider"/>
          <w:rFonts w:ascii="Tahoma" w:hAnsi="Tahoma" w:cs="Tahoma"/>
        </w:rPr>
        <w:t xml:space="preserve">Evaluations </w:t>
      </w:r>
      <w:r w:rsidR="003A42EC" w:rsidRPr="004F6765">
        <w:rPr>
          <w:rStyle w:val="ui-provider"/>
          <w:rFonts w:ascii="Tahoma" w:hAnsi="Tahoma" w:cs="Tahoma"/>
        </w:rPr>
        <w:t>are complete</w:t>
      </w:r>
      <w:r w:rsidR="0025258B" w:rsidRPr="004F6765">
        <w:rPr>
          <w:rStyle w:val="ui-provider"/>
          <w:rFonts w:ascii="Tahoma" w:hAnsi="Tahoma" w:cs="Tahoma"/>
        </w:rPr>
        <w:t xml:space="preserve">.  Do </w:t>
      </w:r>
      <w:r w:rsidR="0025258B" w:rsidRPr="004F6765">
        <w:rPr>
          <w:rStyle w:val="Strong"/>
          <w:rFonts w:ascii="Tahoma" w:hAnsi="Tahoma" w:cs="Tahoma"/>
        </w:rPr>
        <w:t>not </w:t>
      </w:r>
      <w:r w:rsidR="0025258B" w:rsidRPr="004F6765">
        <w:rPr>
          <w:rStyle w:val="ui-provider"/>
          <w:rFonts w:ascii="Tahoma" w:hAnsi="Tahoma" w:cs="Tahoma"/>
        </w:rPr>
        <w:t xml:space="preserve">enter cost, pricing, or any discount information in the Alternate Description field. </w:t>
      </w:r>
      <w:r w:rsidR="0025258B" w:rsidRPr="004F6765">
        <w:rPr>
          <w:rStyle w:val="Strong"/>
          <w:rFonts w:ascii="Tahoma" w:hAnsi="Tahoma" w:cs="Tahoma"/>
        </w:rPr>
        <w:t>Entering cost, pricing or discount information in the Alternate Description may result in disqualification.</w:t>
      </w:r>
      <w:r w:rsidR="005140CA" w:rsidRPr="004F6765">
        <w:rPr>
          <w:rStyle w:val="Strong"/>
          <w:rFonts w:ascii="Tahoma" w:hAnsi="Tahoma" w:cs="Tahoma"/>
        </w:rPr>
        <w:t xml:space="preserve"> </w:t>
      </w:r>
    </w:p>
    <w:p w14:paraId="076AFA56" w14:textId="1422A2B1" w:rsidR="0025258B" w:rsidRPr="004F6765" w:rsidRDefault="0025258B" w:rsidP="0025258B">
      <w:pPr>
        <w:pStyle w:val="ListParagraph"/>
        <w:ind w:left="3240"/>
        <w:rPr>
          <w:rFonts w:ascii="Tahoma" w:hAnsi="Tahoma" w:cs="Tahoma"/>
        </w:rPr>
      </w:pPr>
    </w:p>
    <w:p w14:paraId="187AA331" w14:textId="523A0BBE" w:rsidR="004B5E14" w:rsidRPr="00C34936" w:rsidRDefault="004B5E14" w:rsidP="7DE4110C">
      <w:pPr>
        <w:pStyle w:val="ListParagraph"/>
        <w:numPr>
          <w:ilvl w:val="3"/>
          <w:numId w:val="3"/>
        </w:numPr>
        <w:rPr>
          <w:rFonts w:ascii="Tahoma" w:hAnsi="Tahoma" w:cs="Tahoma"/>
        </w:rPr>
      </w:pPr>
      <w:r w:rsidRPr="7DE4110C">
        <w:rPr>
          <w:rFonts w:ascii="Tahoma" w:hAnsi="Tahoma" w:cs="Tahoma"/>
        </w:rPr>
        <w:t xml:space="preserve">Pricing for Deliverable costs, Solution Cost, </w:t>
      </w:r>
      <w:r w:rsidR="00F44917" w:rsidRPr="7DE4110C">
        <w:rPr>
          <w:rFonts w:ascii="Tahoma" w:hAnsi="Tahoma" w:cs="Tahoma"/>
        </w:rPr>
        <w:t>Renewals</w:t>
      </w:r>
      <w:r w:rsidR="00E94981" w:rsidRPr="7DE4110C">
        <w:rPr>
          <w:rFonts w:ascii="Tahoma" w:hAnsi="Tahoma" w:cs="Tahoma"/>
        </w:rPr>
        <w:t>,</w:t>
      </w:r>
      <w:r w:rsidR="00F44917" w:rsidRPr="7DE4110C">
        <w:rPr>
          <w:rFonts w:ascii="Tahoma" w:hAnsi="Tahoma" w:cs="Tahoma"/>
        </w:rPr>
        <w:t xml:space="preserve"> </w:t>
      </w:r>
      <w:r w:rsidRPr="7DE4110C">
        <w:rPr>
          <w:rFonts w:ascii="Tahoma" w:hAnsi="Tahoma" w:cs="Tahoma"/>
        </w:rPr>
        <w:t xml:space="preserve">and Price Assumptions shall be calculated </w:t>
      </w:r>
      <w:r w:rsidR="00730EBA">
        <w:rPr>
          <w:rFonts w:ascii="Tahoma" w:hAnsi="Tahoma" w:cs="Tahoma"/>
        </w:rPr>
        <w:t xml:space="preserve">by being </w:t>
      </w:r>
      <w:r w:rsidRPr="7DE4110C">
        <w:rPr>
          <w:rFonts w:ascii="Tahoma" w:hAnsi="Tahoma" w:cs="Tahoma"/>
        </w:rPr>
        <w:t xml:space="preserve">uploaded to </w:t>
      </w:r>
      <w:proofErr w:type="spellStart"/>
      <w:r w:rsidRPr="7DE4110C">
        <w:rPr>
          <w:rFonts w:ascii="Tahoma" w:hAnsi="Tahoma" w:cs="Tahoma"/>
        </w:rPr>
        <w:t>BidBuy</w:t>
      </w:r>
      <w:proofErr w:type="spellEnd"/>
      <w:r w:rsidRPr="7DE4110C">
        <w:rPr>
          <w:rFonts w:ascii="Tahoma" w:hAnsi="Tahoma" w:cs="Tahoma"/>
        </w:rPr>
        <w:t xml:space="preserve"> for the duration of the contract. Only the pricing submitted in the </w:t>
      </w:r>
      <w:proofErr w:type="spellStart"/>
      <w:r w:rsidRPr="7DE4110C">
        <w:rPr>
          <w:rFonts w:ascii="Tahoma" w:hAnsi="Tahoma" w:cs="Tahoma"/>
        </w:rPr>
        <w:t>BidBuy</w:t>
      </w:r>
      <w:proofErr w:type="spellEnd"/>
      <w:r w:rsidRPr="7DE4110C">
        <w:rPr>
          <w:rFonts w:ascii="Tahoma" w:hAnsi="Tahoma" w:cs="Tahoma"/>
        </w:rPr>
        <w:t xml:space="preserve"> Items Tab will be evaluated. The </w:t>
      </w:r>
      <w:r w:rsidRPr="7DE4110C">
        <w:rPr>
          <w:rFonts w:ascii="Tahoma" w:hAnsi="Tahoma" w:cs="Tahoma"/>
        </w:rPr>
        <w:lastRenderedPageBreak/>
        <w:t xml:space="preserve">Price Workbook is provided solely to assist Offerors in performing the necessary calculations to arrive at the figure(s) to be submitted in </w:t>
      </w:r>
      <w:proofErr w:type="spellStart"/>
      <w:r w:rsidRPr="7DE4110C">
        <w:rPr>
          <w:rFonts w:ascii="Tahoma" w:hAnsi="Tahoma" w:cs="Tahoma"/>
        </w:rPr>
        <w:t>BidBuy</w:t>
      </w:r>
      <w:proofErr w:type="spellEnd"/>
      <w:r w:rsidRPr="7DE4110C">
        <w:rPr>
          <w:rFonts w:ascii="Tahoma" w:hAnsi="Tahoma" w:cs="Tahoma"/>
        </w:rPr>
        <w:t>.</w:t>
      </w:r>
    </w:p>
    <w:p w14:paraId="333A1E65" w14:textId="77777777" w:rsidR="004B5E14" w:rsidRPr="00C34936" w:rsidRDefault="004B5E14" w:rsidP="00C34936">
      <w:pPr>
        <w:pStyle w:val="ListParagraph"/>
        <w:rPr>
          <w:rFonts w:ascii="Tahoma" w:hAnsi="Tahoma" w:cs="Tahoma"/>
        </w:rPr>
      </w:pPr>
    </w:p>
    <w:p w14:paraId="5BE87109" w14:textId="6028FF49" w:rsidR="0025258B" w:rsidRPr="004F6765" w:rsidRDefault="00311DC9" w:rsidP="00E00B50">
      <w:pPr>
        <w:pStyle w:val="ListParagraph"/>
        <w:numPr>
          <w:ilvl w:val="3"/>
          <w:numId w:val="3"/>
        </w:numPr>
        <w:rPr>
          <w:rFonts w:ascii="Tahoma" w:hAnsi="Tahoma" w:cs="Tahoma"/>
          <w:b/>
        </w:rPr>
      </w:pPr>
      <w:r>
        <w:rPr>
          <w:rFonts w:ascii="Tahoma" w:hAnsi="Tahoma" w:cs="Tahoma"/>
        </w:rPr>
        <w:t xml:space="preserve">If </w:t>
      </w:r>
      <w:r w:rsidR="00A52B28" w:rsidRPr="004F6765">
        <w:rPr>
          <w:rFonts w:ascii="Tahoma" w:hAnsi="Tahoma" w:cs="Tahoma"/>
        </w:rPr>
        <w:t>Offeror</w:t>
      </w:r>
      <w:r>
        <w:rPr>
          <w:rFonts w:ascii="Tahoma" w:hAnsi="Tahoma" w:cs="Tahoma"/>
        </w:rPr>
        <w:t xml:space="preserve"> u</w:t>
      </w:r>
      <w:r w:rsidR="0025258B" w:rsidRPr="004F6765">
        <w:rPr>
          <w:rFonts w:ascii="Tahoma" w:hAnsi="Tahoma" w:cs="Tahoma"/>
        </w:rPr>
        <w:t>pload</w:t>
      </w:r>
      <w:r>
        <w:rPr>
          <w:rFonts w:ascii="Tahoma" w:hAnsi="Tahoma" w:cs="Tahoma"/>
        </w:rPr>
        <w:t>s</w:t>
      </w:r>
      <w:r w:rsidR="0025258B" w:rsidRPr="004F6765">
        <w:rPr>
          <w:rFonts w:ascii="Tahoma" w:hAnsi="Tahoma" w:cs="Tahoma"/>
        </w:rPr>
        <w:t xml:space="preserve"> pricing </w:t>
      </w:r>
      <w:r>
        <w:rPr>
          <w:rFonts w:ascii="Tahoma" w:hAnsi="Tahoma" w:cs="Tahoma"/>
        </w:rPr>
        <w:t xml:space="preserve">workbook </w:t>
      </w:r>
      <w:r w:rsidR="0025258B" w:rsidRPr="004F6765">
        <w:rPr>
          <w:rFonts w:ascii="Tahoma" w:hAnsi="Tahoma" w:cs="Tahoma"/>
        </w:rPr>
        <w:t xml:space="preserve">under </w:t>
      </w:r>
      <w:r w:rsidR="00846372" w:rsidRPr="004F6765">
        <w:rPr>
          <w:rFonts w:ascii="Tahoma" w:hAnsi="Tahoma" w:cs="Tahoma"/>
        </w:rPr>
        <w:t>A</w:t>
      </w:r>
      <w:r w:rsidR="0025258B" w:rsidRPr="004F6765">
        <w:rPr>
          <w:rFonts w:ascii="Tahoma" w:hAnsi="Tahoma" w:cs="Tahoma"/>
        </w:rPr>
        <w:t xml:space="preserve">ttachments </w:t>
      </w:r>
      <w:proofErr w:type="gramStart"/>
      <w:r w:rsidR="0025258B" w:rsidRPr="004F6765">
        <w:rPr>
          <w:rFonts w:ascii="Tahoma" w:hAnsi="Tahoma" w:cs="Tahoma"/>
        </w:rPr>
        <w:t>tab</w:t>
      </w:r>
      <w:proofErr w:type="gramEnd"/>
      <w:r w:rsidR="0025258B" w:rsidRPr="004F6765">
        <w:rPr>
          <w:rFonts w:ascii="Tahoma" w:hAnsi="Tahoma" w:cs="Tahoma"/>
        </w:rPr>
        <w:t xml:space="preserve"> </w:t>
      </w:r>
      <w:r>
        <w:rPr>
          <w:rFonts w:ascii="Tahoma" w:hAnsi="Tahoma" w:cs="Tahoma"/>
        </w:rPr>
        <w:t>then</w:t>
      </w:r>
      <w:r w:rsidR="0025258B" w:rsidRPr="004F6765">
        <w:rPr>
          <w:rFonts w:ascii="Tahoma" w:hAnsi="Tahoma" w:cs="Tahoma"/>
        </w:rPr>
        <w:t xml:space="preserve"> </w:t>
      </w:r>
      <w:r>
        <w:rPr>
          <w:rFonts w:ascii="Tahoma" w:hAnsi="Tahoma" w:cs="Tahoma"/>
        </w:rPr>
        <w:t xml:space="preserve">Offeror must </w:t>
      </w:r>
      <w:r w:rsidR="0025258B" w:rsidRPr="004F6765">
        <w:rPr>
          <w:rFonts w:ascii="Tahoma" w:hAnsi="Tahoma" w:cs="Tahoma"/>
        </w:rPr>
        <w:t xml:space="preserve">check the box </w:t>
      </w:r>
      <w:bookmarkStart w:id="14" w:name="_Hlk138158898"/>
      <w:r w:rsidR="0025258B" w:rsidRPr="004F6765">
        <w:rPr>
          <w:rFonts w:ascii="Tahoma" w:hAnsi="Tahoma" w:cs="Tahoma"/>
        </w:rPr>
        <w:t>"</w:t>
      </w:r>
      <w:r w:rsidR="003A42EC" w:rsidRPr="004F6765">
        <w:rPr>
          <w:rFonts w:ascii="Tahoma" w:hAnsi="Tahoma" w:cs="Tahoma"/>
        </w:rPr>
        <w:t>D</w:t>
      </w:r>
      <w:r w:rsidR="0025258B" w:rsidRPr="004F6765">
        <w:rPr>
          <w:rFonts w:ascii="Tahoma" w:hAnsi="Tahoma" w:cs="Tahoma"/>
        </w:rPr>
        <w:t xml:space="preserve">oes the </w:t>
      </w:r>
      <w:r w:rsidR="00846372" w:rsidRPr="004F6765">
        <w:rPr>
          <w:rFonts w:ascii="Tahoma" w:hAnsi="Tahoma" w:cs="Tahoma"/>
        </w:rPr>
        <w:t>a</w:t>
      </w:r>
      <w:r w:rsidR="0025258B" w:rsidRPr="004F6765">
        <w:rPr>
          <w:rFonts w:ascii="Tahoma" w:hAnsi="Tahoma" w:cs="Tahoma"/>
        </w:rPr>
        <w:t xml:space="preserve">ttachment contain any pricing, cost or discount information?" Failure to check this box allows your pricing to be viewed when bids are opened and may result in disqualification of your offer. </w:t>
      </w:r>
    </w:p>
    <w:bookmarkEnd w:id="14"/>
    <w:p w14:paraId="62FB3E46" w14:textId="7F455576" w:rsidR="005B136D" w:rsidRPr="004F6765" w:rsidRDefault="005B136D" w:rsidP="0025258B">
      <w:pPr>
        <w:pStyle w:val="ListParagraph"/>
        <w:ind w:left="3240"/>
        <w:rPr>
          <w:rFonts w:ascii="Tahoma" w:hAnsi="Tahoma" w:cs="Tahoma"/>
        </w:rPr>
      </w:pPr>
    </w:p>
    <w:p w14:paraId="056DB001" w14:textId="7970211D" w:rsidR="005B136D" w:rsidRPr="004F6765" w:rsidRDefault="005B136D" w:rsidP="00E00B50">
      <w:pPr>
        <w:pStyle w:val="ListParagraph"/>
        <w:numPr>
          <w:ilvl w:val="2"/>
          <w:numId w:val="3"/>
        </w:numPr>
        <w:rPr>
          <w:rFonts w:ascii="Tahoma" w:hAnsi="Tahoma" w:cs="Tahoma"/>
        </w:rPr>
      </w:pPr>
      <w:r w:rsidRPr="004F6765">
        <w:rPr>
          <w:rFonts w:ascii="Tahoma" w:hAnsi="Tahoma" w:cs="Tahoma"/>
        </w:rPr>
        <w:t>TYPE OF PRICING:</w:t>
      </w:r>
      <w:r w:rsidR="0025258B" w:rsidRPr="004F6765">
        <w:rPr>
          <w:rFonts w:ascii="Tahoma" w:hAnsi="Tahoma" w:cs="Tahoma"/>
        </w:rPr>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cs="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095725">
            <w:rPr>
              <w:rStyle w:val="Style10"/>
              <w:rFonts w:ascii="Tahoma" w:hAnsi="Tahoma" w:cs="Tahoma"/>
            </w:rPr>
            <w:t>estimated</w:t>
          </w:r>
        </w:sdtContent>
      </w:sdt>
      <w:r w:rsidR="0025258B" w:rsidRPr="004F6765">
        <w:rPr>
          <w:rFonts w:ascii="Tahoma" w:hAnsi="Tahoma" w:cs="Tahoma"/>
        </w:rPr>
        <w:t>.</w:t>
      </w:r>
    </w:p>
    <w:p w14:paraId="2F32E732" w14:textId="77777777" w:rsidR="0025258B" w:rsidRPr="004F6765" w:rsidRDefault="0025258B" w:rsidP="0025258B">
      <w:pPr>
        <w:pStyle w:val="ListParagraph"/>
        <w:ind w:left="2160"/>
        <w:rPr>
          <w:rFonts w:ascii="Tahoma" w:hAnsi="Tahoma" w:cs="Tahoma"/>
        </w:rPr>
      </w:pPr>
    </w:p>
    <w:p w14:paraId="2D06CA10" w14:textId="0AC6344C" w:rsidR="00493138" w:rsidRPr="004F6765" w:rsidRDefault="005B136D" w:rsidP="00E00B50">
      <w:pPr>
        <w:pStyle w:val="ListParagraph"/>
        <w:numPr>
          <w:ilvl w:val="2"/>
          <w:numId w:val="3"/>
        </w:numPr>
        <w:rPr>
          <w:rFonts w:ascii="Tahoma" w:hAnsi="Tahoma" w:cs="Tahoma"/>
          <w:i/>
          <w:iCs/>
          <w:color w:val="7030A0"/>
        </w:rPr>
      </w:pPr>
      <w:r w:rsidRPr="004F6765">
        <w:rPr>
          <w:rFonts w:ascii="Tahoma" w:hAnsi="Tahoma" w:cs="Tahoma"/>
        </w:rPr>
        <w:t>EXPENSES ALLOWED:</w:t>
      </w:r>
      <w:r w:rsidR="00493138" w:rsidRPr="004F6765">
        <w:rPr>
          <w:rFonts w:ascii="Tahoma" w:hAnsi="Tahoma" w:cs="Tahoma"/>
        </w:rPr>
        <w:t xml:space="preserve"> Expenses </w:t>
      </w:r>
      <w:sdt>
        <w:sdtPr>
          <w:rPr>
            <w:rStyle w:val="Style10"/>
            <w:rFonts w:ascii="Tahoma" w:hAnsi="Tahoma" w:cs="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095725">
            <w:rPr>
              <w:rStyle w:val="Style10"/>
              <w:rFonts w:ascii="Tahoma" w:hAnsi="Tahoma" w:cs="Tahoma"/>
            </w:rPr>
            <w:t>are not</w:t>
          </w:r>
        </w:sdtContent>
      </w:sdt>
      <w:r w:rsidR="00493138" w:rsidRPr="004F6765">
        <w:rPr>
          <w:rFonts w:ascii="Tahoma" w:hAnsi="Tahoma" w:cs="Tahoma"/>
        </w:rPr>
        <w:t xml:space="preserve"> allowed</w:t>
      </w:r>
      <w:r w:rsidR="00095725">
        <w:rPr>
          <w:rFonts w:ascii="Tahoma" w:hAnsi="Tahoma" w:cs="Tahoma"/>
        </w:rPr>
        <w:t>.</w:t>
      </w:r>
    </w:p>
    <w:p w14:paraId="414B04F2" w14:textId="7882A22C" w:rsidR="005B136D" w:rsidRPr="004F6765" w:rsidRDefault="005B136D" w:rsidP="00493138">
      <w:pPr>
        <w:pStyle w:val="ListParagraph"/>
        <w:ind w:left="2160"/>
        <w:rPr>
          <w:rFonts w:ascii="Tahoma" w:hAnsi="Tahoma" w:cs="Tahoma"/>
        </w:rPr>
      </w:pPr>
    </w:p>
    <w:p w14:paraId="6B7CCF92" w14:textId="0621331C" w:rsidR="00493138" w:rsidRPr="004F6765" w:rsidRDefault="005B136D" w:rsidP="00E00B50">
      <w:pPr>
        <w:pStyle w:val="ListParagraph"/>
        <w:numPr>
          <w:ilvl w:val="2"/>
          <w:numId w:val="3"/>
        </w:numPr>
        <w:rPr>
          <w:rFonts w:ascii="Tahoma" w:hAnsi="Tahoma" w:cs="Tahoma"/>
        </w:rPr>
      </w:pPr>
      <w:r w:rsidRPr="004F6765">
        <w:rPr>
          <w:rFonts w:ascii="Tahoma" w:hAnsi="Tahoma" w:cs="Tahoma"/>
        </w:rPr>
        <w:t>DISCOUNT:</w:t>
      </w:r>
      <w:r w:rsidR="00493138" w:rsidRPr="004F6765">
        <w:rPr>
          <w:rFonts w:ascii="Tahoma" w:hAnsi="Tahoma" w:cs="Tahoma"/>
        </w:rPr>
        <w:t xml:space="preserve"> The State may receive a </w:t>
      </w:r>
      <w:sdt>
        <w:sdtPr>
          <w:rPr>
            <w:rFonts w:ascii="Tahoma" w:hAnsi="Tahoma" w:cs="Tahoma"/>
          </w:rPr>
          <w:alias w:val="V-Discount Percentage"/>
          <w:tag w:val="V-Discount Percentage"/>
          <w:id w:val="-79143028"/>
          <w:placeholder>
            <w:docPart w:val="39F2160C8F7B435DBD4C16AEAE7B2A30"/>
          </w:placeholder>
        </w:sdtPr>
        <w:sdtEndPr/>
        <w:sdtContent>
          <w:r w:rsidR="00AA004D" w:rsidRPr="004F6765">
            <w:rPr>
              <w:rFonts w:ascii="Tahoma" w:hAnsi="Tahoma" w:cs="Tahoma"/>
            </w:rPr>
            <w:t>N/A</w:t>
          </w:r>
        </w:sdtContent>
      </w:sdt>
      <w:r w:rsidR="00493138" w:rsidRPr="004F6765">
        <w:rPr>
          <w:rFonts w:ascii="Tahoma" w:hAnsi="Tahoma" w:cs="Tahoma"/>
        </w:rPr>
        <w:t xml:space="preserve"> % discount for payment within </w:t>
      </w:r>
      <w:sdt>
        <w:sdtPr>
          <w:rPr>
            <w:rFonts w:ascii="Tahoma" w:hAnsi="Tahoma" w:cs="Tahoma"/>
          </w:rPr>
          <w:alias w:val="V-# of Days"/>
          <w:tag w:val="V-# of Days"/>
          <w:id w:val="-1004671597"/>
          <w:placeholder>
            <w:docPart w:val="E7D3B63FAFEE43BCB67F60B05A665ECD"/>
          </w:placeholder>
        </w:sdtPr>
        <w:sdtEndPr/>
        <w:sdtContent>
          <w:r w:rsidR="00AA004D" w:rsidRPr="004F6765">
            <w:rPr>
              <w:rFonts w:ascii="Tahoma" w:hAnsi="Tahoma" w:cs="Tahoma"/>
            </w:rPr>
            <w:t>N/A</w:t>
          </w:r>
        </w:sdtContent>
      </w:sdt>
      <w:r w:rsidR="00493138" w:rsidRPr="004F6765">
        <w:rPr>
          <w:rFonts w:ascii="Tahoma" w:hAnsi="Tahoma" w:cs="Tahoma"/>
        </w:rPr>
        <w:t xml:space="preserve"> days of receipt of correct invoice.</w:t>
      </w:r>
      <w:r w:rsidR="00493138" w:rsidRPr="004F6765">
        <w:rPr>
          <w:rFonts w:ascii="Tahoma" w:hAnsi="Tahoma" w:cs="Tahoma"/>
          <w:b/>
        </w:rPr>
        <w:t xml:space="preserve">  </w:t>
      </w:r>
      <w:r w:rsidR="00493138" w:rsidRPr="004F6765">
        <w:rPr>
          <w:rFonts w:ascii="Tahoma" w:hAnsi="Tahoma" w:cs="Tahoma"/>
        </w:rPr>
        <w:t>This discount will not be a factor in making the award.</w:t>
      </w:r>
    </w:p>
    <w:p w14:paraId="0F2A7951" w14:textId="77777777" w:rsidR="00493138" w:rsidRPr="004F6765" w:rsidRDefault="00493138" w:rsidP="00493138">
      <w:pPr>
        <w:pStyle w:val="ListParagraph"/>
        <w:ind w:left="2160"/>
        <w:rPr>
          <w:rFonts w:ascii="Tahoma" w:hAnsi="Tahoma" w:cs="Tahoma"/>
        </w:rPr>
      </w:pPr>
    </w:p>
    <w:p w14:paraId="78A211A2" w14:textId="0DD5649B" w:rsidR="00493138" w:rsidRPr="004F6765" w:rsidRDefault="005B136D" w:rsidP="00E00B50">
      <w:pPr>
        <w:pStyle w:val="ListParagraph"/>
        <w:numPr>
          <w:ilvl w:val="2"/>
          <w:numId w:val="3"/>
        </w:numPr>
        <w:rPr>
          <w:rFonts w:ascii="Tahoma" w:hAnsi="Tahoma" w:cs="Tahoma"/>
        </w:rPr>
      </w:pPr>
      <w:r w:rsidRPr="004F6765">
        <w:rPr>
          <w:rFonts w:ascii="Tahoma" w:hAnsi="Tahoma" w:cs="Tahoma"/>
        </w:rPr>
        <w:t>TAXES:</w:t>
      </w:r>
      <w:r w:rsidR="00493138" w:rsidRPr="004F6765">
        <w:rPr>
          <w:rFonts w:ascii="Tahoma" w:hAnsi="Tahoma" w:cs="Tahoma"/>
        </w:rPr>
        <w:t xml:space="preserve"> Pricing shall not include any taxes unless accompanied by proof the State is subject to the tax.  If necessary, Offeror may request the applicable agency’s Illinois tax exemption number and federal tax exemption information.</w:t>
      </w:r>
    </w:p>
    <w:p w14:paraId="5455BF8B" w14:textId="77777777" w:rsidR="00493138" w:rsidRPr="004F6765" w:rsidRDefault="00493138" w:rsidP="00493138">
      <w:pPr>
        <w:pStyle w:val="ListParagraph"/>
        <w:ind w:left="2160"/>
        <w:rPr>
          <w:rFonts w:ascii="Tahoma" w:hAnsi="Tahoma" w:cs="Tahoma"/>
        </w:rPr>
      </w:pPr>
    </w:p>
    <w:p w14:paraId="6F4709C6" w14:textId="14E71A38" w:rsidR="00E85163" w:rsidRPr="004F6765" w:rsidRDefault="00E85163" w:rsidP="7DE4110C">
      <w:pPr>
        <w:pStyle w:val="ListParagraph"/>
        <w:numPr>
          <w:ilvl w:val="2"/>
          <w:numId w:val="3"/>
        </w:numPr>
        <w:rPr>
          <w:rFonts w:ascii="Tahoma" w:hAnsi="Tahoma" w:cs="Tahoma"/>
          <w:i/>
          <w:iCs/>
        </w:rPr>
      </w:pPr>
      <w:r w:rsidRPr="7DE4110C">
        <w:rPr>
          <w:rFonts w:ascii="Tahoma" w:hAnsi="Tahoma" w:cs="Tahoma"/>
        </w:rPr>
        <w:t xml:space="preserve"> OFFEROR’S PRICING OFFER: </w:t>
      </w:r>
      <w:r w:rsidR="00730EBA">
        <w:rPr>
          <w:rFonts w:ascii="Tahoma" w:hAnsi="Tahoma" w:cs="Tahoma"/>
        </w:rPr>
        <w:t>You may e</w:t>
      </w:r>
      <w:r w:rsidRPr="7DE4110C">
        <w:rPr>
          <w:rFonts w:ascii="Tahoma" w:hAnsi="Tahoma" w:cs="Tahoma"/>
        </w:rPr>
        <w:t xml:space="preserve">nter pricing in the line items of </w:t>
      </w:r>
      <w:proofErr w:type="spellStart"/>
      <w:r w:rsidRPr="7DE4110C">
        <w:rPr>
          <w:rFonts w:ascii="Tahoma" w:hAnsi="Tahoma" w:cs="Tahoma"/>
        </w:rPr>
        <w:t>BidBuy</w:t>
      </w:r>
      <w:proofErr w:type="spellEnd"/>
      <w:r w:rsidR="0095670A" w:rsidRPr="7DE4110C">
        <w:rPr>
          <w:rFonts w:ascii="Tahoma" w:hAnsi="Tahoma" w:cs="Tahoma"/>
        </w:rPr>
        <w:t xml:space="preserve"> from the Attachment B — Price Workbook as describe</w:t>
      </w:r>
      <w:r w:rsidR="006E531B" w:rsidRPr="7DE4110C">
        <w:rPr>
          <w:rFonts w:ascii="Tahoma" w:hAnsi="Tahoma" w:cs="Tahoma"/>
        </w:rPr>
        <w:t>d in F.8.1.2</w:t>
      </w:r>
      <w:r w:rsidRPr="7DE4110C">
        <w:rPr>
          <w:rFonts w:ascii="Tahoma" w:hAnsi="Tahoma" w:cs="Tahoma"/>
        </w:rPr>
        <w:t xml:space="preserve">. </w:t>
      </w:r>
    </w:p>
    <w:p w14:paraId="134EDB42" w14:textId="77777777" w:rsidR="00E85163" w:rsidRPr="004F6765" w:rsidRDefault="00E85163" w:rsidP="00E85163">
      <w:pPr>
        <w:pStyle w:val="ListParagraph"/>
        <w:rPr>
          <w:rFonts w:ascii="Tahoma" w:hAnsi="Tahoma" w:cs="Tahoma"/>
        </w:rPr>
      </w:pPr>
    </w:p>
    <w:p w14:paraId="7FE281E8" w14:textId="140DB38A" w:rsidR="00E85163" w:rsidRDefault="00E85163" w:rsidP="007D5276">
      <w:pPr>
        <w:pStyle w:val="ListParagraph"/>
        <w:numPr>
          <w:ilvl w:val="3"/>
          <w:numId w:val="3"/>
        </w:numPr>
        <w:rPr>
          <w:rFonts w:ascii="Tahoma" w:hAnsi="Tahoma" w:cs="Tahoma"/>
        </w:rPr>
      </w:pPr>
      <w:r w:rsidRPr="004F6765">
        <w:rPr>
          <w:rFonts w:ascii="Tahoma" w:hAnsi="Tahoma" w:cs="Tahoma"/>
        </w:rPr>
        <w:t>Renewal Compensation: If the contract is renewed, the price shall be at the same rate as for the initial term unless a different compensation or formula for determining the renewal compensation is stated in this section.</w:t>
      </w:r>
    </w:p>
    <w:p w14:paraId="56E2F431" w14:textId="77777777" w:rsidR="007D5276" w:rsidRPr="007D5276" w:rsidRDefault="007D5276" w:rsidP="007D5276">
      <w:pPr>
        <w:pStyle w:val="ListParagraph"/>
        <w:ind w:left="3240"/>
        <w:rPr>
          <w:rFonts w:ascii="Tahoma" w:hAnsi="Tahoma" w:cs="Tahoma"/>
        </w:rPr>
      </w:pPr>
    </w:p>
    <w:p w14:paraId="2F9EB02C" w14:textId="77777777" w:rsidR="00E85163" w:rsidRPr="004F6765" w:rsidRDefault="00E85163" w:rsidP="00E00B50">
      <w:pPr>
        <w:pStyle w:val="ListParagraph"/>
        <w:numPr>
          <w:ilvl w:val="4"/>
          <w:numId w:val="3"/>
        </w:numPr>
        <w:rPr>
          <w:rFonts w:ascii="Tahoma" w:hAnsi="Tahoma" w:cs="Tahoma"/>
        </w:rPr>
      </w:pPr>
      <w:r w:rsidRPr="004F6765">
        <w:rPr>
          <w:rFonts w:ascii="Tahoma" w:hAnsi="Tahoma" w:cs="Tahoma"/>
        </w:rPr>
        <w:t xml:space="preserve">Renewal compensation will be entered by the State prior to execution of the contract. </w:t>
      </w:r>
    </w:p>
    <w:p w14:paraId="02070E17" w14:textId="75D94A71" w:rsidR="00675E06" w:rsidRPr="004F6765" w:rsidRDefault="00675E06" w:rsidP="00675E06">
      <w:pPr>
        <w:pStyle w:val="ListParagraph"/>
        <w:rPr>
          <w:rFonts w:ascii="Tahoma" w:hAnsi="Tahoma" w:cs="Tahoma"/>
        </w:rPr>
      </w:pPr>
    </w:p>
    <w:p w14:paraId="054424E8" w14:textId="16557287" w:rsidR="005B136D" w:rsidRPr="004F6765" w:rsidRDefault="00123CB4" w:rsidP="00144338">
      <w:pPr>
        <w:pStyle w:val="Heading1"/>
        <w:numPr>
          <w:ilvl w:val="0"/>
          <w:numId w:val="3"/>
        </w:numPr>
        <w:spacing w:before="120"/>
        <w:rPr>
          <w:rFonts w:ascii="Tahoma" w:hAnsi="Tahoma" w:cs="Tahoma"/>
          <w:b w:val="0"/>
        </w:rPr>
      </w:pPr>
      <w:r w:rsidRPr="004F6765">
        <w:rPr>
          <w:rFonts w:ascii="Tahoma" w:hAnsi="Tahoma" w:cs="Tahoma"/>
        </w:rPr>
        <w:br w:type="page"/>
      </w:r>
      <w:r w:rsidR="00E368F2" w:rsidRPr="00144338">
        <w:rPr>
          <w:rFonts w:ascii="Tahoma" w:hAnsi="Tahoma" w:cs="Tahoma"/>
          <w:b w:val="0"/>
          <w:sz w:val="22"/>
          <w:szCs w:val="22"/>
        </w:rPr>
        <w:lastRenderedPageBreak/>
        <w:t>ATTACHMENTS AND EXHIBITS</w:t>
      </w:r>
    </w:p>
    <w:p w14:paraId="11709E96" w14:textId="7361AD15" w:rsidR="00952544" w:rsidRPr="004F6765" w:rsidRDefault="00827FB9" w:rsidP="00E00B50">
      <w:pPr>
        <w:pStyle w:val="ListParagraph"/>
        <w:numPr>
          <w:ilvl w:val="1"/>
          <w:numId w:val="3"/>
        </w:numPr>
        <w:outlineLvl w:val="1"/>
        <w:rPr>
          <w:rFonts w:ascii="Tahoma" w:hAnsi="Tahoma" w:cs="Tahoma"/>
        </w:rPr>
      </w:pPr>
      <w:r w:rsidRPr="004F6765">
        <w:rPr>
          <w:rFonts w:ascii="Tahoma" w:hAnsi="Tahoma" w:cs="Tahoma"/>
        </w:rPr>
        <w:t xml:space="preserve">MAINFRAME APPLICATION AND PAYROLL M&amp;O </w:t>
      </w:r>
      <w:r w:rsidR="0B0E645B" w:rsidRPr="004F6765">
        <w:rPr>
          <w:rFonts w:ascii="Tahoma" w:hAnsi="Tahoma" w:cs="Tahoma"/>
        </w:rPr>
        <w:t>SERVICE LEVEL REQUIREMENTS (SLRs)</w:t>
      </w:r>
    </w:p>
    <w:p w14:paraId="7ED50C56" w14:textId="407E322D" w:rsidR="008929D7" w:rsidRPr="004F6765" w:rsidRDefault="79BC36A6" w:rsidP="00E00B50">
      <w:pPr>
        <w:pStyle w:val="ListParagraph"/>
        <w:numPr>
          <w:ilvl w:val="2"/>
          <w:numId w:val="3"/>
        </w:numPr>
        <w:rPr>
          <w:rFonts w:ascii="Tahoma" w:hAnsi="Tahoma" w:cs="Tahoma"/>
        </w:rPr>
      </w:pPr>
      <w:r w:rsidRPr="004F6765">
        <w:rPr>
          <w:rFonts w:ascii="Tahoma" w:hAnsi="Tahoma" w:cs="Tahoma"/>
        </w:rPr>
        <w:t>IT Operational Incident Response Time</w:t>
      </w:r>
    </w:p>
    <w:p w14:paraId="4E474690" w14:textId="0539F671" w:rsidR="008929D7" w:rsidRPr="004F6765" w:rsidRDefault="3B7894C6" w:rsidP="777C3823">
      <w:pPr>
        <w:ind w:left="1440"/>
        <w:rPr>
          <w:rFonts w:ascii="Tahoma" w:hAnsi="Tahoma" w:cs="Tahoma"/>
        </w:rPr>
      </w:pPr>
      <w:r w:rsidRPr="004F6765">
        <w:rPr>
          <w:rFonts w:ascii="Tahoma" w:hAnsi="Tahoma" w:cs="Tahoma"/>
          <w:b/>
          <w:bCs/>
        </w:rPr>
        <w:t>Description:</w:t>
      </w:r>
      <w:r w:rsidR="23289D2D" w:rsidRPr="004F6765">
        <w:rPr>
          <w:rFonts w:ascii="Tahoma" w:hAnsi="Tahoma" w:cs="Tahoma"/>
        </w:rPr>
        <w:t xml:space="preserve"> Ensure that the vendor responds to client-reported </w:t>
      </w:r>
      <w:r w:rsidR="00A47B06" w:rsidRPr="004F6765">
        <w:rPr>
          <w:rFonts w:ascii="Tahoma" w:hAnsi="Tahoma" w:cs="Tahoma"/>
        </w:rPr>
        <w:t xml:space="preserve">application and </w:t>
      </w:r>
      <w:r w:rsidR="23289D2D" w:rsidRPr="004F6765">
        <w:rPr>
          <w:rFonts w:ascii="Tahoma" w:hAnsi="Tahoma" w:cs="Tahoma"/>
        </w:rPr>
        <w:t>payroll service incidents, misconfigurations, or performance degradation within a defined timeframe.</w:t>
      </w:r>
    </w:p>
    <w:p w14:paraId="159A6B26" w14:textId="1089E497" w:rsidR="00534D1B" w:rsidRPr="004F6765" w:rsidRDefault="36B32EF1"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w:t>
      </w:r>
      <w:r w:rsidR="2E1F52A8" w:rsidRPr="004F6765">
        <w:rPr>
          <w:rFonts w:ascii="Tahoma" w:hAnsi="Tahoma" w:cs="Tahoma"/>
        </w:rPr>
        <w:t>Acknowledge incidents within 15 minutes for critical issues, 1 hour for non-critical issues.</w:t>
      </w:r>
    </w:p>
    <w:p w14:paraId="48831F58" w14:textId="434407D4" w:rsidR="000E0171" w:rsidRPr="004F6765" w:rsidRDefault="5387FF0A" w:rsidP="777C3823">
      <w:pPr>
        <w:ind w:left="1440"/>
        <w:rPr>
          <w:rFonts w:ascii="Tahoma" w:hAnsi="Tahoma" w:cs="Tahoma"/>
        </w:rPr>
      </w:pPr>
      <w:r w:rsidRPr="004F6765">
        <w:rPr>
          <w:rFonts w:ascii="Tahoma" w:hAnsi="Tahoma" w:cs="Tahoma"/>
          <w:b/>
          <w:bCs/>
        </w:rPr>
        <w:t>Measurement:</w:t>
      </w:r>
      <w:r w:rsidRPr="004F6765">
        <w:rPr>
          <w:rFonts w:ascii="Tahoma" w:hAnsi="Tahoma" w:cs="Tahoma"/>
        </w:rPr>
        <w:t xml:space="preserve"> </w:t>
      </w:r>
      <w:r w:rsidR="4AD15962" w:rsidRPr="004F6765">
        <w:rPr>
          <w:rFonts w:ascii="Tahoma" w:hAnsi="Tahoma" w:cs="Tahoma"/>
        </w:rPr>
        <w:t xml:space="preserve">Number of incidents acknowledged within SLA divided by total </w:t>
      </w:r>
      <w:r w:rsidR="00C05B4C" w:rsidRPr="004F6765">
        <w:rPr>
          <w:rFonts w:ascii="Tahoma" w:hAnsi="Tahoma" w:cs="Tahoma"/>
        </w:rPr>
        <w:t xml:space="preserve">number of </w:t>
      </w:r>
      <w:r w:rsidR="4AD15962" w:rsidRPr="004F6765">
        <w:rPr>
          <w:rFonts w:ascii="Tahoma" w:hAnsi="Tahoma" w:cs="Tahoma"/>
        </w:rPr>
        <w:t>incidents.</w:t>
      </w:r>
    </w:p>
    <w:p w14:paraId="3FF71FDF" w14:textId="77777777" w:rsidR="008929D7" w:rsidRPr="004F6765" w:rsidRDefault="3B7894C6"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5F7D4958" w14:textId="37EAF68E" w:rsidR="000E35B8" w:rsidRPr="004F6765" w:rsidRDefault="598EB55D" w:rsidP="777C3823">
      <w:pPr>
        <w:ind w:left="1440"/>
        <w:rPr>
          <w:rFonts w:ascii="Tahoma" w:hAnsi="Tahoma" w:cs="Tahoma"/>
        </w:rPr>
      </w:pPr>
      <w:r w:rsidRPr="004F6765">
        <w:rPr>
          <w:rFonts w:ascii="Tahoma" w:hAnsi="Tahoma" w:cs="Tahoma"/>
          <w:b/>
          <w:bCs/>
        </w:rPr>
        <w:t>Penalty:</w:t>
      </w:r>
      <w:r w:rsidRPr="004F6765">
        <w:rPr>
          <w:rFonts w:ascii="Tahoma" w:hAnsi="Tahoma" w:cs="Tahoma"/>
        </w:rPr>
        <w:t xml:space="preserve"> 5% of monthly recurring resource unit fees for each incident not acknowledged within the required time.</w:t>
      </w:r>
    </w:p>
    <w:p w14:paraId="6C1E36EF" w14:textId="77777777" w:rsidR="00AE51EF" w:rsidRPr="004F6765" w:rsidRDefault="00AE51EF" w:rsidP="777C3823">
      <w:pPr>
        <w:ind w:left="1440"/>
        <w:rPr>
          <w:rFonts w:ascii="Tahoma" w:hAnsi="Tahoma" w:cs="Tahoma"/>
        </w:rPr>
      </w:pPr>
    </w:p>
    <w:p w14:paraId="24DFB8AC" w14:textId="22D83492" w:rsidR="00AE51EF" w:rsidRPr="004F6765" w:rsidRDefault="60DDBAE3" w:rsidP="00E00B50">
      <w:pPr>
        <w:pStyle w:val="ListParagraph"/>
        <w:numPr>
          <w:ilvl w:val="2"/>
          <w:numId w:val="3"/>
        </w:numPr>
        <w:rPr>
          <w:rFonts w:ascii="Tahoma" w:hAnsi="Tahoma" w:cs="Tahoma"/>
        </w:rPr>
      </w:pPr>
      <w:r w:rsidRPr="004F6765">
        <w:rPr>
          <w:rFonts w:ascii="Tahoma" w:hAnsi="Tahoma" w:cs="Tahoma"/>
        </w:rPr>
        <w:t>IT Operational Incident Resolution Time</w:t>
      </w:r>
    </w:p>
    <w:p w14:paraId="35BC763A" w14:textId="1BB0119D" w:rsidR="00AE51EF" w:rsidRPr="004F6765" w:rsidRDefault="27691EEA" w:rsidP="777C3823">
      <w:pPr>
        <w:ind w:left="1440"/>
        <w:rPr>
          <w:rFonts w:ascii="Tahoma" w:hAnsi="Tahoma" w:cs="Tahoma"/>
        </w:rPr>
      </w:pPr>
      <w:r w:rsidRPr="004F6765">
        <w:rPr>
          <w:rFonts w:ascii="Tahoma" w:hAnsi="Tahoma" w:cs="Tahoma"/>
          <w:b/>
          <w:bCs/>
        </w:rPr>
        <w:t>Description:</w:t>
      </w:r>
      <w:r w:rsidRPr="004F6765">
        <w:rPr>
          <w:rFonts w:ascii="Tahoma" w:hAnsi="Tahoma" w:cs="Tahoma"/>
        </w:rPr>
        <w:t xml:space="preserve"> Restore </w:t>
      </w:r>
      <w:r w:rsidR="00A47B06" w:rsidRPr="004F6765">
        <w:rPr>
          <w:rFonts w:ascii="Tahoma" w:hAnsi="Tahoma" w:cs="Tahoma"/>
        </w:rPr>
        <w:t>application and payroll</w:t>
      </w:r>
      <w:r w:rsidRPr="004F6765">
        <w:rPr>
          <w:rFonts w:ascii="Tahoma" w:hAnsi="Tahoma" w:cs="Tahoma"/>
        </w:rPr>
        <w:t xml:space="preserve"> services when incidents, misconfigurations, or performance issues occur due to client-side or configuration errors.</w:t>
      </w:r>
    </w:p>
    <w:p w14:paraId="1A105D73" w14:textId="4CA06F3A" w:rsidR="00AE51EF" w:rsidRPr="004F6765" w:rsidRDefault="38B2F049"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Resolve incidents in alignment </w:t>
      </w:r>
      <w:r w:rsidR="00C05B4C" w:rsidRPr="004F6765">
        <w:rPr>
          <w:rFonts w:ascii="Tahoma" w:hAnsi="Tahoma" w:cs="Tahoma"/>
        </w:rPr>
        <w:t xml:space="preserve">with </w:t>
      </w:r>
      <w:r w:rsidRPr="004F6765">
        <w:rPr>
          <w:rFonts w:ascii="Tahoma" w:hAnsi="Tahoma" w:cs="Tahoma"/>
        </w:rPr>
        <w:t>the Performance Definitions in the RFP.</w:t>
      </w:r>
    </w:p>
    <w:p w14:paraId="00DDB81B" w14:textId="58D06C69" w:rsidR="00AE51EF" w:rsidRPr="004F6765" w:rsidRDefault="1FE5569F" w:rsidP="777C3823">
      <w:pPr>
        <w:ind w:left="1440"/>
        <w:rPr>
          <w:rFonts w:ascii="Tahoma" w:hAnsi="Tahoma" w:cs="Tahoma"/>
        </w:rPr>
      </w:pPr>
      <w:r w:rsidRPr="004F6765">
        <w:rPr>
          <w:rFonts w:ascii="Tahoma" w:hAnsi="Tahoma" w:cs="Tahoma"/>
          <w:b/>
          <w:bCs/>
        </w:rPr>
        <w:t>Measurement:</w:t>
      </w:r>
      <w:r w:rsidRPr="004F6765">
        <w:rPr>
          <w:rFonts w:ascii="Tahoma" w:hAnsi="Tahoma" w:cs="Tahoma"/>
        </w:rPr>
        <w:t xml:space="preserve"> Number of incidents resolved within required resolution time divided by total </w:t>
      </w:r>
      <w:r w:rsidR="004E5904" w:rsidRPr="004F6765">
        <w:rPr>
          <w:rFonts w:ascii="Tahoma" w:hAnsi="Tahoma" w:cs="Tahoma"/>
        </w:rPr>
        <w:t xml:space="preserve">number of </w:t>
      </w:r>
      <w:r w:rsidRPr="004F6765">
        <w:rPr>
          <w:rFonts w:ascii="Tahoma" w:hAnsi="Tahoma" w:cs="Tahoma"/>
        </w:rPr>
        <w:t>incidents</w:t>
      </w:r>
      <w:r w:rsidR="0B917252" w:rsidRPr="004F6765">
        <w:rPr>
          <w:rFonts w:ascii="Tahoma" w:hAnsi="Tahoma" w:cs="Tahoma"/>
        </w:rPr>
        <w:t>.</w:t>
      </w:r>
    </w:p>
    <w:p w14:paraId="7278F8DF" w14:textId="77777777" w:rsidR="004A3B51" w:rsidRPr="004F6765" w:rsidRDefault="0B917252"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7906C1B3" w14:textId="00A5C4BB" w:rsidR="004A3B51" w:rsidRPr="004F6765" w:rsidRDefault="156FDACF" w:rsidP="777C3823">
      <w:pPr>
        <w:ind w:left="1440"/>
        <w:rPr>
          <w:rFonts w:ascii="Tahoma" w:hAnsi="Tahoma" w:cs="Tahoma"/>
        </w:rPr>
      </w:pPr>
      <w:r w:rsidRPr="004F6765">
        <w:rPr>
          <w:rFonts w:ascii="Tahoma" w:hAnsi="Tahoma" w:cs="Tahoma"/>
          <w:b/>
          <w:bCs/>
        </w:rPr>
        <w:t>Penalty:</w:t>
      </w:r>
      <w:r w:rsidRPr="004F6765">
        <w:rPr>
          <w:rFonts w:ascii="Tahoma" w:hAnsi="Tahoma" w:cs="Tahoma"/>
        </w:rPr>
        <w:t xml:space="preserve"> 5% of monthly recurring resource unit fees for each incident not resolved within the required timeframe.</w:t>
      </w:r>
    </w:p>
    <w:p w14:paraId="0DFD417C" w14:textId="77777777" w:rsidR="005D3079" w:rsidRPr="004F6765" w:rsidRDefault="005D3079" w:rsidP="777C3823">
      <w:pPr>
        <w:ind w:left="1440"/>
        <w:rPr>
          <w:rFonts w:ascii="Tahoma" w:hAnsi="Tahoma" w:cs="Tahoma"/>
        </w:rPr>
      </w:pPr>
    </w:p>
    <w:p w14:paraId="405B313C" w14:textId="35F125CF" w:rsidR="004A3B51" w:rsidRPr="004F6765" w:rsidRDefault="4398023F" w:rsidP="00E00B50">
      <w:pPr>
        <w:pStyle w:val="ListParagraph"/>
        <w:numPr>
          <w:ilvl w:val="2"/>
          <w:numId w:val="3"/>
        </w:numPr>
        <w:rPr>
          <w:rFonts w:ascii="Tahoma" w:hAnsi="Tahoma" w:cs="Tahoma"/>
        </w:rPr>
      </w:pPr>
      <w:r w:rsidRPr="004F6765">
        <w:rPr>
          <w:rFonts w:ascii="Tahoma" w:hAnsi="Tahoma" w:cs="Tahoma"/>
        </w:rPr>
        <w:t>Configuration Management</w:t>
      </w:r>
    </w:p>
    <w:p w14:paraId="057C96A1" w14:textId="41D7F0F1" w:rsidR="004A3B51" w:rsidRPr="004F6765" w:rsidRDefault="27014881" w:rsidP="777C3823">
      <w:pPr>
        <w:ind w:left="1440"/>
        <w:rPr>
          <w:rFonts w:ascii="Tahoma" w:hAnsi="Tahoma" w:cs="Tahoma"/>
        </w:rPr>
      </w:pPr>
      <w:r w:rsidRPr="004F6765">
        <w:rPr>
          <w:rFonts w:ascii="Tahoma" w:hAnsi="Tahoma" w:cs="Tahoma"/>
          <w:b/>
          <w:bCs/>
        </w:rPr>
        <w:t>Description:</w:t>
      </w:r>
      <w:r w:rsidRPr="004F6765">
        <w:rPr>
          <w:rFonts w:ascii="Tahoma" w:hAnsi="Tahoma" w:cs="Tahoma"/>
        </w:rPr>
        <w:t xml:space="preserve"> Ensure that all requested configurations to </w:t>
      </w:r>
      <w:r w:rsidR="00A47B06" w:rsidRPr="004F6765">
        <w:rPr>
          <w:rFonts w:ascii="Tahoma" w:hAnsi="Tahoma" w:cs="Tahoma"/>
        </w:rPr>
        <w:t>application and payroll</w:t>
      </w:r>
      <w:r w:rsidRPr="004F6765">
        <w:rPr>
          <w:rFonts w:ascii="Tahoma" w:hAnsi="Tahoma" w:cs="Tahoma"/>
        </w:rPr>
        <w:t xml:space="preserve"> services are implemented and recorded correctly and on time.</w:t>
      </w:r>
    </w:p>
    <w:p w14:paraId="17AB4B13" w14:textId="2DB1A527" w:rsidR="004A3B51" w:rsidRPr="004F6765" w:rsidRDefault="185C99EC"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Complete configuration changes within 2 business days for standard changes, and within agreed-upon timelines for more complex changes.</w:t>
      </w:r>
    </w:p>
    <w:p w14:paraId="216BCE4D" w14:textId="14432478" w:rsidR="004A3B51" w:rsidRPr="004F6765" w:rsidRDefault="1A109966" w:rsidP="777C3823">
      <w:pPr>
        <w:ind w:left="1440"/>
        <w:rPr>
          <w:rFonts w:ascii="Tahoma" w:hAnsi="Tahoma" w:cs="Tahoma"/>
        </w:rPr>
      </w:pPr>
      <w:r w:rsidRPr="004F6765">
        <w:rPr>
          <w:rFonts w:ascii="Tahoma" w:hAnsi="Tahoma" w:cs="Tahoma"/>
          <w:b/>
          <w:bCs/>
        </w:rPr>
        <w:lastRenderedPageBreak/>
        <w:t>Measurement:</w:t>
      </w:r>
      <w:r w:rsidRPr="004F6765">
        <w:rPr>
          <w:rFonts w:ascii="Tahoma" w:hAnsi="Tahoma" w:cs="Tahoma"/>
        </w:rPr>
        <w:t xml:space="preserve"> Number of configuration changes completed within SLA divided by total </w:t>
      </w:r>
      <w:r w:rsidR="006C6009" w:rsidRPr="004F6765">
        <w:rPr>
          <w:rFonts w:ascii="Tahoma" w:hAnsi="Tahoma" w:cs="Tahoma"/>
        </w:rPr>
        <w:t xml:space="preserve">number of </w:t>
      </w:r>
      <w:r w:rsidRPr="004F6765">
        <w:rPr>
          <w:rFonts w:ascii="Tahoma" w:hAnsi="Tahoma" w:cs="Tahoma"/>
        </w:rPr>
        <w:t xml:space="preserve">configuration </w:t>
      </w:r>
      <w:r w:rsidR="006C6009" w:rsidRPr="004F6765">
        <w:rPr>
          <w:rFonts w:ascii="Tahoma" w:hAnsi="Tahoma" w:cs="Tahoma"/>
        </w:rPr>
        <w:t xml:space="preserve">changes </w:t>
      </w:r>
      <w:r w:rsidRPr="004F6765">
        <w:rPr>
          <w:rFonts w:ascii="Tahoma" w:hAnsi="Tahoma" w:cs="Tahoma"/>
        </w:rPr>
        <w:t>request</w:t>
      </w:r>
      <w:r w:rsidR="006C6009" w:rsidRPr="004F6765">
        <w:rPr>
          <w:rFonts w:ascii="Tahoma" w:hAnsi="Tahoma" w:cs="Tahoma"/>
        </w:rPr>
        <w:t>ed</w:t>
      </w:r>
      <w:r w:rsidRPr="004F6765">
        <w:rPr>
          <w:rFonts w:ascii="Tahoma" w:hAnsi="Tahoma" w:cs="Tahoma"/>
        </w:rPr>
        <w:t>.</w:t>
      </w:r>
    </w:p>
    <w:p w14:paraId="3FD634DE" w14:textId="75E7BADA" w:rsidR="004A3B51" w:rsidRPr="004F6765" w:rsidRDefault="1D542BA1"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4A023A57" w14:textId="2AD25321" w:rsidR="004A3B51" w:rsidRPr="004F6765" w:rsidRDefault="2E8382C0" w:rsidP="777C3823">
      <w:pPr>
        <w:ind w:left="1440"/>
        <w:rPr>
          <w:rFonts w:ascii="Tahoma" w:hAnsi="Tahoma" w:cs="Tahoma"/>
        </w:rPr>
      </w:pPr>
      <w:r w:rsidRPr="004F6765">
        <w:rPr>
          <w:rFonts w:ascii="Tahoma" w:hAnsi="Tahoma" w:cs="Tahoma"/>
          <w:b/>
          <w:bCs/>
        </w:rPr>
        <w:t>Penalty:</w:t>
      </w:r>
      <w:r w:rsidRPr="004F6765">
        <w:rPr>
          <w:rFonts w:ascii="Tahoma" w:hAnsi="Tahoma" w:cs="Tahoma"/>
        </w:rPr>
        <w:t xml:space="preserve"> 5% of monthly recurring resource unit fees for each configuration change not completed within the agreed timeframe.</w:t>
      </w:r>
    </w:p>
    <w:p w14:paraId="0D7BFD6F" w14:textId="77777777" w:rsidR="005D3079" w:rsidRPr="004F6765" w:rsidRDefault="005D3079" w:rsidP="777C3823">
      <w:pPr>
        <w:ind w:left="1440"/>
        <w:rPr>
          <w:rFonts w:ascii="Tahoma" w:hAnsi="Tahoma" w:cs="Tahoma"/>
        </w:rPr>
      </w:pPr>
    </w:p>
    <w:p w14:paraId="6C1B18C5" w14:textId="363048A6" w:rsidR="00F43C09" w:rsidRPr="004F6765" w:rsidRDefault="6EA21A3B" w:rsidP="00E00B50">
      <w:pPr>
        <w:pStyle w:val="ListParagraph"/>
        <w:numPr>
          <w:ilvl w:val="2"/>
          <w:numId w:val="3"/>
        </w:numPr>
        <w:rPr>
          <w:rFonts w:ascii="Tahoma" w:hAnsi="Tahoma" w:cs="Tahoma"/>
        </w:rPr>
      </w:pPr>
      <w:r w:rsidRPr="004F6765">
        <w:rPr>
          <w:rFonts w:ascii="Tahoma" w:hAnsi="Tahoma" w:cs="Tahoma"/>
        </w:rPr>
        <w:t>Monitoring and Notifications</w:t>
      </w:r>
    </w:p>
    <w:p w14:paraId="66922950" w14:textId="6F657F03" w:rsidR="00F43C09" w:rsidRPr="004F6765" w:rsidRDefault="142369B1" w:rsidP="777C3823">
      <w:pPr>
        <w:ind w:left="1440"/>
        <w:rPr>
          <w:rFonts w:ascii="Tahoma" w:hAnsi="Tahoma" w:cs="Tahoma"/>
        </w:rPr>
      </w:pPr>
      <w:r w:rsidRPr="004F6765">
        <w:rPr>
          <w:rFonts w:ascii="Tahoma" w:hAnsi="Tahoma" w:cs="Tahoma"/>
          <w:b/>
          <w:bCs/>
        </w:rPr>
        <w:t>Description:</w:t>
      </w:r>
      <w:r w:rsidRPr="004F6765">
        <w:rPr>
          <w:rFonts w:ascii="Tahoma" w:hAnsi="Tahoma" w:cs="Tahoma"/>
        </w:rPr>
        <w:t xml:space="preserve"> Provide continuous monitoring of </w:t>
      </w:r>
      <w:r w:rsidR="00A47B06" w:rsidRPr="004F6765">
        <w:rPr>
          <w:rFonts w:ascii="Tahoma" w:hAnsi="Tahoma" w:cs="Tahoma"/>
        </w:rPr>
        <w:t>application and payroll</w:t>
      </w:r>
      <w:r w:rsidRPr="004F6765">
        <w:rPr>
          <w:rFonts w:ascii="Tahoma" w:hAnsi="Tahoma" w:cs="Tahoma"/>
        </w:rPr>
        <w:t xml:space="preserve"> services.  </w:t>
      </w:r>
      <w:r w:rsidR="008E5FCF" w:rsidRPr="008E5FCF">
        <w:rPr>
          <w:rFonts w:ascii="Tahoma" w:hAnsi="Tahoma" w:cs="Tahoma"/>
        </w:rPr>
        <w:t>Working with DoIT and other identified staff, define alert thresholds and identify appropriate stakeholders to notify regarding potential issues related to configuration, uptime, security, performance degradation, and communication with impacted users.</w:t>
      </w:r>
      <w:r w:rsidR="008E5FCF" w:rsidRPr="008E5FCF" w:rsidDel="008E5FCF">
        <w:rPr>
          <w:rFonts w:ascii="Tahoma" w:hAnsi="Tahoma" w:cs="Tahoma"/>
        </w:rPr>
        <w:t xml:space="preserve"> </w:t>
      </w:r>
    </w:p>
    <w:p w14:paraId="5FDBAD1B" w14:textId="16A1C20A" w:rsidR="00581B06" w:rsidRPr="004F6765" w:rsidRDefault="470BAF89"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24/7 monitoring with proactive alerting for issues within 15 minutes of detection.</w:t>
      </w:r>
    </w:p>
    <w:p w14:paraId="03090082" w14:textId="44D91593" w:rsidR="00570254" w:rsidRPr="004F6765" w:rsidRDefault="7BF05CAC" w:rsidP="777C3823">
      <w:pPr>
        <w:ind w:left="1440"/>
        <w:rPr>
          <w:rFonts w:ascii="Tahoma" w:hAnsi="Tahoma" w:cs="Tahoma"/>
          <w:b/>
          <w:bCs/>
        </w:rPr>
      </w:pPr>
      <w:r w:rsidRPr="004F6765">
        <w:rPr>
          <w:rFonts w:ascii="Tahoma" w:hAnsi="Tahoma" w:cs="Tahoma"/>
          <w:b/>
          <w:bCs/>
        </w:rPr>
        <w:t>Measurement:</w:t>
      </w:r>
      <w:r w:rsidRPr="004F6765">
        <w:rPr>
          <w:rFonts w:ascii="Tahoma" w:hAnsi="Tahoma" w:cs="Tahoma"/>
        </w:rPr>
        <w:t xml:space="preserve"> Number of issues detected and alerted within the required timeframe divided by total</w:t>
      </w:r>
      <w:r w:rsidR="00A87E1E" w:rsidRPr="004F6765">
        <w:rPr>
          <w:rFonts w:ascii="Tahoma" w:hAnsi="Tahoma" w:cs="Tahoma"/>
        </w:rPr>
        <w:t xml:space="preserve"> number of</w:t>
      </w:r>
      <w:r w:rsidRPr="004F6765">
        <w:rPr>
          <w:rFonts w:ascii="Tahoma" w:hAnsi="Tahoma" w:cs="Tahoma"/>
        </w:rPr>
        <w:t xml:space="preserve"> detected issues.</w:t>
      </w:r>
    </w:p>
    <w:p w14:paraId="14D4A4E0" w14:textId="2ED02ADC" w:rsidR="00F43C09" w:rsidRPr="004F6765" w:rsidRDefault="2E8382C0"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3CC5F433" w14:textId="0C126E2A" w:rsidR="00F43C09" w:rsidRPr="004F6765" w:rsidRDefault="38E235F3" w:rsidP="777C3823">
      <w:pPr>
        <w:ind w:left="1440"/>
        <w:rPr>
          <w:rFonts w:ascii="Tahoma" w:hAnsi="Tahoma" w:cs="Tahoma"/>
        </w:rPr>
      </w:pPr>
      <w:r w:rsidRPr="004F6765">
        <w:rPr>
          <w:rFonts w:ascii="Tahoma" w:hAnsi="Tahoma" w:cs="Tahoma"/>
          <w:b/>
          <w:bCs/>
        </w:rPr>
        <w:t>Penalty:</w:t>
      </w:r>
      <w:r w:rsidRPr="004F6765">
        <w:rPr>
          <w:rFonts w:ascii="Tahoma" w:hAnsi="Tahoma" w:cs="Tahoma"/>
        </w:rPr>
        <w:t xml:space="preserve"> 5% of monthly recurring resource unit fees for each issue not alerted within the required timeframe.</w:t>
      </w:r>
    </w:p>
    <w:p w14:paraId="32CAADB0" w14:textId="77777777" w:rsidR="005D3079" w:rsidRPr="004F6765" w:rsidRDefault="005D3079" w:rsidP="777C3823">
      <w:pPr>
        <w:ind w:left="1440"/>
        <w:rPr>
          <w:rFonts w:ascii="Tahoma" w:hAnsi="Tahoma" w:cs="Tahoma"/>
        </w:rPr>
      </w:pPr>
    </w:p>
    <w:p w14:paraId="12D5F850" w14:textId="355A290E" w:rsidR="00C26158" w:rsidRPr="004F6765" w:rsidRDefault="1A1EDC64" w:rsidP="00E00B50">
      <w:pPr>
        <w:pStyle w:val="ListParagraph"/>
        <w:numPr>
          <w:ilvl w:val="2"/>
          <w:numId w:val="3"/>
        </w:numPr>
        <w:rPr>
          <w:rFonts w:ascii="Tahoma" w:hAnsi="Tahoma" w:cs="Tahoma"/>
        </w:rPr>
      </w:pPr>
      <w:r w:rsidRPr="004F6765">
        <w:rPr>
          <w:rFonts w:ascii="Tahoma" w:hAnsi="Tahoma" w:cs="Tahoma"/>
        </w:rPr>
        <w:t>Root Cause Analysis (RCA)</w:t>
      </w:r>
    </w:p>
    <w:p w14:paraId="35A3D9D9" w14:textId="23C67B65" w:rsidR="00C26158" w:rsidRPr="004F6765" w:rsidRDefault="55B431C3" w:rsidP="777C3823">
      <w:pPr>
        <w:ind w:left="1440"/>
        <w:rPr>
          <w:rFonts w:ascii="Tahoma" w:hAnsi="Tahoma" w:cs="Tahoma"/>
        </w:rPr>
      </w:pPr>
      <w:r w:rsidRPr="004F6765">
        <w:rPr>
          <w:rFonts w:ascii="Tahoma" w:hAnsi="Tahoma" w:cs="Tahoma"/>
          <w:b/>
          <w:bCs/>
        </w:rPr>
        <w:t>Description</w:t>
      </w:r>
      <w:r w:rsidRPr="004F6765">
        <w:rPr>
          <w:rFonts w:ascii="Tahoma" w:hAnsi="Tahoma" w:cs="Tahoma"/>
        </w:rPr>
        <w:t xml:space="preserve">: Provide a root cause analysis for incidents resulting in significant </w:t>
      </w:r>
      <w:r w:rsidR="00A47B06" w:rsidRPr="004F6765">
        <w:rPr>
          <w:rFonts w:ascii="Tahoma" w:hAnsi="Tahoma" w:cs="Tahoma"/>
        </w:rPr>
        <w:t>application and payroll</w:t>
      </w:r>
      <w:r w:rsidRPr="004F6765">
        <w:rPr>
          <w:rFonts w:ascii="Tahoma" w:hAnsi="Tahoma" w:cs="Tahoma"/>
        </w:rPr>
        <w:t xml:space="preserve"> service disruption due to configuration errors, security incidents, or operational failures within vendor control.</w:t>
      </w:r>
    </w:p>
    <w:p w14:paraId="69E929EE" w14:textId="3CDE1848" w:rsidR="00C26158" w:rsidRPr="004F6765" w:rsidRDefault="1F313944"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Deliver RCA report within 3 business days of incident resolution for critical issues.</w:t>
      </w:r>
    </w:p>
    <w:p w14:paraId="30FA6FF8" w14:textId="5CCFAFC8" w:rsidR="00C26158" w:rsidRPr="004F6765" w:rsidRDefault="35CAAC63" w:rsidP="777C3823">
      <w:pPr>
        <w:ind w:left="1440"/>
        <w:rPr>
          <w:rFonts w:ascii="Tahoma" w:hAnsi="Tahoma" w:cs="Tahoma"/>
          <w:b/>
          <w:bCs/>
        </w:rPr>
      </w:pPr>
      <w:r w:rsidRPr="004F6765">
        <w:rPr>
          <w:rFonts w:ascii="Tahoma" w:hAnsi="Tahoma" w:cs="Tahoma"/>
          <w:b/>
          <w:bCs/>
        </w:rPr>
        <w:t>Measurement:</w:t>
      </w:r>
      <w:r w:rsidRPr="004F6765">
        <w:rPr>
          <w:rFonts w:ascii="Tahoma" w:hAnsi="Tahoma" w:cs="Tahoma"/>
        </w:rPr>
        <w:t xml:space="preserve"> Number of RCA reports delivered within required time divided by total </w:t>
      </w:r>
      <w:r w:rsidR="00DE27E7" w:rsidRPr="004F6765">
        <w:rPr>
          <w:rFonts w:ascii="Tahoma" w:hAnsi="Tahoma" w:cs="Tahoma"/>
        </w:rPr>
        <w:t xml:space="preserve">number of </w:t>
      </w:r>
      <w:r w:rsidRPr="004F6765">
        <w:rPr>
          <w:rFonts w:ascii="Tahoma" w:hAnsi="Tahoma" w:cs="Tahoma"/>
        </w:rPr>
        <w:t>critical incidents.</w:t>
      </w:r>
    </w:p>
    <w:p w14:paraId="12A65523" w14:textId="77777777" w:rsidR="00C26158" w:rsidRPr="004F6765" w:rsidRDefault="38E235F3"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25F3BE3D" w14:textId="7F08F766" w:rsidR="00C26158" w:rsidRPr="004F6765" w:rsidRDefault="658C8F18" w:rsidP="777C3823">
      <w:pPr>
        <w:ind w:left="1440"/>
        <w:rPr>
          <w:rFonts w:ascii="Tahoma" w:hAnsi="Tahoma" w:cs="Tahoma"/>
        </w:rPr>
      </w:pPr>
      <w:r w:rsidRPr="004F6765">
        <w:rPr>
          <w:rFonts w:ascii="Tahoma" w:hAnsi="Tahoma" w:cs="Tahoma"/>
          <w:b/>
          <w:bCs/>
        </w:rPr>
        <w:t>Penalty:</w:t>
      </w:r>
      <w:r w:rsidRPr="004F6765">
        <w:rPr>
          <w:rFonts w:ascii="Tahoma" w:hAnsi="Tahoma" w:cs="Tahoma"/>
        </w:rPr>
        <w:t xml:space="preserve"> 5% of monthly recurring resource unit fees for each RCA not delivered on time.</w:t>
      </w:r>
    </w:p>
    <w:p w14:paraId="606D9174" w14:textId="77777777" w:rsidR="005D3079" w:rsidRPr="004F6765" w:rsidRDefault="005D3079" w:rsidP="777C3823">
      <w:pPr>
        <w:ind w:left="1440"/>
        <w:rPr>
          <w:rFonts w:ascii="Tahoma" w:hAnsi="Tahoma" w:cs="Tahoma"/>
        </w:rPr>
      </w:pPr>
    </w:p>
    <w:p w14:paraId="3BCA3092" w14:textId="06A13AAB" w:rsidR="003D5B13" w:rsidRPr="004F6765" w:rsidRDefault="377A420B" w:rsidP="00E00B50">
      <w:pPr>
        <w:pStyle w:val="ListParagraph"/>
        <w:numPr>
          <w:ilvl w:val="2"/>
          <w:numId w:val="3"/>
        </w:numPr>
        <w:rPr>
          <w:rFonts w:ascii="Tahoma" w:hAnsi="Tahoma" w:cs="Tahoma"/>
        </w:rPr>
      </w:pPr>
      <w:r w:rsidRPr="004F6765">
        <w:rPr>
          <w:rFonts w:ascii="Tahoma" w:hAnsi="Tahoma" w:cs="Tahoma"/>
        </w:rPr>
        <w:t>Development</w:t>
      </w:r>
    </w:p>
    <w:p w14:paraId="56B6361E" w14:textId="317B77E2" w:rsidR="003D5B13" w:rsidRPr="004F6765" w:rsidRDefault="21E77AE9" w:rsidP="777C3823">
      <w:pPr>
        <w:ind w:left="1440"/>
        <w:rPr>
          <w:rFonts w:ascii="Tahoma" w:hAnsi="Tahoma" w:cs="Tahoma"/>
        </w:rPr>
      </w:pPr>
      <w:r w:rsidRPr="004F6765">
        <w:rPr>
          <w:rFonts w:ascii="Tahoma" w:hAnsi="Tahoma" w:cs="Tahoma"/>
          <w:b/>
          <w:bCs/>
        </w:rPr>
        <w:lastRenderedPageBreak/>
        <w:t>Description:</w:t>
      </w:r>
      <w:r w:rsidRPr="004F6765">
        <w:rPr>
          <w:rFonts w:ascii="Tahoma" w:hAnsi="Tahoma" w:cs="Tahoma"/>
        </w:rPr>
        <w:t xml:space="preserve"> Submission of development according to any defined schedule is critical to the success of </w:t>
      </w:r>
      <w:r w:rsidR="00F96D1E" w:rsidRPr="004F6765">
        <w:rPr>
          <w:rFonts w:ascii="Tahoma" w:hAnsi="Tahoma" w:cs="Tahoma"/>
        </w:rPr>
        <w:t xml:space="preserve">DoIT </w:t>
      </w:r>
      <w:r w:rsidRPr="004F6765">
        <w:rPr>
          <w:rFonts w:ascii="Tahoma" w:hAnsi="Tahoma" w:cs="Tahoma"/>
        </w:rPr>
        <w:t xml:space="preserve">and state agencies. Development submitted must be of sufficient quality (as judged by </w:t>
      </w:r>
      <w:r w:rsidR="00F96D1E" w:rsidRPr="004F6765">
        <w:rPr>
          <w:rFonts w:ascii="Tahoma" w:hAnsi="Tahoma" w:cs="Tahoma"/>
        </w:rPr>
        <w:t xml:space="preserve">DoIT </w:t>
      </w:r>
      <w:r w:rsidRPr="004F6765">
        <w:rPr>
          <w:rFonts w:ascii="Tahoma" w:hAnsi="Tahoma" w:cs="Tahoma"/>
        </w:rPr>
        <w:t xml:space="preserve">and state agencies) to be considered ready for review. </w:t>
      </w:r>
      <w:r w:rsidR="00F96D1E" w:rsidRPr="004F6765">
        <w:rPr>
          <w:rFonts w:ascii="Tahoma" w:hAnsi="Tahoma" w:cs="Tahoma"/>
        </w:rPr>
        <w:t xml:space="preserve">DoIT </w:t>
      </w:r>
      <w:r w:rsidRPr="004F6765">
        <w:rPr>
          <w:rFonts w:ascii="Tahoma" w:hAnsi="Tahoma" w:cs="Tahoma"/>
        </w:rPr>
        <w:t>and state agencies will reject any development submissions that are not ready for review which would delay the formal development submission date.</w:t>
      </w:r>
    </w:p>
    <w:p w14:paraId="2746F803" w14:textId="5B822118" w:rsidR="003D5B13" w:rsidRPr="004F6765" w:rsidRDefault="4D3C5904"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Submit development according to an approved schedule.</w:t>
      </w:r>
    </w:p>
    <w:p w14:paraId="68A56022" w14:textId="0896C498" w:rsidR="003D5B13" w:rsidRPr="004F6765" w:rsidRDefault="6E60D2AD" w:rsidP="777C3823">
      <w:pPr>
        <w:ind w:left="1440"/>
        <w:rPr>
          <w:rFonts w:ascii="Tahoma" w:hAnsi="Tahoma" w:cs="Tahoma"/>
          <w:b/>
          <w:bCs/>
        </w:rPr>
      </w:pPr>
      <w:r w:rsidRPr="004F6765">
        <w:rPr>
          <w:rFonts w:ascii="Tahoma" w:hAnsi="Tahoma" w:cs="Tahoma"/>
          <w:b/>
          <w:bCs/>
        </w:rPr>
        <w:t>Measurement:</w:t>
      </w:r>
      <w:r w:rsidRPr="004F6765">
        <w:rPr>
          <w:rFonts w:ascii="Tahoma" w:hAnsi="Tahoma" w:cs="Tahoma"/>
        </w:rPr>
        <w:t xml:space="preserve"> (Date deliverable received) MINUS (Planned deliverable date).</w:t>
      </w:r>
    </w:p>
    <w:p w14:paraId="2B65D869" w14:textId="77777777" w:rsidR="003D5B13" w:rsidRPr="004F6765" w:rsidRDefault="2536E49A"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79A75E75" w14:textId="03CFCF16" w:rsidR="00AE51EF" w:rsidRPr="004F6765" w:rsidRDefault="6A08BD0F" w:rsidP="777C3823">
      <w:pPr>
        <w:ind w:left="1440"/>
        <w:rPr>
          <w:rFonts w:ascii="Tahoma" w:hAnsi="Tahoma" w:cs="Tahoma"/>
        </w:rPr>
      </w:pPr>
      <w:r w:rsidRPr="004F6765">
        <w:rPr>
          <w:rFonts w:ascii="Tahoma" w:hAnsi="Tahoma" w:cs="Tahoma"/>
          <w:b/>
          <w:bCs/>
        </w:rPr>
        <w:t>Penalty:</w:t>
      </w:r>
      <w:r w:rsidRPr="004F6765">
        <w:rPr>
          <w:rFonts w:ascii="Tahoma" w:hAnsi="Tahoma" w:cs="Tahoma"/>
        </w:rPr>
        <w:t xml:space="preserve"> 5% of the develop cost per day past the standard. Total Service Credit not to exceed the cost of the development</w:t>
      </w:r>
      <w:r w:rsidR="0F711AF9" w:rsidRPr="004F6765">
        <w:rPr>
          <w:rFonts w:ascii="Tahoma" w:hAnsi="Tahoma" w:cs="Tahoma"/>
        </w:rPr>
        <w:t>.</w:t>
      </w:r>
    </w:p>
    <w:p w14:paraId="401F9C03" w14:textId="77777777" w:rsidR="005D3079" w:rsidRPr="004F6765" w:rsidRDefault="005D3079" w:rsidP="777C3823">
      <w:pPr>
        <w:ind w:left="1440"/>
        <w:rPr>
          <w:rFonts w:ascii="Tahoma" w:hAnsi="Tahoma" w:cs="Tahoma"/>
        </w:rPr>
      </w:pPr>
    </w:p>
    <w:p w14:paraId="6E2A685F" w14:textId="7BC5C1B4" w:rsidR="00FE6C9C" w:rsidRPr="004F6765" w:rsidRDefault="2BBEE3B6" w:rsidP="00E00B50">
      <w:pPr>
        <w:pStyle w:val="ListParagraph"/>
        <w:numPr>
          <w:ilvl w:val="2"/>
          <w:numId w:val="3"/>
        </w:numPr>
        <w:rPr>
          <w:rFonts w:ascii="Tahoma" w:hAnsi="Tahoma" w:cs="Tahoma"/>
        </w:rPr>
      </w:pPr>
      <w:r w:rsidRPr="004F6765">
        <w:rPr>
          <w:rFonts w:ascii="Tahoma" w:hAnsi="Tahoma" w:cs="Tahoma"/>
        </w:rPr>
        <w:t>Development Maintenance and Enhancement</w:t>
      </w:r>
    </w:p>
    <w:p w14:paraId="6BF2EC36" w14:textId="68B2E141" w:rsidR="00FE6C9C" w:rsidRPr="004F6765" w:rsidRDefault="7DDD701A" w:rsidP="777C3823">
      <w:pPr>
        <w:ind w:left="1440"/>
        <w:rPr>
          <w:rFonts w:ascii="Tahoma" w:hAnsi="Tahoma" w:cs="Tahoma"/>
        </w:rPr>
      </w:pPr>
      <w:r w:rsidRPr="004F6765">
        <w:rPr>
          <w:rFonts w:ascii="Tahoma" w:hAnsi="Tahoma" w:cs="Tahoma"/>
          <w:b/>
          <w:bCs/>
        </w:rPr>
        <w:t xml:space="preserve">Description: </w:t>
      </w:r>
      <w:r w:rsidRPr="004F6765">
        <w:rPr>
          <w:rFonts w:ascii="Tahoma" w:hAnsi="Tahoma" w:cs="Tahoma"/>
        </w:rPr>
        <w:t xml:space="preserve">Assist with the implementation of </w:t>
      </w:r>
      <w:r w:rsidR="00A47B06" w:rsidRPr="004F6765">
        <w:rPr>
          <w:rFonts w:ascii="Tahoma" w:hAnsi="Tahoma" w:cs="Tahoma"/>
        </w:rPr>
        <w:t>application and payroll</w:t>
      </w:r>
      <w:r w:rsidRPr="004F6765">
        <w:rPr>
          <w:rFonts w:ascii="Tahoma" w:hAnsi="Tahoma" w:cs="Tahoma"/>
        </w:rPr>
        <w:t xml:space="preserve"> development maintenance and enhancements as requested by the client, ensuring minimal disruption to services.</w:t>
      </w:r>
    </w:p>
    <w:p w14:paraId="615CBC71" w14:textId="49980240" w:rsidR="00FE6C9C" w:rsidRPr="004F6765" w:rsidRDefault="73F6A180"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w:t>
      </w:r>
      <w:r w:rsidRPr="001F4E85">
        <w:rPr>
          <w:rFonts w:ascii="Tahoma" w:hAnsi="Tahoma" w:cs="Tahoma"/>
        </w:rPr>
        <w:t xml:space="preserve">Apply development maintenance and/or enhancements within 2 business days </w:t>
      </w:r>
      <w:r w:rsidR="001F4E85" w:rsidRPr="00C34936">
        <w:rPr>
          <w:rFonts w:ascii="Tahoma" w:hAnsi="Tahoma" w:cs="Tahoma"/>
        </w:rPr>
        <w:t xml:space="preserve">of </w:t>
      </w:r>
      <w:r w:rsidR="001F4E85" w:rsidRPr="001F4E85">
        <w:rPr>
          <w:rFonts w:ascii="Tahoma" w:hAnsi="Tahoma" w:cs="Tahoma"/>
        </w:rPr>
        <w:t xml:space="preserve">written acknowledgement of request receipt </w:t>
      </w:r>
      <w:r w:rsidRPr="001F4E85">
        <w:rPr>
          <w:rFonts w:ascii="Tahoma" w:hAnsi="Tahoma" w:cs="Tahoma"/>
        </w:rPr>
        <w:t>for critical updates, 5 business days for non-critical updates.</w:t>
      </w:r>
      <w:r w:rsidRPr="004F6765">
        <w:rPr>
          <w:rFonts w:ascii="Tahoma" w:hAnsi="Tahoma" w:cs="Tahoma"/>
        </w:rPr>
        <w:t xml:space="preserve">  </w:t>
      </w:r>
    </w:p>
    <w:p w14:paraId="3DB61963" w14:textId="6E0754D1" w:rsidR="00FE6C9C" w:rsidRPr="004F6765" w:rsidRDefault="1A94E504" w:rsidP="777C3823">
      <w:pPr>
        <w:ind w:left="1440"/>
        <w:rPr>
          <w:rFonts w:ascii="Tahoma" w:hAnsi="Tahoma" w:cs="Tahoma"/>
          <w:b/>
          <w:bCs/>
        </w:rPr>
      </w:pPr>
      <w:r w:rsidRPr="004F6765">
        <w:rPr>
          <w:rFonts w:ascii="Tahoma" w:hAnsi="Tahoma" w:cs="Tahoma"/>
          <w:b/>
          <w:bCs/>
        </w:rPr>
        <w:t>Measurement:</w:t>
      </w:r>
      <w:r w:rsidRPr="004F6765">
        <w:rPr>
          <w:rFonts w:ascii="Tahoma" w:hAnsi="Tahoma" w:cs="Tahoma"/>
        </w:rPr>
        <w:t xml:space="preserve"> Number of development maintenance and/or enhancements completed within required time divided by total </w:t>
      </w:r>
      <w:r w:rsidR="00D777E7" w:rsidRPr="004F6765">
        <w:rPr>
          <w:rFonts w:ascii="Tahoma" w:hAnsi="Tahoma" w:cs="Tahoma"/>
        </w:rPr>
        <w:t xml:space="preserve">number of </w:t>
      </w:r>
      <w:r w:rsidRPr="004F6765">
        <w:rPr>
          <w:rFonts w:ascii="Tahoma" w:hAnsi="Tahoma" w:cs="Tahoma"/>
        </w:rPr>
        <w:t>development maintenance and/or enhancement requests.</w:t>
      </w:r>
    </w:p>
    <w:p w14:paraId="0DF8B8BE" w14:textId="77777777" w:rsidR="00FE6C9C" w:rsidRPr="004F6765" w:rsidRDefault="6A08BD0F"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3A1CD2F0" w14:textId="56C50A5A" w:rsidR="008929D7" w:rsidRPr="004F6765" w:rsidRDefault="63BA6E0B" w:rsidP="777C3823">
      <w:pPr>
        <w:ind w:left="1440"/>
        <w:rPr>
          <w:rFonts w:ascii="Tahoma" w:hAnsi="Tahoma" w:cs="Tahoma"/>
        </w:rPr>
      </w:pPr>
      <w:r w:rsidRPr="004F6765">
        <w:rPr>
          <w:rFonts w:ascii="Tahoma" w:hAnsi="Tahoma" w:cs="Tahoma"/>
          <w:b/>
          <w:bCs/>
        </w:rPr>
        <w:t>Penalty:</w:t>
      </w:r>
      <w:r w:rsidRPr="004F6765">
        <w:rPr>
          <w:rFonts w:ascii="Tahoma" w:hAnsi="Tahoma" w:cs="Tahoma"/>
        </w:rPr>
        <w:t xml:space="preserve"> 5% of monthly recurring resource unit fees for each patch not applied within the required timeframe.</w:t>
      </w:r>
    </w:p>
    <w:p w14:paraId="7BEE6CC2" w14:textId="77777777" w:rsidR="005D3079" w:rsidRPr="004F6765" w:rsidRDefault="005D3079" w:rsidP="777C3823">
      <w:pPr>
        <w:ind w:left="1440"/>
        <w:rPr>
          <w:rFonts w:ascii="Tahoma" w:hAnsi="Tahoma" w:cs="Tahoma"/>
        </w:rPr>
      </w:pPr>
    </w:p>
    <w:p w14:paraId="3C2EDC69" w14:textId="7C989BF5" w:rsidR="00AF51D1" w:rsidRPr="004F6765" w:rsidRDefault="2F0D56F4" w:rsidP="00E00B50">
      <w:pPr>
        <w:pStyle w:val="ListParagraph"/>
        <w:numPr>
          <w:ilvl w:val="2"/>
          <w:numId w:val="3"/>
        </w:numPr>
        <w:rPr>
          <w:rFonts w:ascii="Tahoma" w:hAnsi="Tahoma" w:cs="Tahoma"/>
        </w:rPr>
      </w:pPr>
      <w:r w:rsidRPr="004F6765">
        <w:rPr>
          <w:rFonts w:ascii="Tahoma" w:hAnsi="Tahoma" w:cs="Tahoma"/>
        </w:rPr>
        <w:t xml:space="preserve">Security Incident Response </w:t>
      </w:r>
    </w:p>
    <w:p w14:paraId="6CCA78B1" w14:textId="09E68AF9" w:rsidR="00AF51D1" w:rsidRPr="004F6765" w:rsidRDefault="56E94D5D" w:rsidP="777C3823">
      <w:pPr>
        <w:ind w:left="1440"/>
        <w:rPr>
          <w:rFonts w:ascii="Tahoma" w:hAnsi="Tahoma" w:cs="Tahoma"/>
        </w:rPr>
      </w:pPr>
      <w:r w:rsidRPr="004F6765">
        <w:rPr>
          <w:rFonts w:ascii="Tahoma" w:hAnsi="Tahoma" w:cs="Tahoma"/>
          <w:b/>
          <w:bCs/>
        </w:rPr>
        <w:t>Description:</w:t>
      </w:r>
      <w:r w:rsidRPr="004F6765">
        <w:rPr>
          <w:rFonts w:ascii="Tahoma" w:hAnsi="Tahoma" w:cs="Tahoma"/>
        </w:rPr>
        <w:t xml:space="preserve"> Assist in the detection and response to security incidents, including investigating and mitigating configuration-related vulnerabilities.</w:t>
      </w:r>
    </w:p>
    <w:p w14:paraId="2E850242" w14:textId="04ABAAD3" w:rsidR="00AF51D1" w:rsidRPr="004F6765" w:rsidRDefault="00C06E2D"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Provide initial response to security incidents within 30 minutes of detection or report.</w:t>
      </w:r>
      <w:r w:rsidR="63BA6E0B" w:rsidRPr="004F6765">
        <w:rPr>
          <w:rFonts w:ascii="Tahoma" w:hAnsi="Tahoma" w:cs="Tahoma"/>
        </w:rPr>
        <w:t xml:space="preserve"> </w:t>
      </w:r>
    </w:p>
    <w:p w14:paraId="3FB45D71" w14:textId="19CF6E36" w:rsidR="00AF51D1" w:rsidRPr="004F6765" w:rsidRDefault="7FAE49D9" w:rsidP="777C3823">
      <w:pPr>
        <w:ind w:left="1440"/>
        <w:rPr>
          <w:rFonts w:ascii="Tahoma" w:hAnsi="Tahoma" w:cs="Tahoma"/>
          <w:b/>
          <w:bCs/>
        </w:rPr>
      </w:pPr>
      <w:r w:rsidRPr="004F6765">
        <w:rPr>
          <w:rFonts w:ascii="Tahoma" w:hAnsi="Tahoma" w:cs="Tahoma"/>
          <w:b/>
          <w:bCs/>
        </w:rPr>
        <w:t>Measurement:</w:t>
      </w:r>
      <w:r w:rsidRPr="004F6765">
        <w:rPr>
          <w:rFonts w:ascii="Tahoma" w:hAnsi="Tahoma" w:cs="Tahoma"/>
        </w:rPr>
        <w:t xml:space="preserve"> Number of security incidents responded to within required time divided by total </w:t>
      </w:r>
      <w:r w:rsidR="007C52C0" w:rsidRPr="004F6765">
        <w:rPr>
          <w:rFonts w:ascii="Tahoma" w:hAnsi="Tahoma" w:cs="Tahoma"/>
        </w:rPr>
        <w:t xml:space="preserve">number of </w:t>
      </w:r>
      <w:r w:rsidRPr="004F6765">
        <w:rPr>
          <w:rFonts w:ascii="Tahoma" w:hAnsi="Tahoma" w:cs="Tahoma"/>
        </w:rPr>
        <w:t>security incidents.</w:t>
      </w:r>
    </w:p>
    <w:p w14:paraId="05718C20" w14:textId="77777777" w:rsidR="00AF51D1" w:rsidRPr="004F6765" w:rsidRDefault="63BA6E0B"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777770CA" w14:textId="0122D432" w:rsidR="00AF51D1" w:rsidRPr="004F6765" w:rsidRDefault="7BDBE79F" w:rsidP="777C3823">
      <w:pPr>
        <w:ind w:left="1440"/>
        <w:rPr>
          <w:rFonts w:ascii="Tahoma" w:hAnsi="Tahoma" w:cs="Tahoma"/>
        </w:rPr>
      </w:pPr>
      <w:r w:rsidRPr="004F6765">
        <w:rPr>
          <w:rFonts w:ascii="Tahoma" w:hAnsi="Tahoma" w:cs="Tahoma"/>
          <w:b/>
          <w:bCs/>
        </w:rPr>
        <w:lastRenderedPageBreak/>
        <w:t>Penalty:</w:t>
      </w:r>
      <w:r w:rsidRPr="004F6765">
        <w:rPr>
          <w:rFonts w:ascii="Tahoma" w:hAnsi="Tahoma" w:cs="Tahoma"/>
        </w:rPr>
        <w:t xml:space="preserve"> 5% of monthly recurring resource unit fees for each delayed security incident response.</w:t>
      </w:r>
    </w:p>
    <w:p w14:paraId="1F43E3F5" w14:textId="77777777" w:rsidR="005D3079" w:rsidRPr="004F6765" w:rsidRDefault="005D3079" w:rsidP="777C3823">
      <w:pPr>
        <w:ind w:left="1440"/>
        <w:rPr>
          <w:rFonts w:ascii="Tahoma" w:hAnsi="Tahoma" w:cs="Tahoma"/>
        </w:rPr>
      </w:pPr>
    </w:p>
    <w:p w14:paraId="3E46005C" w14:textId="0C3A0888" w:rsidR="00E151FD" w:rsidRPr="004F6765" w:rsidRDefault="0BE43B3D" w:rsidP="00E00B50">
      <w:pPr>
        <w:pStyle w:val="ListParagraph"/>
        <w:numPr>
          <w:ilvl w:val="2"/>
          <w:numId w:val="3"/>
        </w:numPr>
        <w:rPr>
          <w:rFonts w:ascii="Tahoma" w:hAnsi="Tahoma" w:cs="Tahoma"/>
        </w:rPr>
      </w:pPr>
      <w:r w:rsidRPr="004F6765">
        <w:rPr>
          <w:rFonts w:ascii="Tahoma" w:hAnsi="Tahoma" w:cs="Tahoma"/>
        </w:rPr>
        <w:t>Security Incident Resolution Time</w:t>
      </w:r>
      <w:r w:rsidR="46D68DE2" w:rsidRPr="004F6765">
        <w:rPr>
          <w:rFonts w:ascii="Tahoma" w:hAnsi="Tahoma" w:cs="Tahoma"/>
        </w:rPr>
        <w:t xml:space="preserve"> </w:t>
      </w:r>
    </w:p>
    <w:p w14:paraId="1E8893FA" w14:textId="317877BF" w:rsidR="00E151FD" w:rsidRPr="004F6765" w:rsidRDefault="37E3027B" w:rsidP="777C3823">
      <w:pPr>
        <w:ind w:left="1440"/>
        <w:rPr>
          <w:rFonts w:ascii="Tahoma" w:hAnsi="Tahoma" w:cs="Tahoma"/>
        </w:rPr>
      </w:pPr>
      <w:r w:rsidRPr="004F6765">
        <w:rPr>
          <w:rFonts w:ascii="Tahoma" w:hAnsi="Tahoma" w:cs="Tahoma"/>
          <w:b/>
          <w:bCs/>
        </w:rPr>
        <w:t>Description:</w:t>
      </w:r>
      <w:r w:rsidRPr="004F6765">
        <w:rPr>
          <w:rFonts w:ascii="Tahoma" w:hAnsi="Tahoma" w:cs="Tahoma"/>
        </w:rPr>
        <w:t xml:space="preserve"> Restore </w:t>
      </w:r>
      <w:r w:rsidR="00A47B06" w:rsidRPr="004F6765">
        <w:rPr>
          <w:rFonts w:ascii="Tahoma" w:hAnsi="Tahoma" w:cs="Tahoma"/>
        </w:rPr>
        <w:t>application and payroll</w:t>
      </w:r>
      <w:r w:rsidRPr="004F6765">
        <w:rPr>
          <w:rFonts w:ascii="Tahoma" w:hAnsi="Tahoma" w:cs="Tahoma"/>
        </w:rPr>
        <w:t xml:space="preserve"> services to operational state when outages, misconfigurations, or performance issues occur due to client-side or configuration errors.</w:t>
      </w:r>
    </w:p>
    <w:p w14:paraId="78A1AD64" w14:textId="6490DEAC" w:rsidR="00E151FD" w:rsidRPr="004F6765" w:rsidRDefault="274DC31F" w:rsidP="777C3823">
      <w:pPr>
        <w:ind w:left="1440"/>
        <w:rPr>
          <w:rFonts w:ascii="Tahoma" w:hAnsi="Tahoma" w:cs="Tahoma"/>
        </w:rPr>
      </w:pPr>
      <w:r w:rsidRPr="004F6765">
        <w:rPr>
          <w:rFonts w:ascii="Tahoma" w:hAnsi="Tahoma" w:cs="Tahoma"/>
          <w:b/>
          <w:bCs/>
        </w:rPr>
        <w:t>Requirement:</w:t>
      </w:r>
      <w:r w:rsidRPr="004F6765">
        <w:rPr>
          <w:rFonts w:ascii="Tahoma" w:hAnsi="Tahoma" w:cs="Tahoma"/>
        </w:rPr>
        <w:t xml:space="preserve"> Resolve incidents in alignment to the Performance Definitions in RFP</w:t>
      </w:r>
    </w:p>
    <w:p w14:paraId="6D85D1C8" w14:textId="324E3FAD" w:rsidR="00E151FD" w:rsidRPr="004F6765" w:rsidRDefault="2A678289" w:rsidP="777C3823">
      <w:pPr>
        <w:ind w:left="1440"/>
        <w:rPr>
          <w:rFonts w:ascii="Tahoma" w:hAnsi="Tahoma" w:cs="Tahoma"/>
          <w:b/>
          <w:bCs/>
        </w:rPr>
      </w:pPr>
      <w:r w:rsidRPr="004F6765">
        <w:rPr>
          <w:rFonts w:ascii="Tahoma" w:hAnsi="Tahoma" w:cs="Tahoma"/>
          <w:b/>
          <w:bCs/>
        </w:rPr>
        <w:t>Measurement:</w:t>
      </w:r>
      <w:r w:rsidRPr="004F6765">
        <w:rPr>
          <w:rFonts w:ascii="Tahoma" w:hAnsi="Tahoma" w:cs="Tahoma"/>
        </w:rPr>
        <w:t xml:space="preserve"> Number of incidents resolved within required resolution time divided by total </w:t>
      </w:r>
      <w:r w:rsidR="00EB66C8" w:rsidRPr="004F6765">
        <w:rPr>
          <w:rFonts w:ascii="Tahoma" w:hAnsi="Tahoma" w:cs="Tahoma"/>
        </w:rPr>
        <w:t xml:space="preserve">number of </w:t>
      </w:r>
      <w:r w:rsidRPr="004F6765">
        <w:rPr>
          <w:rFonts w:ascii="Tahoma" w:hAnsi="Tahoma" w:cs="Tahoma"/>
        </w:rPr>
        <w:t>incidents.</w:t>
      </w:r>
    </w:p>
    <w:p w14:paraId="41CDDA9F" w14:textId="77777777" w:rsidR="00E151FD" w:rsidRPr="004F6765" w:rsidRDefault="46D68DE2" w:rsidP="777C3823">
      <w:pPr>
        <w:ind w:left="1440"/>
        <w:rPr>
          <w:rFonts w:ascii="Tahoma" w:hAnsi="Tahoma" w:cs="Tahoma"/>
        </w:rPr>
      </w:pPr>
      <w:r w:rsidRPr="004F6765">
        <w:rPr>
          <w:rFonts w:ascii="Tahoma" w:hAnsi="Tahoma" w:cs="Tahoma"/>
          <w:b/>
          <w:bCs/>
        </w:rPr>
        <w:t>Reporting Frequency:</w:t>
      </w:r>
      <w:r w:rsidRPr="004F6765">
        <w:rPr>
          <w:rFonts w:ascii="Tahoma" w:hAnsi="Tahoma" w:cs="Tahoma"/>
        </w:rPr>
        <w:t xml:space="preserve"> Monthly.</w:t>
      </w:r>
    </w:p>
    <w:p w14:paraId="79474599" w14:textId="784331C0" w:rsidR="00E151FD" w:rsidRPr="004F6765" w:rsidRDefault="5B5F599C" w:rsidP="00E151FD">
      <w:pPr>
        <w:ind w:left="1440"/>
        <w:rPr>
          <w:rFonts w:ascii="Tahoma" w:hAnsi="Tahoma" w:cs="Tahoma"/>
        </w:rPr>
      </w:pPr>
      <w:r w:rsidRPr="004F6765">
        <w:rPr>
          <w:rFonts w:ascii="Tahoma" w:hAnsi="Tahoma" w:cs="Tahoma"/>
          <w:b/>
          <w:bCs/>
        </w:rPr>
        <w:t>Penalty:</w:t>
      </w:r>
      <w:r w:rsidRPr="004F6765">
        <w:rPr>
          <w:rFonts w:ascii="Tahoma" w:hAnsi="Tahoma" w:cs="Tahoma"/>
        </w:rPr>
        <w:t xml:space="preserve"> 5% of monthly recurring resource unit fees for each incident not resolved within the required timeframe.</w:t>
      </w:r>
    </w:p>
    <w:p w14:paraId="6340C30F" w14:textId="5EB2C795" w:rsidR="0077507F" w:rsidRPr="004F6765" w:rsidRDefault="005B5CEC" w:rsidP="0011796D">
      <w:pPr>
        <w:rPr>
          <w:rFonts w:ascii="Tahoma" w:hAnsi="Tahoma" w:cs="Tahoma"/>
        </w:rPr>
      </w:pPr>
      <w:r w:rsidRPr="004F6765">
        <w:rPr>
          <w:rFonts w:ascii="Tahoma" w:hAnsi="Tahoma" w:cs="Tahoma"/>
        </w:rPr>
        <w:br w:type="page"/>
      </w:r>
      <w:r w:rsidR="00773562" w:rsidRPr="004F6765">
        <w:rPr>
          <w:rFonts w:ascii="Tahoma" w:hAnsi="Tahoma" w:cs="Tahoma"/>
        </w:rPr>
        <w:lastRenderedPageBreak/>
        <w:t>PERFORMANCE DEFINITIONS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540"/>
        <w:gridCol w:w="1260"/>
        <w:gridCol w:w="1170"/>
        <w:gridCol w:w="1260"/>
        <w:gridCol w:w="1170"/>
      </w:tblGrid>
      <w:tr w:rsidR="005C7F98" w:rsidRPr="004F6765" w14:paraId="11A31309" w14:textId="77777777" w:rsidTr="1C8F1173">
        <w:trPr>
          <w:trHeight w:val="276"/>
        </w:trPr>
        <w:tc>
          <w:tcPr>
            <w:tcW w:w="9355" w:type="dxa"/>
            <w:gridSpan w:val="6"/>
            <w:shd w:val="clear" w:color="auto" w:fill="002856"/>
            <w:noWrap/>
            <w:vAlign w:val="center"/>
            <w:hideMark/>
          </w:tcPr>
          <w:p w14:paraId="692D8062" w14:textId="23EB3B9A" w:rsidR="005C7F98" w:rsidRPr="004F6765" w:rsidRDefault="005C7F98" w:rsidP="003F6B83">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Severity/Priority Definitions</w:t>
            </w:r>
          </w:p>
        </w:tc>
      </w:tr>
      <w:tr w:rsidR="00C238EF" w:rsidRPr="004F6765" w14:paraId="43B3A795" w14:textId="77777777" w:rsidTr="1C8F1173">
        <w:trPr>
          <w:trHeight w:val="300"/>
        </w:trPr>
        <w:tc>
          <w:tcPr>
            <w:tcW w:w="3955" w:type="dxa"/>
            <w:vMerge w:val="restart"/>
            <w:shd w:val="clear" w:color="auto" w:fill="D9D9D9" w:themeFill="background1" w:themeFillShade="D9"/>
            <w:noWrap/>
            <w:vAlign w:val="center"/>
            <w:hideMark/>
          </w:tcPr>
          <w:p w14:paraId="381DF52B"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Scenario Description</w:t>
            </w:r>
          </w:p>
        </w:tc>
        <w:tc>
          <w:tcPr>
            <w:tcW w:w="540" w:type="dxa"/>
            <w:vMerge w:val="restart"/>
            <w:shd w:val="clear" w:color="auto" w:fill="D9D9D9" w:themeFill="background1" w:themeFillShade="D9"/>
            <w:noWrap/>
            <w:textDirection w:val="btLr"/>
            <w:vAlign w:val="center"/>
            <w:hideMark/>
          </w:tcPr>
          <w:p w14:paraId="70535599"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Priority</w:t>
            </w:r>
          </w:p>
        </w:tc>
        <w:tc>
          <w:tcPr>
            <w:tcW w:w="4860" w:type="dxa"/>
            <w:gridSpan w:val="4"/>
            <w:shd w:val="clear" w:color="auto" w:fill="D9D9D9" w:themeFill="background1" w:themeFillShade="D9"/>
            <w:noWrap/>
            <w:vAlign w:val="center"/>
            <w:hideMark/>
          </w:tcPr>
          <w:p w14:paraId="4807CCC3"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Impact</w:t>
            </w:r>
          </w:p>
        </w:tc>
      </w:tr>
      <w:tr w:rsidR="00817AF2" w:rsidRPr="004F6765" w14:paraId="79951BFE" w14:textId="77777777" w:rsidTr="1C8F1173">
        <w:trPr>
          <w:trHeight w:val="285"/>
        </w:trPr>
        <w:tc>
          <w:tcPr>
            <w:tcW w:w="3955" w:type="dxa"/>
            <w:vMerge/>
            <w:vAlign w:val="center"/>
            <w:hideMark/>
          </w:tcPr>
          <w:p w14:paraId="3B2A22A5" w14:textId="77777777" w:rsidR="005C7F98" w:rsidRPr="004F6765" w:rsidRDefault="005C7F98" w:rsidP="005C7F98">
            <w:pPr>
              <w:spacing w:after="0" w:line="240" w:lineRule="auto"/>
              <w:rPr>
                <w:rFonts w:ascii="Tahoma" w:eastAsia="Times New Roman" w:hAnsi="Tahoma" w:cs="Tahoma"/>
                <w:b/>
                <w:bCs/>
                <w:color w:val="000000"/>
              </w:rPr>
            </w:pPr>
          </w:p>
        </w:tc>
        <w:tc>
          <w:tcPr>
            <w:tcW w:w="540" w:type="dxa"/>
            <w:vMerge/>
            <w:vAlign w:val="center"/>
            <w:hideMark/>
          </w:tcPr>
          <w:p w14:paraId="5A7FD833" w14:textId="77777777" w:rsidR="005C7F98" w:rsidRPr="004F6765" w:rsidRDefault="005C7F98" w:rsidP="005C7F98">
            <w:pPr>
              <w:spacing w:after="0" w:line="240" w:lineRule="auto"/>
              <w:rPr>
                <w:rFonts w:ascii="Tahoma" w:eastAsia="Times New Roman" w:hAnsi="Tahoma" w:cs="Tahoma"/>
                <w:b/>
                <w:bCs/>
                <w:color w:val="000000"/>
              </w:rPr>
            </w:pPr>
          </w:p>
        </w:tc>
        <w:tc>
          <w:tcPr>
            <w:tcW w:w="1260" w:type="dxa"/>
            <w:shd w:val="clear" w:color="auto" w:fill="009AD7"/>
            <w:noWrap/>
            <w:vAlign w:val="center"/>
            <w:hideMark/>
          </w:tcPr>
          <w:p w14:paraId="75960892" w14:textId="77777777" w:rsidR="005C7F98" w:rsidRPr="004F6765" w:rsidRDefault="005C7F98" w:rsidP="005C7F98">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State-Wide</w:t>
            </w:r>
          </w:p>
        </w:tc>
        <w:tc>
          <w:tcPr>
            <w:tcW w:w="1170" w:type="dxa"/>
            <w:shd w:val="clear" w:color="auto" w:fill="009AD7"/>
            <w:noWrap/>
            <w:vAlign w:val="center"/>
            <w:hideMark/>
          </w:tcPr>
          <w:p w14:paraId="17D3C666" w14:textId="77777777" w:rsidR="005C7F98" w:rsidRPr="004F6765" w:rsidRDefault="005C7F98" w:rsidP="005C7F98">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Single Location</w:t>
            </w:r>
          </w:p>
        </w:tc>
        <w:tc>
          <w:tcPr>
            <w:tcW w:w="1260" w:type="dxa"/>
            <w:shd w:val="clear" w:color="auto" w:fill="009AD7"/>
            <w:noWrap/>
            <w:vAlign w:val="center"/>
            <w:hideMark/>
          </w:tcPr>
          <w:p w14:paraId="326EE630" w14:textId="77777777" w:rsidR="005C7F98" w:rsidRPr="004F6765" w:rsidRDefault="005C7F98" w:rsidP="005C7F98">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Multiple Users</w:t>
            </w:r>
          </w:p>
        </w:tc>
        <w:tc>
          <w:tcPr>
            <w:tcW w:w="1170" w:type="dxa"/>
            <w:shd w:val="clear" w:color="auto" w:fill="009AD7"/>
            <w:noWrap/>
            <w:vAlign w:val="center"/>
            <w:hideMark/>
          </w:tcPr>
          <w:p w14:paraId="63817C94" w14:textId="77777777" w:rsidR="005C7F98" w:rsidRPr="004F6765" w:rsidRDefault="005C7F98" w:rsidP="005C7F98">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Single User</w:t>
            </w:r>
          </w:p>
        </w:tc>
      </w:tr>
      <w:tr w:rsidR="00817AF2" w:rsidRPr="004F6765" w14:paraId="5C5FCB52" w14:textId="77777777" w:rsidTr="1C8F1173">
        <w:trPr>
          <w:trHeight w:val="276"/>
        </w:trPr>
        <w:tc>
          <w:tcPr>
            <w:tcW w:w="3955" w:type="dxa"/>
            <w:noWrap/>
            <w:vAlign w:val="center"/>
            <w:hideMark/>
          </w:tcPr>
          <w:p w14:paraId="685FE47E" w14:textId="77777777" w:rsidR="005C7F98" w:rsidRPr="004F6765" w:rsidRDefault="005C7F98" w:rsidP="001A4653">
            <w:pPr>
              <w:spacing w:after="0" w:line="240" w:lineRule="auto"/>
              <w:rPr>
                <w:rFonts w:ascii="Tahoma" w:eastAsia="Times New Roman" w:hAnsi="Tahoma" w:cs="Tahoma"/>
                <w:color w:val="000000"/>
              </w:rPr>
            </w:pPr>
            <w:r w:rsidRPr="004F6765">
              <w:rPr>
                <w:rFonts w:ascii="Tahoma" w:eastAsia="Times New Roman" w:hAnsi="Tahoma" w:cs="Tahoma"/>
                <w:color w:val="000000" w:themeColor="text1"/>
              </w:rPr>
              <w:t>A full outage of multiple services or all business capabilities and/or noncompliance with regulations. </w:t>
            </w:r>
          </w:p>
        </w:tc>
        <w:tc>
          <w:tcPr>
            <w:tcW w:w="540" w:type="dxa"/>
            <w:vMerge/>
            <w:vAlign w:val="center"/>
            <w:hideMark/>
          </w:tcPr>
          <w:p w14:paraId="41CDB47A" w14:textId="77777777" w:rsidR="005C7F98" w:rsidRPr="004F6765" w:rsidRDefault="005C7F98" w:rsidP="005C7F98">
            <w:pPr>
              <w:spacing w:after="0" w:line="240" w:lineRule="auto"/>
              <w:rPr>
                <w:rFonts w:ascii="Tahoma" w:eastAsia="Times New Roman" w:hAnsi="Tahoma" w:cs="Tahoma"/>
                <w:b/>
                <w:bCs/>
                <w:color w:val="000000"/>
              </w:rPr>
            </w:pPr>
          </w:p>
        </w:tc>
        <w:tc>
          <w:tcPr>
            <w:tcW w:w="1260" w:type="dxa"/>
            <w:shd w:val="clear" w:color="auto" w:fill="FF0000"/>
            <w:noWrap/>
            <w:vAlign w:val="center"/>
            <w:hideMark/>
          </w:tcPr>
          <w:p w14:paraId="0B918C15" w14:textId="77777777" w:rsidR="005C7F98" w:rsidRPr="004F6765" w:rsidRDefault="005C7F98" w:rsidP="005C7F98">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Critical</w:t>
            </w:r>
          </w:p>
        </w:tc>
        <w:tc>
          <w:tcPr>
            <w:tcW w:w="1170" w:type="dxa"/>
            <w:shd w:val="clear" w:color="auto" w:fill="FF0000"/>
            <w:noWrap/>
            <w:vAlign w:val="center"/>
            <w:hideMark/>
          </w:tcPr>
          <w:p w14:paraId="69B7BA59" w14:textId="77777777" w:rsidR="005C7F98" w:rsidRPr="004F6765" w:rsidRDefault="005C7F98" w:rsidP="005C7F98">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Critical</w:t>
            </w:r>
          </w:p>
        </w:tc>
        <w:tc>
          <w:tcPr>
            <w:tcW w:w="1260" w:type="dxa"/>
            <w:shd w:val="clear" w:color="auto" w:fill="FF9933"/>
            <w:noWrap/>
            <w:vAlign w:val="center"/>
            <w:hideMark/>
          </w:tcPr>
          <w:p w14:paraId="4874D56D"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High</w:t>
            </w:r>
          </w:p>
        </w:tc>
        <w:tc>
          <w:tcPr>
            <w:tcW w:w="1170" w:type="dxa"/>
            <w:shd w:val="clear" w:color="auto" w:fill="FF9933"/>
            <w:noWrap/>
            <w:vAlign w:val="center"/>
            <w:hideMark/>
          </w:tcPr>
          <w:p w14:paraId="452CA26B"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High</w:t>
            </w:r>
          </w:p>
        </w:tc>
      </w:tr>
      <w:tr w:rsidR="00817AF2" w:rsidRPr="004F6765" w14:paraId="26F78A58" w14:textId="77777777" w:rsidTr="1C8F1173">
        <w:trPr>
          <w:trHeight w:val="276"/>
        </w:trPr>
        <w:tc>
          <w:tcPr>
            <w:tcW w:w="3955" w:type="dxa"/>
            <w:noWrap/>
            <w:vAlign w:val="center"/>
            <w:hideMark/>
          </w:tcPr>
          <w:p w14:paraId="6207EA92" w14:textId="77777777" w:rsidR="005C7F98" w:rsidRPr="004F6765" w:rsidRDefault="005C7F98" w:rsidP="001A4653">
            <w:pPr>
              <w:spacing w:after="0" w:line="240" w:lineRule="auto"/>
              <w:rPr>
                <w:rFonts w:ascii="Tahoma" w:eastAsia="Times New Roman" w:hAnsi="Tahoma" w:cs="Tahoma"/>
                <w:color w:val="000000"/>
              </w:rPr>
            </w:pPr>
            <w:r w:rsidRPr="004F6765">
              <w:rPr>
                <w:rFonts w:ascii="Tahoma" w:eastAsia="Times New Roman" w:hAnsi="Tahoma" w:cs="Tahoma"/>
                <w:color w:val="000000" w:themeColor="text1"/>
              </w:rPr>
              <w:t>An incident completely affecting a service or business capability, no workaround available. </w:t>
            </w:r>
          </w:p>
        </w:tc>
        <w:tc>
          <w:tcPr>
            <w:tcW w:w="540" w:type="dxa"/>
            <w:vMerge/>
            <w:vAlign w:val="center"/>
            <w:hideMark/>
          </w:tcPr>
          <w:p w14:paraId="64BEBE73" w14:textId="77777777" w:rsidR="005C7F98" w:rsidRPr="004F6765" w:rsidRDefault="005C7F98" w:rsidP="005C7F98">
            <w:pPr>
              <w:spacing w:after="0" w:line="240" w:lineRule="auto"/>
              <w:rPr>
                <w:rFonts w:ascii="Tahoma" w:eastAsia="Times New Roman" w:hAnsi="Tahoma" w:cs="Tahoma"/>
                <w:b/>
                <w:bCs/>
                <w:color w:val="000000"/>
              </w:rPr>
            </w:pPr>
          </w:p>
        </w:tc>
        <w:tc>
          <w:tcPr>
            <w:tcW w:w="1260" w:type="dxa"/>
            <w:shd w:val="clear" w:color="auto" w:fill="FF0000"/>
            <w:noWrap/>
            <w:vAlign w:val="center"/>
            <w:hideMark/>
          </w:tcPr>
          <w:p w14:paraId="049D32B3" w14:textId="77777777" w:rsidR="005C7F98" w:rsidRPr="004F6765" w:rsidRDefault="005C7F98" w:rsidP="005C7F98">
            <w:pPr>
              <w:spacing w:after="0" w:line="240" w:lineRule="auto"/>
              <w:jc w:val="center"/>
              <w:rPr>
                <w:rFonts w:ascii="Tahoma" w:eastAsia="Times New Roman" w:hAnsi="Tahoma" w:cs="Tahoma"/>
                <w:b/>
                <w:bCs/>
                <w:color w:val="FFFFFF"/>
              </w:rPr>
            </w:pPr>
            <w:r w:rsidRPr="004F6765">
              <w:rPr>
                <w:rFonts w:ascii="Tahoma" w:eastAsia="Times New Roman" w:hAnsi="Tahoma" w:cs="Tahoma"/>
                <w:b/>
                <w:color w:val="FFFFFF" w:themeColor="background1"/>
              </w:rPr>
              <w:t>Critical</w:t>
            </w:r>
          </w:p>
        </w:tc>
        <w:tc>
          <w:tcPr>
            <w:tcW w:w="1170" w:type="dxa"/>
            <w:shd w:val="clear" w:color="auto" w:fill="FF9933"/>
            <w:noWrap/>
            <w:vAlign w:val="center"/>
            <w:hideMark/>
          </w:tcPr>
          <w:p w14:paraId="1DAEA63E"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High</w:t>
            </w:r>
          </w:p>
        </w:tc>
        <w:tc>
          <w:tcPr>
            <w:tcW w:w="1260" w:type="dxa"/>
            <w:shd w:val="clear" w:color="auto" w:fill="FF9933"/>
            <w:noWrap/>
            <w:vAlign w:val="center"/>
            <w:hideMark/>
          </w:tcPr>
          <w:p w14:paraId="502C4841"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High</w:t>
            </w:r>
          </w:p>
        </w:tc>
        <w:tc>
          <w:tcPr>
            <w:tcW w:w="1170" w:type="dxa"/>
            <w:shd w:val="clear" w:color="auto" w:fill="FFFF00"/>
            <w:noWrap/>
            <w:vAlign w:val="center"/>
            <w:hideMark/>
          </w:tcPr>
          <w:p w14:paraId="4DDCB423"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Medium</w:t>
            </w:r>
          </w:p>
        </w:tc>
      </w:tr>
      <w:tr w:rsidR="00817AF2" w:rsidRPr="004F6765" w14:paraId="1E35080B" w14:textId="77777777" w:rsidTr="1C8F1173">
        <w:trPr>
          <w:trHeight w:val="276"/>
        </w:trPr>
        <w:tc>
          <w:tcPr>
            <w:tcW w:w="3955" w:type="dxa"/>
            <w:noWrap/>
            <w:vAlign w:val="center"/>
            <w:hideMark/>
          </w:tcPr>
          <w:p w14:paraId="01830D77" w14:textId="77777777" w:rsidR="005C7F98" w:rsidRPr="004F6765" w:rsidRDefault="005C7F98" w:rsidP="001A4653">
            <w:pPr>
              <w:spacing w:after="0" w:line="240" w:lineRule="auto"/>
              <w:rPr>
                <w:rFonts w:ascii="Tahoma" w:eastAsia="Times New Roman" w:hAnsi="Tahoma" w:cs="Tahoma"/>
                <w:color w:val="000000"/>
              </w:rPr>
            </w:pPr>
            <w:r w:rsidRPr="004F6765">
              <w:rPr>
                <w:rFonts w:ascii="Tahoma" w:eastAsia="Times New Roman" w:hAnsi="Tahoma" w:cs="Tahoma"/>
                <w:color w:val="000000" w:themeColor="text1"/>
              </w:rPr>
              <w:t>An incident partially to significantly affecting a service or business capability; workaround is available. </w:t>
            </w:r>
          </w:p>
        </w:tc>
        <w:tc>
          <w:tcPr>
            <w:tcW w:w="540" w:type="dxa"/>
            <w:vMerge/>
            <w:vAlign w:val="center"/>
            <w:hideMark/>
          </w:tcPr>
          <w:p w14:paraId="1BA84A40" w14:textId="77777777" w:rsidR="005C7F98" w:rsidRPr="004F6765" w:rsidRDefault="005C7F98" w:rsidP="005C7F98">
            <w:pPr>
              <w:spacing w:after="0" w:line="240" w:lineRule="auto"/>
              <w:rPr>
                <w:rFonts w:ascii="Tahoma" w:eastAsia="Times New Roman" w:hAnsi="Tahoma" w:cs="Tahoma"/>
                <w:b/>
                <w:bCs/>
                <w:color w:val="000000"/>
              </w:rPr>
            </w:pPr>
          </w:p>
        </w:tc>
        <w:tc>
          <w:tcPr>
            <w:tcW w:w="1260" w:type="dxa"/>
            <w:shd w:val="clear" w:color="auto" w:fill="FF9933"/>
            <w:noWrap/>
            <w:vAlign w:val="center"/>
            <w:hideMark/>
          </w:tcPr>
          <w:p w14:paraId="22353FB0"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High</w:t>
            </w:r>
          </w:p>
        </w:tc>
        <w:tc>
          <w:tcPr>
            <w:tcW w:w="1170" w:type="dxa"/>
            <w:shd w:val="clear" w:color="auto" w:fill="FFFF00"/>
            <w:noWrap/>
            <w:vAlign w:val="center"/>
            <w:hideMark/>
          </w:tcPr>
          <w:p w14:paraId="6FD8F806"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Medium</w:t>
            </w:r>
          </w:p>
        </w:tc>
        <w:tc>
          <w:tcPr>
            <w:tcW w:w="1260" w:type="dxa"/>
            <w:shd w:val="clear" w:color="auto" w:fill="FFFF00"/>
            <w:noWrap/>
            <w:vAlign w:val="center"/>
            <w:hideMark/>
          </w:tcPr>
          <w:p w14:paraId="71AFDF65"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Medium</w:t>
            </w:r>
          </w:p>
        </w:tc>
        <w:tc>
          <w:tcPr>
            <w:tcW w:w="1170" w:type="dxa"/>
            <w:shd w:val="clear" w:color="auto" w:fill="FFFF00"/>
            <w:noWrap/>
            <w:vAlign w:val="center"/>
            <w:hideMark/>
          </w:tcPr>
          <w:p w14:paraId="031A2CCB"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Medium</w:t>
            </w:r>
          </w:p>
        </w:tc>
      </w:tr>
      <w:tr w:rsidR="00817AF2" w:rsidRPr="004F6765" w14:paraId="3827500C" w14:textId="77777777" w:rsidTr="1C8F1173">
        <w:trPr>
          <w:trHeight w:val="276"/>
        </w:trPr>
        <w:tc>
          <w:tcPr>
            <w:tcW w:w="3955" w:type="dxa"/>
            <w:noWrap/>
            <w:vAlign w:val="center"/>
            <w:hideMark/>
          </w:tcPr>
          <w:p w14:paraId="73824C7C" w14:textId="77777777" w:rsidR="005C7F98" w:rsidRPr="004F6765" w:rsidRDefault="005C7F98" w:rsidP="001A4653">
            <w:pPr>
              <w:spacing w:after="0" w:line="240" w:lineRule="auto"/>
              <w:rPr>
                <w:rFonts w:ascii="Tahoma" w:eastAsia="Times New Roman" w:hAnsi="Tahoma" w:cs="Tahoma"/>
                <w:color w:val="000000"/>
              </w:rPr>
            </w:pPr>
            <w:r w:rsidRPr="004F6765">
              <w:rPr>
                <w:rFonts w:ascii="Tahoma" w:eastAsia="Times New Roman" w:hAnsi="Tahoma" w:cs="Tahoma"/>
                <w:color w:val="000000" w:themeColor="text1"/>
              </w:rPr>
              <w:t>An incident that has no impact to the availability of the affected service or business capability; redundancy is available. </w:t>
            </w:r>
          </w:p>
        </w:tc>
        <w:tc>
          <w:tcPr>
            <w:tcW w:w="540" w:type="dxa"/>
            <w:vMerge/>
            <w:vAlign w:val="center"/>
            <w:hideMark/>
          </w:tcPr>
          <w:p w14:paraId="68BD349E" w14:textId="77777777" w:rsidR="005C7F98" w:rsidRPr="004F6765" w:rsidRDefault="005C7F98" w:rsidP="005C7F98">
            <w:pPr>
              <w:spacing w:after="0" w:line="240" w:lineRule="auto"/>
              <w:rPr>
                <w:rFonts w:ascii="Tahoma" w:eastAsia="Times New Roman" w:hAnsi="Tahoma" w:cs="Tahoma"/>
                <w:b/>
                <w:bCs/>
                <w:color w:val="000000"/>
              </w:rPr>
            </w:pPr>
          </w:p>
        </w:tc>
        <w:tc>
          <w:tcPr>
            <w:tcW w:w="1260" w:type="dxa"/>
            <w:shd w:val="clear" w:color="auto" w:fill="FFFF00"/>
            <w:noWrap/>
            <w:vAlign w:val="center"/>
            <w:hideMark/>
          </w:tcPr>
          <w:p w14:paraId="3D98901A"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Medium</w:t>
            </w:r>
          </w:p>
        </w:tc>
        <w:tc>
          <w:tcPr>
            <w:tcW w:w="1170" w:type="dxa"/>
            <w:shd w:val="clear" w:color="auto" w:fill="00B050"/>
            <w:noWrap/>
            <w:vAlign w:val="center"/>
            <w:hideMark/>
          </w:tcPr>
          <w:p w14:paraId="20DD1535"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Low</w:t>
            </w:r>
          </w:p>
        </w:tc>
        <w:tc>
          <w:tcPr>
            <w:tcW w:w="1260" w:type="dxa"/>
            <w:shd w:val="clear" w:color="auto" w:fill="00B050"/>
            <w:noWrap/>
            <w:vAlign w:val="center"/>
            <w:hideMark/>
          </w:tcPr>
          <w:p w14:paraId="5C834AF9"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Low</w:t>
            </w:r>
          </w:p>
        </w:tc>
        <w:tc>
          <w:tcPr>
            <w:tcW w:w="1170" w:type="dxa"/>
            <w:shd w:val="clear" w:color="auto" w:fill="00B050"/>
            <w:noWrap/>
            <w:vAlign w:val="center"/>
            <w:hideMark/>
          </w:tcPr>
          <w:p w14:paraId="33E01F8E" w14:textId="77777777" w:rsidR="005C7F98" w:rsidRPr="004F6765" w:rsidRDefault="005C7F98" w:rsidP="005C7F98">
            <w:pPr>
              <w:spacing w:after="0" w:line="240" w:lineRule="auto"/>
              <w:jc w:val="center"/>
              <w:rPr>
                <w:rFonts w:ascii="Tahoma" w:eastAsia="Times New Roman" w:hAnsi="Tahoma" w:cs="Tahoma"/>
                <w:b/>
                <w:bCs/>
                <w:color w:val="000000"/>
              </w:rPr>
            </w:pPr>
            <w:r w:rsidRPr="004F6765">
              <w:rPr>
                <w:rFonts w:ascii="Tahoma" w:eastAsia="Times New Roman" w:hAnsi="Tahoma" w:cs="Tahoma"/>
                <w:b/>
                <w:color w:val="000000" w:themeColor="text1"/>
              </w:rPr>
              <w:t>Low</w:t>
            </w:r>
          </w:p>
        </w:tc>
      </w:tr>
    </w:tbl>
    <w:p w14:paraId="4784DF58" w14:textId="77777777" w:rsidR="005C7F98" w:rsidRPr="004F6765" w:rsidRDefault="005C7F98" w:rsidP="00185B4B">
      <w:pPr>
        <w:ind w:left="1440"/>
        <w:rPr>
          <w:rFonts w:ascii="Tahoma" w:hAnsi="Tahoma" w:cs="Tahoma"/>
        </w:rPr>
      </w:pPr>
    </w:p>
    <w:tbl>
      <w:tblPr>
        <w:tblStyle w:val="TableGrid"/>
        <w:tblW w:w="9355" w:type="dxa"/>
        <w:tblCellMar>
          <w:left w:w="0" w:type="dxa"/>
        </w:tblCellMar>
        <w:tblLook w:val="04A0" w:firstRow="1" w:lastRow="0" w:firstColumn="1" w:lastColumn="0" w:noHBand="0" w:noVBand="1"/>
      </w:tblPr>
      <w:tblGrid>
        <w:gridCol w:w="4495"/>
        <w:gridCol w:w="4860"/>
      </w:tblGrid>
      <w:tr w:rsidR="00850FD5" w:rsidRPr="004F6765" w14:paraId="1282454B" w14:textId="77777777" w:rsidTr="7B2A1406">
        <w:trPr>
          <w:trHeight w:val="179"/>
        </w:trPr>
        <w:tc>
          <w:tcPr>
            <w:tcW w:w="4495" w:type="dxa"/>
            <w:shd w:val="clear" w:color="auto" w:fill="D9D9D9" w:themeFill="background1" w:themeFillShade="D9"/>
          </w:tcPr>
          <w:p w14:paraId="50E1AB5B" w14:textId="7D7D9625" w:rsidR="00850FD5" w:rsidRPr="004F6765" w:rsidRDefault="00850FD5" w:rsidP="003F6B83">
            <w:pPr>
              <w:tabs>
                <w:tab w:val="left" w:pos="792"/>
              </w:tabs>
              <w:jc w:val="center"/>
              <w:rPr>
                <w:rFonts w:ascii="Tahoma" w:hAnsi="Tahoma" w:cs="Tahoma"/>
                <w:b/>
                <w:color w:val="000000"/>
              </w:rPr>
            </w:pPr>
            <w:r w:rsidRPr="004F6765">
              <w:rPr>
                <w:rFonts w:ascii="Tahoma" w:hAnsi="Tahoma" w:cs="Tahoma"/>
                <w:b/>
                <w:color w:val="000000" w:themeColor="text1"/>
              </w:rPr>
              <w:t>Severity - Priority</w:t>
            </w:r>
          </w:p>
        </w:tc>
        <w:tc>
          <w:tcPr>
            <w:tcW w:w="4860" w:type="dxa"/>
            <w:shd w:val="clear" w:color="auto" w:fill="D9D9D9" w:themeFill="background1" w:themeFillShade="D9"/>
          </w:tcPr>
          <w:p w14:paraId="7C779454" w14:textId="6723E4FD" w:rsidR="00850FD5" w:rsidRPr="004F6765" w:rsidRDefault="00500BB9" w:rsidP="003F6B83">
            <w:pPr>
              <w:tabs>
                <w:tab w:val="left" w:pos="792"/>
              </w:tabs>
              <w:jc w:val="center"/>
              <w:rPr>
                <w:rFonts w:ascii="Tahoma" w:hAnsi="Tahoma" w:cs="Tahoma"/>
              </w:rPr>
            </w:pPr>
            <w:r w:rsidRPr="004F6765">
              <w:rPr>
                <w:rFonts w:ascii="Tahoma" w:hAnsi="Tahoma" w:cs="Tahoma"/>
                <w:b/>
                <w:color w:val="000000" w:themeColor="text1"/>
              </w:rPr>
              <w:t>Resolution Timeframe</w:t>
            </w:r>
          </w:p>
        </w:tc>
      </w:tr>
      <w:tr w:rsidR="7B2A1406" w:rsidRPr="004F6765" w14:paraId="1143A505" w14:textId="77777777" w:rsidTr="7B2A1406">
        <w:trPr>
          <w:trHeight w:val="179"/>
        </w:trPr>
        <w:tc>
          <w:tcPr>
            <w:tcW w:w="4495" w:type="dxa"/>
            <w:shd w:val="clear" w:color="auto" w:fill="D9D9D9" w:themeFill="background1" w:themeFillShade="D9"/>
          </w:tcPr>
          <w:p w14:paraId="1A1759CC" w14:textId="7A76A3E2" w:rsidR="7B2A1406" w:rsidRPr="004F6765" w:rsidRDefault="7B2A1406" w:rsidP="7B2A1406">
            <w:pPr>
              <w:jc w:val="center"/>
              <w:rPr>
                <w:rFonts w:ascii="Tahoma" w:hAnsi="Tahoma" w:cs="Tahoma"/>
                <w:b/>
                <w:bCs/>
                <w:color w:val="000000" w:themeColor="text1"/>
              </w:rPr>
            </w:pPr>
          </w:p>
        </w:tc>
        <w:tc>
          <w:tcPr>
            <w:tcW w:w="4860" w:type="dxa"/>
            <w:shd w:val="clear" w:color="auto" w:fill="D9D9D9" w:themeFill="background1" w:themeFillShade="D9"/>
          </w:tcPr>
          <w:p w14:paraId="4CE77206" w14:textId="0E7553EF" w:rsidR="7B2A1406" w:rsidRPr="004F6765" w:rsidRDefault="7B2A1406" w:rsidP="7B2A1406">
            <w:pPr>
              <w:jc w:val="center"/>
              <w:rPr>
                <w:rFonts w:ascii="Tahoma" w:hAnsi="Tahoma" w:cs="Tahoma"/>
                <w:b/>
                <w:bCs/>
                <w:color w:val="000000" w:themeColor="text1"/>
              </w:rPr>
            </w:pPr>
          </w:p>
        </w:tc>
      </w:tr>
      <w:tr w:rsidR="00850FD5" w:rsidRPr="004F6765" w14:paraId="2E459118" w14:textId="77777777" w:rsidTr="7B2A1406">
        <w:tc>
          <w:tcPr>
            <w:tcW w:w="4495" w:type="dxa"/>
            <w:shd w:val="clear" w:color="auto" w:fill="FF0000"/>
          </w:tcPr>
          <w:p w14:paraId="2AA8FB94" w14:textId="5EC71123" w:rsidR="00850FD5" w:rsidRPr="004F6765" w:rsidRDefault="00850FD5" w:rsidP="003F6B83">
            <w:pPr>
              <w:jc w:val="center"/>
              <w:rPr>
                <w:rFonts w:ascii="Tahoma" w:hAnsi="Tahoma" w:cs="Tahoma"/>
              </w:rPr>
            </w:pPr>
            <w:r w:rsidRPr="004F6765">
              <w:rPr>
                <w:rFonts w:ascii="Tahoma" w:eastAsia="Times New Roman" w:hAnsi="Tahoma" w:cs="Tahoma"/>
                <w:b/>
                <w:color w:val="FFFFFF" w:themeColor="background1"/>
              </w:rPr>
              <w:t>Severity 1 - Critical</w:t>
            </w:r>
          </w:p>
        </w:tc>
        <w:tc>
          <w:tcPr>
            <w:tcW w:w="4860" w:type="dxa"/>
          </w:tcPr>
          <w:p w14:paraId="2FC8327C" w14:textId="4730CDBC" w:rsidR="00850FD5" w:rsidRPr="004F6765" w:rsidRDefault="00137E49" w:rsidP="003F6B83">
            <w:pPr>
              <w:jc w:val="center"/>
              <w:rPr>
                <w:rFonts w:ascii="Tahoma" w:hAnsi="Tahoma" w:cs="Tahoma"/>
              </w:rPr>
            </w:pPr>
            <w:r w:rsidRPr="004F6765">
              <w:rPr>
                <w:rFonts w:ascii="Tahoma" w:hAnsi="Tahoma" w:cs="Tahoma"/>
              </w:rPr>
              <w:t>Target: 95% within 2 hours</w:t>
            </w:r>
          </w:p>
        </w:tc>
      </w:tr>
      <w:tr w:rsidR="00850FD5" w:rsidRPr="004F6765" w14:paraId="6D12FAF2" w14:textId="77777777" w:rsidTr="7B2A1406">
        <w:tc>
          <w:tcPr>
            <w:tcW w:w="4495" w:type="dxa"/>
            <w:shd w:val="clear" w:color="auto" w:fill="FFC000" w:themeFill="accent4"/>
          </w:tcPr>
          <w:p w14:paraId="3DDC1B96" w14:textId="7E865E11" w:rsidR="00850FD5" w:rsidRPr="004F6765" w:rsidRDefault="00850FD5" w:rsidP="003F6B83">
            <w:pPr>
              <w:jc w:val="center"/>
              <w:rPr>
                <w:rFonts w:ascii="Tahoma" w:hAnsi="Tahoma" w:cs="Tahoma"/>
                <w:b/>
              </w:rPr>
            </w:pPr>
            <w:r w:rsidRPr="004F6765">
              <w:rPr>
                <w:rFonts w:ascii="Tahoma" w:hAnsi="Tahoma" w:cs="Tahoma"/>
                <w:b/>
              </w:rPr>
              <w:t>Severity 2 - High</w:t>
            </w:r>
          </w:p>
        </w:tc>
        <w:tc>
          <w:tcPr>
            <w:tcW w:w="4860" w:type="dxa"/>
          </w:tcPr>
          <w:p w14:paraId="401B297A" w14:textId="1F0256BA" w:rsidR="00850FD5" w:rsidRPr="004F6765" w:rsidRDefault="00137E49" w:rsidP="003F6B83">
            <w:pPr>
              <w:jc w:val="center"/>
              <w:rPr>
                <w:rFonts w:ascii="Tahoma" w:hAnsi="Tahoma" w:cs="Tahoma"/>
              </w:rPr>
            </w:pPr>
            <w:r w:rsidRPr="004F6765">
              <w:rPr>
                <w:rFonts w:ascii="Tahoma" w:hAnsi="Tahoma" w:cs="Tahoma"/>
              </w:rPr>
              <w:t>Target: 95% within 8 hours</w:t>
            </w:r>
          </w:p>
        </w:tc>
      </w:tr>
      <w:tr w:rsidR="00850FD5" w:rsidRPr="004F6765" w14:paraId="0E5B3639" w14:textId="77777777" w:rsidTr="7B2A1406">
        <w:tc>
          <w:tcPr>
            <w:tcW w:w="4495" w:type="dxa"/>
            <w:shd w:val="clear" w:color="auto" w:fill="FFFF00"/>
          </w:tcPr>
          <w:p w14:paraId="0C31F6A6" w14:textId="59C4B169" w:rsidR="00850FD5" w:rsidRPr="004F6765" w:rsidRDefault="00850FD5" w:rsidP="003F6B83">
            <w:pPr>
              <w:jc w:val="center"/>
              <w:rPr>
                <w:rFonts w:ascii="Tahoma" w:hAnsi="Tahoma" w:cs="Tahoma"/>
                <w:b/>
              </w:rPr>
            </w:pPr>
            <w:r w:rsidRPr="004F6765">
              <w:rPr>
                <w:rFonts w:ascii="Tahoma" w:hAnsi="Tahoma" w:cs="Tahoma"/>
                <w:b/>
              </w:rPr>
              <w:t>Severity 3 - Medium</w:t>
            </w:r>
          </w:p>
        </w:tc>
        <w:tc>
          <w:tcPr>
            <w:tcW w:w="4860" w:type="dxa"/>
          </w:tcPr>
          <w:p w14:paraId="73D004F6" w14:textId="3CBF404D" w:rsidR="00850FD5" w:rsidRPr="004F6765" w:rsidRDefault="00D97AFB" w:rsidP="003F6B83">
            <w:pPr>
              <w:jc w:val="center"/>
              <w:rPr>
                <w:rFonts w:ascii="Tahoma" w:hAnsi="Tahoma" w:cs="Tahoma"/>
              </w:rPr>
            </w:pPr>
            <w:r w:rsidRPr="004F6765">
              <w:rPr>
                <w:rFonts w:ascii="Tahoma" w:hAnsi="Tahoma" w:cs="Tahoma"/>
              </w:rPr>
              <w:t>Target: 95% within 3 business days</w:t>
            </w:r>
          </w:p>
        </w:tc>
      </w:tr>
      <w:tr w:rsidR="00850FD5" w:rsidRPr="004F6765" w14:paraId="31C45D39" w14:textId="77777777" w:rsidTr="7B2A1406">
        <w:tc>
          <w:tcPr>
            <w:tcW w:w="4495" w:type="dxa"/>
            <w:shd w:val="clear" w:color="auto" w:fill="00B050"/>
          </w:tcPr>
          <w:p w14:paraId="5C3BEF10" w14:textId="4F70E790" w:rsidR="00850FD5" w:rsidRPr="004F6765" w:rsidRDefault="00850FD5" w:rsidP="003F6B83">
            <w:pPr>
              <w:jc w:val="center"/>
              <w:rPr>
                <w:rFonts w:ascii="Tahoma" w:hAnsi="Tahoma" w:cs="Tahoma"/>
                <w:b/>
              </w:rPr>
            </w:pPr>
            <w:r w:rsidRPr="004F6765">
              <w:rPr>
                <w:rFonts w:ascii="Tahoma" w:hAnsi="Tahoma" w:cs="Tahoma"/>
                <w:b/>
              </w:rPr>
              <w:t>Severity 4 - Low</w:t>
            </w:r>
          </w:p>
        </w:tc>
        <w:tc>
          <w:tcPr>
            <w:tcW w:w="4860" w:type="dxa"/>
          </w:tcPr>
          <w:p w14:paraId="024F2829" w14:textId="66743F1D" w:rsidR="00850FD5" w:rsidRPr="004F6765" w:rsidRDefault="00D97AFB" w:rsidP="003F6B83">
            <w:pPr>
              <w:jc w:val="center"/>
              <w:rPr>
                <w:rFonts w:ascii="Tahoma" w:hAnsi="Tahoma" w:cs="Tahoma"/>
              </w:rPr>
            </w:pPr>
            <w:r w:rsidRPr="004F6765">
              <w:rPr>
                <w:rFonts w:ascii="Tahoma" w:hAnsi="Tahoma" w:cs="Tahoma"/>
              </w:rPr>
              <w:t>Target: 95% within 10 business days or as otherwise mutually agreed to</w:t>
            </w:r>
          </w:p>
        </w:tc>
      </w:tr>
    </w:tbl>
    <w:p w14:paraId="47C43A40" w14:textId="77777777" w:rsidR="00E22E87" w:rsidRPr="004F6765" w:rsidRDefault="00E22E87" w:rsidP="00185B4B">
      <w:pPr>
        <w:ind w:left="1440"/>
        <w:rPr>
          <w:rFonts w:ascii="Tahoma" w:hAnsi="Tahoma" w:cs="Tahoma"/>
        </w:rPr>
      </w:pPr>
    </w:p>
    <w:tbl>
      <w:tblPr>
        <w:tblStyle w:val="TableGrid"/>
        <w:tblW w:w="9355" w:type="dxa"/>
        <w:tblCellMar>
          <w:left w:w="0" w:type="dxa"/>
        </w:tblCellMar>
        <w:tblLook w:val="04A0" w:firstRow="1" w:lastRow="0" w:firstColumn="1" w:lastColumn="0" w:noHBand="0" w:noVBand="1"/>
      </w:tblPr>
      <w:tblGrid>
        <w:gridCol w:w="4495"/>
        <w:gridCol w:w="4860"/>
      </w:tblGrid>
      <w:tr w:rsidR="000E3D1C" w:rsidRPr="004F6765" w14:paraId="2F278FD8" w14:textId="77777777">
        <w:trPr>
          <w:trHeight w:val="179"/>
        </w:trPr>
        <w:tc>
          <w:tcPr>
            <w:tcW w:w="4495" w:type="dxa"/>
            <w:shd w:val="clear" w:color="auto" w:fill="D9D9D9" w:themeFill="background1" w:themeFillShade="D9"/>
          </w:tcPr>
          <w:p w14:paraId="787E735C" w14:textId="77777777" w:rsidR="000E3D1C" w:rsidRPr="004F6765" w:rsidRDefault="000E3D1C">
            <w:pPr>
              <w:tabs>
                <w:tab w:val="left" w:pos="792"/>
              </w:tabs>
              <w:jc w:val="center"/>
              <w:rPr>
                <w:rFonts w:ascii="Tahoma" w:hAnsi="Tahoma" w:cs="Tahoma"/>
                <w:b/>
                <w:color w:val="000000"/>
              </w:rPr>
            </w:pPr>
            <w:r w:rsidRPr="004F6765">
              <w:rPr>
                <w:rFonts w:ascii="Tahoma" w:hAnsi="Tahoma" w:cs="Tahoma"/>
                <w:b/>
                <w:color w:val="000000" w:themeColor="text1"/>
              </w:rPr>
              <w:t>Severity - Priority</w:t>
            </w:r>
          </w:p>
        </w:tc>
        <w:tc>
          <w:tcPr>
            <w:tcW w:w="4860" w:type="dxa"/>
            <w:shd w:val="clear" w:color="auto" w:fill="D9D9D9" w:themeFill="background1" w:themeFillShade="D9"/>
          </w:tcPr>
          <w:p w14:paraId="261C8503" w14:textId="1EEF49C5" w:rsidR="000E3D1C" w:rsidRPr="004F6765" w:rsidRDefault="000E3D1C">
            <w:pPr>
              <w:tabs>
                <w:tab w:val="left" w:pos="792"/>
              </w:tabs>
              <w:jc w:val="center"/>
              <w:rPr>
                <w:rFonts w:ascii="Tahoma" w:hAnsi="Tahoma" w:cs="Tahoma"/>
              </w:rPr>
            </w:pPr>
            <w:r w:rsidRPr="004F6765">
              <w:rPr>
                <w:rFonts w:ascii="Tahoma" w:hAnsi="Tahoma" w:cs="Tahoma"/>
                <w:b/>
                <w:color w:val="000000" w:themeColor="text1"/>
              </w:rPr>
              <w:t>Response Timeframe</w:t>
            </w:r>
          </w:p>
        </w:tc>
      </w:tr>
      <w:tr w:rsidR="000E3D1C" w:rsidRPr="004F6765" w14:paraId="1C745B22" w14:textId="77777777">
        <w:tc>
          <w:tcPr>
            <w:tcW w:w="4495" w:type="dxa"/>
            <w:shd w:val="clear" w:color="auto" w:fill="FF0000"/>
          </w:tcPr>
          <w:p w14:paraId="1BC61D73" w14:textId="77777777" w:rsidR="000E3D1C" w:rsidRPr="004F6765" w:rsidRDefault="000E3D1C">
            <w:pPr>
              <w:jc w:val="center"/>
              <w:rPr>
                <w:rFonts w:ascii="Tahoma" w:hAnsi="Tahoma" w:cs="Tahoma"/>
              </w:rPr>
            </w:pPr>
            <w:r w:rsidRPr="004F6765">
              <w:rPr>
                <w:rFonts w:ascii="Tahoma" w:eastAsia="Times New Roman" w:hAnsi="Tahoma" w:cs="Tahoma"/>
                <w:b/>
                <w:color w:val="FFFFFF" w:themeColor="background1"/>
              </w:rPr>
              <w:t>Severity 1 - Critical</w:t>
            </w:r>
          </w:p>
        </w:tc>
        <w:tc>
          <w:tcPr>
            <w:tcW w:w="4860" w:type="dxa"/>
          </w:tcPr>
          <w:p w14:paraId="1A647F4D" w14:textId="2A9CFD55" w:rsidR="000E3D1C" w:rsidRPr="004F6765" w:rsidRDefault="00BA07BB">
            <w:pPr>
              <w:jc w:val="center"/>
              <w:rPr>
                <w:rFonts w:ascii="Tahoma" w:hAnsi="Tahoma" w:cs="Tahoma"/>
              </w:rPr>
            </w:pPr>
            <w:r w:rsidRPr="004F6765">
              <w:rPr>
                <w:rFonts w:ascii="Tahoma" w:hAnsi="Tahoma" w:cs="Tahoma"/>
              </w:rPr>
              <w:t>Within</w:t>
            </w:r>
            <w:r w:rsidR="000E3D1C" w:rsidRPr="004F6765">
              <w:rPr>
                <w:rFonts w:ascii="Tahoma" w:hAnsi="Tahoma" w:cs="Tahoma"/>
              </w:rPr>
              <w:t xml:space="preserve"> </w:t>
            </w:r>
            <w:r w:rsidRPr="004F6765">
              <w:rPr>
                <w:rFonts w:ascii="Tahoma" w:hAnsi="Tahoma" w:cs="Tahoma"/>
              </w:rPr>
              <w:t>30 Minutes</w:t>
            </w:r>
          </w:p>
        </w:tc>
      </w:tr>
      <w:tr w:rsidR="000E3D1C" w:rsidRPr="004F6765" w14:paraId="486BB773" w14:textId="77777777" w:rsidTr="1C8F1173">
        <w:tc>
          <w:tcPr>
            <w:tcW w:w="4495" w:type="dxa"/>
            <w:shd w:val="clear" w:color="auto" w:fill="FFC000" w:themeFill="accent4"/>
          </w:tcPr>
          <w:p w14:paraId="36D8D6A2" w14:textId="77777777" w:rsidR="000E3D1C" w:rsidRPr="004F6765" w:rsidRDefault="000E3D1C">
            <w:pPr>
              <w:jc w:val="center"/>
              <w:rPr>
                <w:rFonts w:ascii="Tahoma" w:hAnsi="Tahoma" w:cs="Tahoma"/>
                <w:b/>
              </w:rPr>
            </w:pPr>
            <w:r w:rsidRPr="004F6765">
              <w:rPr>
                <w:rFonts w:ascii="Tahoma" w:hAnsi="Tahoma" w:cs="Tahoma"/>
                <w:b/>
              </w:rPr>
              <w:t>Severity 2 - High</w:t>
            </w:r>
          </w:p>
        </w:tc>
        <w:tc>
          <w:tcPr>
            <w:tcW w:w="4860" w:type="dxa"/>
          </w:tcPr>
          <w:p w14:paraId="37AECFEE" w14:textId="56922C55" w:rsidR="000E3D1C" w:rsidRPr="004F6765" w:rsidRDefault="00BA07BB">
            <w:pPr>
              <w:jc w:val="center"/>
              <w:rPr>
                <w:rFonts w:ascii="Tahoma" w:hAnsi="Tahoma" w:cs="Tahoma"/>
              </w:rPr>
            </w:pPr>
            <w:r w:rsidRPr="004F6765">
              <w:rPr>
                <w:rFonts w:ascii="Tahoma" w:hAnsi="Tahoma" w:cs="Tahoma"/>
              </w:rPr>
              <w:t>Within 1</w:t>
            </w:r>
            <w:r w:rsidR="000E3D1C" w:rsidRPr="004F6765">
              <w:rPr>
                <w:rFonts w:ascii="Tahoma" w:hAnsi="Tahoma" w:cs="Tahoma"/>
              </w:rPr>
              <w:t xml:space="preserve"> hour</w:t>
            </w:r>
          </w:p>
        </w:tc>
      </w:tr>
      <w:tr w:rsidR="000E3D1C" w:rsidRPr="004F6765" w14:paraId="1E8B9883" w14:textId="77777777">
        <w:tc>
          <w:tcPr>
            <w:tcW w:w="4495" w:type="dxa"/>
            <w:shd w:val="clear" w:color="auto" w:fill="FFFF00"/>
          </w:tcPr>
          <w:p w14:paraId="67699662" w14:textId="77777777" w:rsidR="000E3D1C" w:rsidRPr="004F6765" w:rsidRDefault="000E3D1C">
            <w:pPr>
              <w:jc w:val="center"/>
              <w:rPr>
                <w:rFonts w:ascii="Tahoma" w:hAnsi="Tahoma" w:cs="Tahoma"/>
                <w:b/>
              </w:rPr>
            </w:pPr>
            <w:r w:rsidRPr="004F6765">
              <w:rPr>
                <w:rFonts w:ascii="Tahoma" w:hAnsi="Tahoma" w:cs="Tahoma"/>
                <w:b/>
              </w:rPr>
              <w:t>Severity 3 - Medium</w:t>
            </w:r>
          </w:p>
        </w:tc>
        <w:tc>
          <w:tcPr>
            <w:tcW w:w="4860" w:type="dxa"/>
          </w:tcPr>
          <w:p w14:paraId="58BB251C" w14:textId="7220A4DA" w:rsidR="000E3D1C" w:rsidRPr="004F6765" w:rsidRDefault="00BA07BB">
            <w:pPr>
              <w:jc w:val="center"/>
              <w:rPr>
                <w:rFonts w:ascii="Tahoma" w:hAnsi="Tahoma" w:cs="Tahoma"/>
              </w:rPr>
            </w:pPr>
            <w:r w:rsidRPr="004F6765">
              <w:rPr>
                <w:rFonts w:ascii="Tahoma" w:hAnsi="Tahoma" w:cs="Tahoma"/>
              </w:rPr>
              <w:t>Within 1 hour</w:t>
            </w:r>
          </w:p>
        </w:tc>
      </w:tr>
      <w:tr w:rsidR="000E3D1C" w:rsidRPr="004F6765" w14:paraId="5070FF13" w14:textId="77777777">
        <w:tc>
          <w:tcPr>
            <w:tcW w:w="4495" w:type="dxa"/>
            <w:shd w:val="clear" w:color="auto" w:fill="00B050"/>
          </w:tcPr>
          <w:p w14:paraId="6C669E4C" w14:textId="77777777" w:rsidR="000E3D1C" w:rsidRPr="004F6765" w:rsidRDefault="000E3D1C">
            <w:pPr>
              <w:jc w:val="center"/>
              <w:rPr>
                <w:rFonts w:ascii="Tahoma" w:hAnsi="Tahoma" w:cs="Tahoma"/>
                <w:b/>
              </w:rPr>
            </w:pPr>
            <w:r w:rsidRPr="004F6765">
              <w:rPr>
                <w:rFonts w:ascii="Tahoma" w:hAnsi="Tahoma" w:cs="Tahoma"/>
                <w:b/>
              </w:rPr>
              <w:t>Severity 4 - Low</w:t>
            </w:r>
          </w:p>
        </w:tc>
        <w:tc>
          <w:tcPr>
            <w:tcW w:w="4860" w:type="dxa"/>
          </w:tcPr>
          <w:p w14:paraId="37D3B91A" w14:textId="35C5877B" w:rsidR="000E3D1C" w:rsidRPr="004F6765" w:rsidRDefault="00BA07BB">
            <w:pPr>
              <w:jc w:val="center"/>
              <w:rPr>
                <w:rFonts w:ascii="Tahoma" w:hAnsi="Tahoma" w:cs="Tahoma"/>
              </w:rPr>
            </w:pPr>
            <w:r w:rsidRPr="004F6765">
              <w:rPr>
                <w:rFonts w:ascii="Tahoma" w:hAnsi="Tahoma" w:cs="Tahoma"/>
              </w:rPr>
              <w:t>Within 4 hour</w:t>
            </w:r>
            <w:r w:rsidR="00331BED" w:rsidRPr="004F6765">
              <w:rPr>
                <w:rFonts w:ascii="Tahoma" w:hAnsi="Tahoma" w:cs="Tahoma"/>
              </w:rPr>
              <w:t>s</w:t>
            </w:r>
          </w:p>
        </w:tc>
      </w:tr>
    </w:tbl>
    <w:p w14:paraId="0E7D504E" w14:textId="77777777" w:rsidR="000E3D1C" w:rsidRPr="004F6765" w:rsidRDefault="000E3D1C" w:rsidP="00185B4B">
      <w:pPr>
        <w:ind w:left="1440"/>
        <w:rPr>
          <w:rFonts w:ascii="Tahoma" w:hAnsi="Tahoma" w:cs="Tahoma"/>
        </w:rPr>
      </w:pPr>
    </w:p>
    <w:p w14:paraId="3FA75285" w14:textId="7E42BAE1" w:rsidR="009F2F11" w:rsidRPr="004F6765" w:rsidRDefault="009F2F11" w:rsidP="00E00B50">
      <w:pPr>
        <w:pStyle w:val="ListParagraph"/>
        <w:numPr>
          <w:ilvl w:val="1"/>
          <w:numId w:val="3"/>
        </w:numPr>
        <w:outlineLvl w:val="1"/>
        <w:rPr>
          <w:rFonts w:ascii="Tahoma" w:hAnsi="Tahoma" w:cs="Tahoma"/>
        </w:rPr>
      </w:pPr>
      <w:bookmarkStart w:id="15" w:name="_Toc172710740"/>
      <w:bookmarkStart w:id="16" w:name="_Toc575666752"/>
      <w:bookmarkStart w:id="17" w:name="_Toc172710741"/>
      <w:bookmarkStart w:id="18" w:name="_Toc1894099235"/>
      <w:r w:rsidRPr="004F6765">
        <w:rPr>
          <w:rFonts w:ascii="Tahoma" w:hAnsi="Tahoma" w:cs="Tahoma"/>
        </w:rPr>
        <w:t>STATE OF ILLINOIS SECURITY REQUIREMENTS:</w:t>
      </w:r>
      <w:bookmarkEnd w:id="15"/>
      <w:r w:rsidRPr="004F6765">
        <w:rPr>
          <w:rFonts w:ascii="Tahoma" w:hAnsi="Tahoma" w:cs="Tahoma"/>
        </w:rPr>
        <w:tab/>
      </w:r>
      <w:bookmarkEnd w:id="16"/>
    </w:p>
    <w:p w14:paraId="11158067" w14:textId="77777777" w:rsidR="009F2F11" w:rsidRPr="004F6765" w:rsidRDefault="009F2F11" w:rsidP="009F2F11">
      <w:pPr>
        <w:pStyle w:val="Default"/>
        <w:rPr>
          <w:rFonts w:ascii="Tahoma" w:hAnsi="Tahoma" w:cs="Tahoma"/>
          <w:sz w:val="22"/>
          <w:szCs w:val="22"/>
        </w:rPr>
      </w:pPr>
      <w:r w:rsidRPr="004F6765">
        <w:rPr>
          <w:rFonts w:ascii="Tahoma" w:hAnsi="Tahoma" w:cs="Tahoma"/>
          <w:sz w:val="22"/>
          <w:szCs w:val="22"/>
        </w:rPr>
        <w:tab/>
      </w:r>
    </w:p>
    <w:p w14:paraId="6953CE31"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will notify the State of Illinois’ Chief Information Security Officer within 24 hours of knowledge of any information breach or other security incident which impacts State of Illinois data. Email notification to: </w:t>
      </w:r>
      <w:hyperlink r:id="rId31">
        <w:r w:rsidRPr="004F6765">
          <w:rPr>
            <w:rStyle w:val="Hyperlink"/>
            <w:rFonts w:ascii="Tahoma" w:hAnsi="Tahoma" w:cs="Tahoma"/>
          </w:rPr>
          <w:t>DoIT.Security@illinois.gov</w:t>
        </w:r>
      </w:hyperlink>
      <w:r w:rsidRPr="004F6765">
        <w:rPr>
          <w:rFonts w:ascii="Tahoma" w:hAnsi="Tahoma" w:cs="Tahoma"/>
        </w:rPr>
        <w:t xml:space="preserve"> and Subject Line should state “Breach Notification.”</w:t>
      </w:r>
    </w:p>
    <w:p w14:paraId="4F1A1654" w14:textId="77777777" w:rsidR="009F2F11" w:rsidRPr="004F6765" w:rsidRDefault="009F2F11" w:rsidP="009F2F11">
      <w:pPr>
        <w:pStyle w:val="ListParagraph"/>
        <w:spacing w:after="200" w:line="276" w:lineRule="auto"/>
        <w:rPr>
          <w:rFonts w:ascii="Tahoma" w:eastAsiaTheme="minorEastAsia" w:hAnsi="Tahoma" w:cs="Tahoma"/>
        </w:rPr>
      </w:pPr>
    </w:p>
    <w:p w14:paraId="36D7625E"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Vendor shall have a documented security incident policy and plan.  Vendor must supply a copy at the request of the State of Illinois.</w:t>
      </w:r>
    </w:p>
    <w:p w14:paraId="7FE57F6B" w14:textId="77777777" w:rsidR="009F2F11" w:rsidRPr="004F6765" w:rsidRDefault="009F2F11" w:rsidP="009F2F11">
      <w:pPr>
        <w:pStyle w:val="ListParagraph"/>
        <w:spacing w:after="200" w:line="276" w:lineRule="auto"/>
        <w:rPr>
          <w:rFonts w:ascii="Tahoma" w:eastAsiaTheme="minorEastAsia" w:hAnsi="Tahoma" w:cs="Tahoma"/>
        </w:rPr>
      </w:pPr>
    </w:p>
    <w:p w14:paraId="225632D2"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lastRenderedPageBreak/>
        <w:t xml:space="preserve">Vendor must comply with all United States Federal and State of Illinois laws, rules, and regulations. </w:t>
      </w:r>
    </w:p>
    <w:p w14:paraId="5FE85B02" w14:textId="77777777" w:rsidR="009F2F11" w:rsidRPr="004F6765" w:rsidRDefault="009F2F11" w:rsidP="009F2F11">
      <w:pPr>
        <w:pStyle w:val="ListParagraph"/>
        <w:spacing w:after="200" w:line="276" w:lineRule="auto"/>
        <w:rPr>
          <w:rFonts w:ascii="Tahoma" w:eastAsiaTheme="minorEastAsia" w:hAnsi="Tahoma" w:cs="Tahoma"/>
        </w:rPr>
      </w:pPr>
    </w:p>
    <w:p w14:paraId="6FF848D2"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Vendor must comply with all of the State of Illinois Enterprise Security Policies (</w:t>
      </w:r>
      <w:hyperlink r:id="rId32">
        <w:r w:rsidRPr="004F6765">
          <w:rPr>
            <w:rStyle w:val="Hyperlink"/>
            <w:rFonts w:ascii="Tahoma" w:hAnsi="Tahoma" w:cs="Tahoma"/>
          </w:rPr>
          <w:t>https://www2.illinois.gov/sites/doit/support/policies/Pages/default.aspx</w:t>
        </w:r>
      </w:hyperlink>
      <w:r w:rsidRPr="004F6765">
        <w:rPr>
          <w:rFonts w:ascii="Tahoma" w:hAnsi="Tahoma" w:cs="Tahoma"/>
        </w:rPr>
        <w:t>).</w:t>
      </w:r>
    </w:p>
    <w:p w14:paraId="230E8C1D" w14:textId="77777777" w:rsidR="009F2F11" w:rsidRPr="004F6765" w:rsidRDefault="009F2F11" w:rsidP="009F2F11">
      <w:pPr>
        <w:pStyle w:val="ListParagraph"/>
        <w:spacing w:after="200" w:line="276" w:lineRule="auto"/>
        <w:rPr>
          <w:rFonts w:ascii="Tahoma" w:eastAsiaTheme="minorEastAsia" w:hAnsi="Tahoma" w:cs="Tahoma"/>
        </w:rPr>
      </w:pPr>
    </w:p>
    <w:p w14:paraId="0021F6B3"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Vendor must ensure that all information technology, including electronic information, software, systems and equipment, developed or provided under this contract complies with the applicable requirements of the Illinois Information Technology Accessibility Act Standards as published at (</w:t>
      </w:r>
      <w:hyperlink r:id="rId33">
        <w:r w:rsidRPr="004F6765">
          <w:rPr>
            <w:rStyle w:val="Hyperlink"/>
            <w:rFonts w:ascii="Tahoma" w:hAnsi="Tahoma" w:cs="Tahoma"/>
          </w:rPr>
          <w:t>www.dhs.state.il.us/iitaa</w:t>
        </w:r>
      </w:hyperlink>
      <w:r w:rsidRPr="004F6765">
        <w:rPr>
          <w:rFonts w:ascii="Tahoma" w:hAnsi="Tahoma" w:cs="Tahoma"/>
        </w:rPr>
        <w:t>). 30 ILCS 587. If available, Vendor must provide the State of Illinois their most recent Voluntary Product Accessibility Template (VPAT).</w:t>
      </w:r>
    </w:p>
    <w:p w14:paraId="3201F36A" w14:textId="77777777" w:rsidR="009F2F11" w:rsidRPr="004F6765" w:rsidRDefault="009F2F11" w:rsidP="009F2F11">
      <w:pPr>
        <w:pStyle w:val="ListParagraph"/>
        <w:spacing w:after="200" w:line="276" w:lineRule="auto"/>
        <w:rPr>
          <w:rFonts w:ascii="Tahoma" w:eastAsiaTheme="minorEastAsia" w:hAnsi="Tahoma" w:cs="Tahoma"/>
        </w:rPr>
      </w:pPr>
    </w:p>
    <w:p w14:paraId="0FE400CE" w14:textId="3BAF8294"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program and project management </w:t>
      </w:r>
      <w:r w:rsidR="00C856D1" w:rsidRPr="004F6765">
        <w:rPr>
          <w:rFonts w:ascii="Tahoma" w:hAnsi="Tahoma" w:cs="Tahoma"/>
        </w:rPr>
        <w:t>resource</w:t>
      </w:r>
      <w:r w:rsidRPr="004F6765">
        <w:rPr>
          <w:rFonts w:ascii="Tahoma" w:hAnsi="Tahoma" w:cs="Tahoma"/>
        </w:rPr>
        <w:t xml:space="preserve"> must ensure coordination of activities with the State of Illinois governance program.  Vendor must comply with all policies, standards, and procedures defined by the State of Illinois Department of Innovation and Technology’s Enterprise Portfolio Management Office. </w:t>
      </w:r>
    </w:p>
    <w:p w14:paraId="38FF91CA" w14:textId="77777777" w:rsidR="009F2F11" w:rsidRPr="004F6765" w:rsidRDefault="009F2F11" w:rsidP="009F2F11">
      <w:pPr>
        <w:pStyle w:val="ListParagraph"/>
        <w:rPr>
          <w:rFonts w:ascii="Tahoma" w:hAnsi="Tahoma" w:cs="Tahoma"/>
        </w:rPr>
      </w:pPr>
    </w:p>
    <w:p w14:paraId="3F88B9A4"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Vendor’s system must interface with the State of Illinois’ identity and access management solutions if authentication is required for access to the system.</w:t>
      </w:r>
    </w:p>
    <w:p w14:paraId="7B469873" w14:textId="77777777" w:rsidR="009F2F11" w:rsidRPr="004F6765" w:rsidRDefault="009F2F11" w:rsidP="009F2F11">
      <w:pPr>
        <w:pStyle w:val="ListParagraph"/>
        <w:rPr>
          <w:rFonts w:ascii="Tahoma" w:hAnsi="Tahoma" w:cs="Tahoma"/>
        </w:rPr>
      </w:pPr>
    </w:p>
    <w:p w14:paraId="5E5365BE"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Vendor’s system must log activity within the system and have capacity to forward log information to the State of Illinois’ security incident and event management system (SIEM).  Vendor must meet the State of Illinois’ Minimum Logging Requirements for the term of the Contract.</w:t>
      </w:r>
    </w:p>
    <w:p w14:paraId="40730E81" w14:textId="77777777" w:rsidR="009F2F11" w:rsidRPr="004F6765" w:rsidRDefault="009F2F11" w:rsidP="009F2F11">
      <w:pPr>
        <w:pStyle w:val="ListParagraph"/>
        <w:spacing w:after="200" w:line="276" w:lineRule="auto"/>
        <w:rPr>
          <w:rFonts w:ascii="Tahoma" w:eastAsiaTheme="minorEastAsia" w:hAnsi="Tahoma" w:cs="Tahoma"/>
        </w:rPr>
      </w:pPr>
    </w:p>
    <w:p w14:paraId="19003498" w14:textId="77777777" w:rsidR="009F2F11" w:rsidRPr="004F6765" w:rsidRDefault="009F2F11" w:rsidP="00E00B50">
      <w:pPr>
        <w:pStyle w:val="ListParagraph"/>
        <w:numPr>
          <w:ilvl w:val="1"/>
          <w:numId w:val="25"/>
        </w:numPr>
        <w:rPr>
          <w:rFonts w:ascii="Tahoma" w:eastAsiaTheme="minorEastAsia" w:hAnsi="Tahoma" w:cs="Tahoma"/>
        </w:rPr>
      </w:pPr>
      <w:r w:rsidRPr="004F6765">
        <w:rPr>
          <w:rFonts w:ascii="Tahoma" w:hAnsi="Tahoma" w:cs="Tahoma"/>
          <w:i/>
          <w:iCs/>
        </w:rPr>
        <w:t>(See Security Appendix S1)</w:t>
      </w:r>
    </w:p>
    <w:p w14:paraId="37EE7ADE" w14:textId="77777777" w:rsidR="009F2F11" w:rsidRPr="004F6765" w:rsidRDefault="009F2F11" w:rsidP="009F2F11">
      <w:pPr>
        <w:pStyle w:val="Default"/>
        <w:ind w:left="720"/>
        <w:rPr>
          <w:rFonts w:ascii="Tahoma" w:hAnsi="Tahoma" w:cs="Tahoma"/>
          <w:i/>
          <w:iCs/>
          <w:sz w:val="22"/>
          <w:szCs w:val="22"/>
        </w:rPr>
      </w:pPr>
    </w:p>
    <w:p w14:paraId="52EC73B5"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Vendor certifies it has undertaken independent third-party audit Statement on Standards for Attestation Engagements (SSAE-18) certifications and must provide the State of Illinois with a System Operation Controls report (SOC 1) annually and applicable bridge/gap letter when vendor is hosting State of Illinois financial information.</w:t>
      </w:r>
    </w:p>
    <w:p w14:paraId="541FD785" w14:textId="77777777" w:rsidR="009F2F11" w:rsidRPr="004F6765" w:rsidRDefault="009F2F11" w:rsidP="009F2F11">
      <w:pPr>
        <w:pStyle w:val="ListParagraph"/>
        <w:rPr>
          <w:rFonts w:ascii="Tahoma" w:hAnsi="Tahoma" w:cs="Tahoma"/>
        </w:rPr>
      </w:pPr>
    </w:p>
    <w:p w14:paraId="649BF151"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 xml:space="preserve">Vendor certifies it can comply with at least one of the following requirements listed in order of preference.  </w:t>
      </w:r>
    </w:p>
    <w:p w14:paraId="4D858EC3" w14:textId="77777777" w:rsidR="009F2F11" w:rsidRPr="004F6765" w:rsidRDefault="009F2F11" w:rsidP="009F2F11">
      <w:pPr>
        <w:ind w:left="720"/>
        <w:rPr>
          <w:rFonts w:ascii="Tahoma" w:eastAsiaTheme="minorEastAsia" w:hAnsi="Tahoma" w:cs="Tahoma"/>
        </w:rPr>
      </w:pPr>
      <w:r w:rsidRPr="004F6765">
        <w:rPr>
          <w:rFonts w:ascii="Tahoma" w:hAnsi="Tahoma" w:cs="Tahoma"/>
        </w:rPr>
        <w:t>10.1</w:t>
      </w:r>
      <w:r w:rsidRPr="004F6765">
        <w:rPr>
          <w:rFonts w:ascii="Tahoma" w:hAnsi="Tahoma" w:cs="Tahoma"/>
        </w:rPr>
        <w:tab/>
        <w:t>Vendor certifies it has undertaken independent third-party audit Statement on Standards for Attestation Engagements (SSAE-18) certifications and must provide the State of Illinois with a System Operation Controls report (SOC 2 type 2) annually and applicable bridge/gap letter.</w:t>
      </w:r>
    </w:p>
    <w:p w14:paraId="17C29C9E" w14:textId="77777777" w:rsidR="009F2F11" w:rsidRPr="004F6765" w:rsidRDefault="009F2F11" w:rsidP="009F2F11">
      <w:pPr>
        <w:ind w:left="720"/>
        <w:rPr>
          <w:rFonts w:ascii="Tahoma" w:hAnsi="Tahoma" w:cs="Tahoma"/>
        </w:rPr>
      </w:pPr>
      <w:r w:rsidRPr="004F6765">
        <w:rPr>
          <w:rFonts w:ascii="Tahoma" w:hAnsi="Tahoma" w:cs="Tahoma"/>
        </w:rPr>
        <w:lastRenderedPageBreak/>
        <w:t>10.2</w:t>
      </w:r>
      <w:r w:rsidRPr="004F6765">
        <w:rPr>
          <w:rFonts w:ascii="Tahoma" w:hAnsi="Tahoma" w:cs="Tahoma"/>
        </w:rPr>
        <w:tab/>
        <w:t>Vendor must provide the State of Illinois with a 3</w:t>
      </w:r>
      <w:r w:rsidRPr="004F6765">
        <w:rPr>
          <w:rFonts w:ascii="Tahoma" w:hAnsi="Tahoma" w:cs="Tahoma"/>
          <w:vertAlign w:val="superscript"/>
        </w:rPr>
        <w:t>rd</w:t>
      </w:r>
      <w:r w:rsidRPr="004F6765">
        <w:rPr>
          <w:rFonts w:ascii="Tahoma" w:hAnsi="Tahoma" w:cs="Tahoma"/>
        </w:rPr>
        <w:t xml:space="preserve"> party risk assessment of the Vendor’s system conducted within the last year including a 3</w:t>
      </w:r>
      <w:r w:rsidRPr="004F6765">
        <w:rPr>
          <w:rFonts w:ascii="Tahoma" w:hAnsi="Tahoma" w:cs="Tahoma"/>
          <w:vertAlign w:val="superscript"/>
        </w:rPr>
        <w:t>rd</w:t>
      </w:r>
      <w:r w:rsidRPr="004F6765">
        <w:rPr>
          <w:rFonts w:ascii="Tahoma" w:hAnsi="Tahoma" w:cs="Tahoma"/>
        </w:rPr>
        <w:t xml:space="preserve"> party penetration test.</w:t>
      </w:r>
    </w:p>
    <w:p w14:paraId="1FFF21B5" w14:textId="77777777" w:rsidR="009F2F11" w:rsidRPr="004F6765" w:rsidRDefault="009F2F11" w:rsidP="009F2F11">
      <w:pPr>
        <w:ind w:left="720"/>
        <w:rPr>
          <w:rFonts w:ascii="Tahoma" w:hAnsi="Tahoma" w:cs="Tahoma"/>
        </w:rPr>
      </w:pPr>
      <w:r w:rsidRPr="004F6765">
        <w:rPr>
          <w:rFonts w:ascii="Tahoma" w:hAnsi="Tahoma" w:cs="Tahoma"/>
        </w:rPr>
        <w:t>10.3</w:t>
      </w:r>
      <w:r w:rsidRPr="004F6765">
        <w:rPr>
          <w:rFonts w:ascii="Tahoma" w:hAnsi="Tahoma" w:cs="Tahoma"/>
        </w:rPr>
        <w:tab/>
        <w:t>Vendor must provide the State of Illinois with a 3</w:t>
      </w:r>
      <w:r w:rsidRPr="004F6765">
        <w:rPr>
          <w:rFonts w:ascii="Tahoma" w:hAnsi="Tahoma" w:cs="Tahoma"/>
          <w:vertAlign w:val="superscript"/>
        </w:rPr>
        <w:t>rd</w:t>
      </w:r>
      <w:r w:rsidRPr="004F6765">
        <w:rPr>
          <w:rFonts w:ascii="Tahoma" w:hAnsi="Tahoma" w:cs="Tahoma"/>
        </w:rPr>
        <w:t xml:space="preserve"> party risk assessment of the Vendor’s system conducted within the last year.</w:t>
      </w:r>
    </w:p>
    <w:p w14:paraId="19BCDB19" w14:textId="77777777" w:rsidR="009F2F11" w:rsidRPr="004F6765" w:rsidRDefault="009F2F11" w:rsidP="009F2F11">
      <w:pPr>
        <w:ind w:left="720"/>
        <w:rPr>
          <w:rFonts w:ascii="Tahoma" w:hAnsi="Tahoma" w:cs="Tahoma"/>
        </w:rPr>
      </w:pPr>
      <w:r w:rsidRPr="004F6765">
        <w:rPr>
          <w:rFonts w:ascii="Tahoma" w:hAnsi="Tahoma" w:cs="Tahoma"/>
        </w:rPr>
        <w:t>10.4</w:t>
      </w:r>
      <w:r w:rsidRPr="004F6765">
        <w:rPr>
          <w:rFonts w:ascii="Tahoma" w:hAnsi="Tahoma" w:cs="Tahoma"/>
        </w:rPr>
        <w:tab/>
        <w:t>Vendor must provide the State of Illinois with a 3</w:t>
      </w:r>
      <w:r w:rsidRPr="004F6765">
        <w:rPr>
          <w:rFonts w:ascii="Tahoma" w:hAnsi="Tahoma" w:cs="Tahoma"/>
          <w:vertAlign w:val="superscript"/>
        </w:rPr>
        <w:t>rd</w:t>
      </w:r>
      <w:r w:rsidRPr="004F6765">
        <w:rPr>
          <w:rFonts w:ascii="Tahoma" w:hAnsi="Tahoma" w:cs="Tahoma"/>
        </w:rPr>
        <w:t xml:space="preserve"> party penetration test conducted within the last year.</w:t>
      </w:r>
    </w:p>
    <w:p w14:paraId="7D2E065A" w14:textId="77777777" w:rsidR="009F2F11" w:rsidRPr="004F6765" w:rsidRDefault="009F2F11" w:rsidP="009F2F11">
      <w:pPr>
        <w:pStyle w:val="ListParagraph"/>
        <w:rPr>
          <w:rFonts w:ascii="Tahoma" w:hAnsi="Tahoma" w:cs="Tahoma"/>
          <w:i/>
          <w:iCs/>
        </w:rPr>
      </w:pPr>
      <w:r w:rsidRPr="004F6765">
        <w:rPr>
          <w:rFonts w:ascii="Tahoma" w:hAnsi="Tahoma" w:cs="Tahoma"/>
        </w:rPr>
        <w:t xml:space="preserve">10.5 </w:t>
      </w:r>
      <w:r w:rsidRPr="004F6765">
        <w:rPr>
          <w:rFonts w:ascii="Tahoma" w:hAnsi="Tahoma" w:cs="Tahoma"/>
        </w:rPr>
        <w:tab/>
        <w:t xml:space="preserve">Vendor must perform an internal security controls assessment to demonstrate compliance with the State of Illinois Vendor Security Controls, based on the current revision of NIST 800-53 security controls for a moderate system. </w:t>
      </w:r>
      <w:r w:rsidRPr="004F6765">
        <w:rPr>
          <w:rFonts w:ascii="Tahoma" w:hAnsi="Tahoma" w:cs="Tahoma"/>
          <w:i/>
          <w:iCs/>
        </w:rPr>
        <w:t>(See Security Appendix S2)</w:t>
      </w:r>
    </w:p>
    <w:p w14:paraId="69B69458" w14:textId="77777777" w:rsidR="009F2F11" w:rsidRPr="004F6765" w:rsidRDefault="009F2F11" w:rsidP="009F2F11">
      <w:pPr>
        <w:pStyle w:val="ListParagraph"/>
        <w:rPr>
          <w:rFonts w:ascii="Tahoma" w:eastAsiaTheme="minorEastAsia" w:hAnsi="Tahoma" w:cs="Tahoma"/>
          <w:i/>
          <w:iCs/>
          <w:color w:val="000000" w:themeColor="text1"/>
        </w:rPr>
      </w:pPr>
    </w:p>
    <w:p w14:paraId="1C65D24E"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must participate in an annual risk assessment and data classification and system categorization process. The formal risk assessment will be administered by the State of Illinois.  </w:t>
      </w:r>
    </w:p>
    <w:p w14:paraId="0941C81D" w14:textId="77777777" w:rsidR="009F2F11" w:rsidRPr="004F6765" w:rsidRDefault="009F2F11" w:rsidP="009F2F11">
      <w:pPr>
        <w:pStyle w:val="ListParagraph"/>
        <w:rPr>
          <w:rFonts w:ascii="Tahoma" w:hAnsi="Tahoma" w:cs="Tahoma"/>
        </w:rPr>
      </w:pPr>
    </w:p>
    <w:p w14:paraId="3BA6C8D7" w14:textId="77777777" w:rsidR="009F2F11" w:rsidRPr="004F6765" w:rsidRDefault="009F2F11" w:rsidP="009F2F11">
      <w:pPr>
        <w:adjustRightInd w:val="0"/>
        <w:ind w:left="720"/>
        <w:rPr>
          <w:rFonts w:ascii="Tahoma" w:eastAsiaTheme="minorEastAsia" w:hAnsi="Tahoma" w:cs="Tahoma"/>
          <w:color w:val="000000" w:themeColor="text1"/>
        </w:rPr>
      </w:pPr>
      <w:r w:rsidRPr="004F6765">
        <w:rPr>
          <w:rFonts w:ascii="Tahoma" w:hAnsi="Tahoma" w:cs="Tahoma"/>
        </w:rPr>
        <w:t xml:space="preserve">If Vendor cannot provide the SOC 1 and/or 2 report required above and any necessary bridge/gap letter or another appropriate  third-party risk assessment as determined by the State of Illinois, then Vendor must perform an internal security controls assessment to demonstrate compliance with the State of Illinois Vendor Security Controls, based on the current revision of NIST 800-53 security controls for a moderate system. Vendor must provide attestation of compliance along with the results of this assessment documented in a Security Assessment Report (SAR) to the State of Illinois. This does not relieve the Vendor of the above requirement to submit a required SOC 1 and/or SOC 2. </w:t>
      </w:r>
    </w:p>
    <w:p w14:paraId="0873C4D0" w14:textId="77777777" w:rsidR="009F2F11" w:rsidRPr="004F6765" w:rsidRDefault="009F2F11" w:rsidP="00E00B50">
      <w:pPr>
        <w:pStyle w:val="Default"/>
        <w:numPr>
          <w:ilvl w:val="1"/>
          <w:numId w:val="25"/>
        </w:numPr>
        <w:adjustRightInd w:val="0"/>
        <w:rPr>
          <w:rFonts w:ascii="Tahoma" w:eastAsiaTheme="minorEastAsia" w:hAnsi="Tahoma" w:cs="Tahoma"/>
          <w:i/>
          <w:iCs/>
          <w:color w:val="000000" w:themeColor="text1"/>
          <w:sz w:val="22"/>
          <w:szCs w:val="22"/>
        </w:rPr>
      </w:pPr>
      <w:r w:rsidRPr="004F6765">
        <w:rPr>
          <w:rFonts w:ascii="Tahoma" w:hAnsi="Tahoma" w:cs="Tahoma"/>
          <w:i/>
          <w:iCs/>
          <w:sz w:val="22"/>
          <w:szCs w:val="22"/>
        </w:rPr>
        <w:t>(See Security Appendix S2)</w:t>
      </w:r>
    </w:p>
    <w:p w14:paraId="5C5217D5" w14:textId="77777777" w:rsidR="009F2F11" w:rsidRPr="004F6765" w:rsidRDefault="009F2F11" w:rsidP="009F2F11">
      <w:pPr>
        <w:pStyle w:val="ListParagraph"/>
        <w:rPr>
          <w:rFonts w:ascii="Tahoma" w:hAnsi="Tahoma" w:cs="Tahoma"/>
        </w:rPr>
      </w:pPr>
    </w:p>
    <w:p w14:paraId="54693007"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Vendor must provide a Plan of Action and Milestones (POA&amp;M) to the State of Illinois that addresses any control deficiencies identified during the State of Illinois’ risk assessment, review of Vendor’s SOC report(s), third-party assessment, and internal security controls assessment.  The POA&amp;M should describe the deficiencies in the security controls, address the residual risk, and detail plans for remediation. Vendor must provide the State of Illinois monthly updates regarding progress toward remediation of identified deficiencies.</w:t>
      </w:r>
    </w:p>
    <w:p w14:paraId="62645ABA" w14:textId="77777777" w:rsidR="009F2F11" w:rsidRPr="004F6765" w:rsidRDefault="009F2F11" w:rsidP="009F2F11">
      <w:pPr>
        <w:pStyle w:val="ListParagraph"/>
        <w:rPr>
          <w:rFonts w:ascii="Tahoma" w:eastAsiaTheme="minorEastAsia" w:hAnsi="Tahoma" w:cs="Tahoma"/>
        </w:rPr>
      </w:pPr>
    </w:p>
    <w:p w14:paraId="3EF977C6" w14:textId="77777777" w:rsidR="009F2F11" w:rsidRPr="004F6765" w:rsidRDefault="009F2F11" w:rsidP="00E00B50">
      <w:pPr>
        <w:pStyle w:val="ListParagraph"/>
        <w:numPr>
          <w:ilvl w:val="1"/>
          <w:numId w:val="25"/>
        </w:numPr>
        <w:rPr>
          <w:rFonts w:ascii="Tahoma" w:eastAsiaTheme="minorEastAsia" w:hAnsi="Tahoma" w:cs="Tahoma"/>
          <w:i/>
          <w:iCs/>
        </w:rPr>
      </w:pPr>
      <w:r w:rsidRPr="004F6765">
        <w:rPr>
          <w:rFonts w:ascii="Tahoma" w:hAnsi="Tahoma" w:cs="Tahoma"/>
          <w:i/>
          <w:iCs/>
        </w:rPr>
        <w:t>(See Security Appendix S3)</w:t>
      </w:r>
    </w:p>
    <w:p w14:paraId="0374B77B" w14:textId="77777777" w:rsidR="009F2F11" w:rsidRPr="004F6765" w:rsidRDefault="009F2F11" w:rsidP="009F2F11">
      <w:pPr>
        <w:pStyle w:val="ListParagraph"/>
        <w:rPr>
          <w:rFonts w:ascii="Tahoma" w:hAnsi="Tahoma" w:cs="Tahoma"/>
          <w:i/>
          <w:iCs/>
        </w:rPr>
      </w:pPr>
    </w:p>
    <w:p w14:paraId="2FAFA747"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 xml:space="preserve">Vendor must complete and provide the State of Illinois an Authority to Operate (ATO) or Authority to Connect (ATC) packet at the State of Illinois’ request.  This packet must be renewed annually. </w:t>
      </w:r>
    </w:p>
    <w:p w14:paraId="00B10E1D" w14:textId="77777777" w:rsidR="009F2F11" w:rsidRPr="004F6765" w:rsidRDefault="009F2F11" w:rsidP="009F2F11">
      <w:pPr>
        <w:pStyle w:val="ListParagraph"/>
        <w:rPr>
          <w:rFonts w:ascii="Tahoma" w:eastAsiaTheme="minorEastAsia" w:hAnsi="Tahoma" w:cs="Tahoma"/>
        </w:rPr>
      </w:pPr>
    </w:p>
    <w:p w14:paraId="23770E4F" w14:textId="77777777" w:rsidR="009F2F11" w:rsidRPr="004F6765" w:rsidRDefault="009F2F11" w:rsidP="00E00B50">
      <w:pPr>
        <w:pStyle w:val="ListParagraph"/>
        <w:numPr>
          <w:ilvl w:val="1"/>
          <w:numId w:val="25"/>
        </w:numPr>
        <w:rPr>
          <w:rFonts w:ascii="Tahoma" w:eastAsiaTheme="minorEastAsia" w:hAnsi="Tahoma" w:cs="Tahoma"/>
          <w:i/>
          <w:iCs/>
        </w:rPr>
      </w:pPr>
      <w:r w:rsidRPr="004F6765">
        <w:rPr>
          <w:rFonts w:ascii="Tahoma" w:hAnsi="Tahoma" w:cs="Tahoma"/>
          <w:i/>
          <w:iCs/>
        </w:rPr>
        <w:t>(See Security Appendix S4)</w:t>
      </w:r>
    </w:p>
    <w:p w14:paraId="296CA0C7" w14:textId="77777777" w:rsidR="009F2F11" w:rsidRPr="004F6765" w:rsidRDefault="009F2F11" w:rsidP="009F2F11">
      <w:pPr>
        <w:pStyle w:val="ListParagraph"/>
        <w:ind w:left="1440"/>
        <w:rPr>
          <w:rFonts w:ascii="Tahoma" w:hAnsi="Tahoma" w:cs="Tahoma"/>
        </w:rPr>
      </w:pPr>
    </w:p>
    <w:p w14:paraId="4760BA7C"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lastRenderedPageBreak/>
        <w:t>Vendor must ensure all hosted data pertinent to this contract shall remain located within the contiguous United States.</w:t>
      </w:r>
    </w:p>
    <w:p w14:paraId="64DF147A" w14:textId="77777777" w:rsidR="009F2F11" w:rsidRPr="004F6765" w:rsidRDefault="009F2F11" w:rsidP="009F2F11">
      <w:pPr>
        <w:pStyle w:val="ListParagraph"/>
        <w:ind w:left="1440"/>
        <w:rPr>
          <w:rFonts w:ascii="Tahoma" w:hAnsi="Tahoma" w:cs="Tahoma"/>
        </w:rPr>
      </w:pPr>
    </w:p>
    <w:p w14:paraId="5D21845B"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must ensure encryption of State of Illinois data at rest and in motion.  This encryption must comply with encryption security controls as defined in the most current version of the Federal Information Processing Standard (FIPS) 140 using Advanced Encryption Standard (AES) encryption with a minimum key length of 256 bits.  Vendor must provide proof of encryption.  Vendor must provide the State of Illinois with the capabilities to manage encryption keys for data at rest. </w:t>
      </w:r>
    </w:p>
    <w:p w14:paraId="69DF7072" w14:textId="77777777" w:rsidR="009F2F11" w:rsidRPr="004F6765" w:rsidRDefault="009F2F11" w:rsidP="009F2F11">
      <w:pPr>
        <w:pStyle w:val="ListParagraph"/>
        <w:rPr>
          <w:rFonts w:ascii="Tahoma" w:hAnsi="Tahoma" w:cs="Tahoma"/>
        </w:rPr>
      </w:pPr>
    </w:p>
    <w:p w14:paraId="3BE9BA01"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must store data in a non-proprietary, readily accessible format, or Vendor must provide a solution, at no additional cost to the State of Illinois, to extract any State of Illinois data stored in Vendor’s solution. </w:t>
      </w:r>
    </w:p>
    <w:p w14:paraId="1091841E" w14:textId="77777777" w:rsidR="009F2F11" w:rsidRPr="004F6765" w:rsidRDefault="009F2F11" w:rsidP="009F2F11">
      <w:pPr>
        <w:pStyle w:val="ListParagraph"/>
        <w:spacing w:after="200" w:line="276" w:lineRule="auto"/>
        <w:rPr>
          <w:rFonts w:ascii="Tahoma" w:hAnsi="Tahoma" w:cs="Tahoma"/>
        </w:rPr>
      </w:pPr>
    </w:p>
    <w:p w14:paraId="39863EE0"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must only use State of Illinois data, for the purposes stated in this contract. </w:t>
      </w:r>
    </w:p>
    <w:p w14:paraId="6E26F841" w14:textId="77777777" w:rsidR="009F2F11" w:rsidRPr="004F6765" w:rsidRDefault="009F2F11" w:rsidP="009F2F11">
      <w:pPr>
        <w:pStyle w:val="ListParagraph"/>
        <w:rPr>
          <w:rFonts w:ascii="Tahoma" w:hAnsi="Tahoma" w:cs="Tahoma"/>
        </w:rPr>
      </w:pPr>
    </w:p>
    <w:p w14:paraId="680ED07E"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 xml:space="preserve">Vendor must maintain a robust and reliable data backup system. Vendor must supply a description of backup methodology, and this methodology must meet defined Maximum Tolerable Downtime (MTD) and Return to Operations (RPO) requirements.  </w:t>
      </w:r>
    </w:p>
    <w:p w14:paraId="1B616DC8" w14:textId="77777777" w:rsidR="009F2F11" w:rsidRPr="004F6765" w:rsidRDefault="009F2F11" w:rsidP="009F2F11">
      <w:pPr>
        <w:pStyle w:val="ListParagraph"/>
        <w:rPr>
          <w:rFonts w:ascii="Tahoma" w:hAnsi="Tahoma" w:cs="Tahoma"/>
        </w:rPr>
      </w:pPr>
    </w:p>
    <w:p w14:paraId="03BD5CBD"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At the State’s request, Vendor must provide a written disaster recovery methodology and provide proof of annual disaster recovery testing, including issues discovered and remediation plans for the issues discovered.</w:t>
      </w:r>
    </w:p>
    <w:p w14:paraId="129B724A" w14:textId="77777777" w:rsidR="009F2F11" w:rsidRPr="004F6765" w:rsidRDefault="009F2F11" w:rsidP="009F2F11">
      <w:pPr>
        <w:pStyle w:val="ListParagraph"/>
        <w:rPr>
          <w:rFonts w:ascii="Tahoma" w:hAnsi="Tahoma" w:cs="Tahoma"/>
        </w:rPr>
      </w:pPr>
    </w:p>
    <w:p w14:paraId="707C3A20"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Vendor may not use any State of Illinois data in any non-production system or in any other system outside the application/service procured under this contract.</w:t>
      </w:r>
    </w:p>
    <w:p w14:paraId="68CED522" w14:textId="77777777" w:rsidR="009F2F11" w:rsidRPr="004F6765" w:rsidRDefault="009F2F11" w:rsidP="009F2F11">
      <w:pPr>
        <w:pStyle w:val="ListParagraph"/>
        <w:ind w:left="1440"/>
        <w:rPr>
          <w:rFonts w:ascii="Tahoma" w:hAnsi="Tahoma" w:cs="Tahoma"/>
        </w:rPr>
      </w:pPr>
    </w:p>
    <w:p w14:paraId="61D36EC3"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Vendor must provide a copy of all State of Illinois data (in a non-proprietary format) to the State of Illinois without delay upon request by the State of Illinois.</w:t>
      </w:r>
    </w:p>
    <w:p w14:paraId="074D20E2" w14:textId="77777777" w:rsidR="009F2F11" w:rsidRPr="004F6765" w:rsidRDefault="009F2F11" w:rsidP="009F2F11">
      <w:pPr>
        <w:pStyle w:val="ListParagraph"/>
        <w:rPr>
          <w:rFonts w:ascii="Tahoma" w:hAnsi="Tahoma" w:cs="Tahoma"/>
        </w:rPr>
      </w:pPr>
    </w:p>
    <w:p w14:paraId="34F3431D"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Vendor must provide a copy of all State of Illinois data (in a non-proprietary format) to the State of Illinois prior to termination of contract.</w:t>
      </w:r>
    </w:p>
    <w:p w14:paraId="73626E2C" w14:textId="77777777" w:rsidR="009F2F11" w:rsidRPr="004F6765" w:rsidRDefault="009F2F11" w:rsidP="009F2F11">
      <w:pPr>
        <w:pStyle w:val="ListParagraph"/>
        <w:rPr>
          <w:rFonts w:ascii="Tahoma" w:hAnsi="Tahoma" w:cs="Tahoma"/>
        </w:rPr>
      </w:pPr>
    </w:p>
    <w:p w14:paraId="2229887F"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 xml:space="preserve">Vendor must sanitize all media that contains or contained State of Illinois data.  Vendor must use the more current revision of NIST Special Publication 800-88; </w:t>
      </w:r>
      <w:r w:rsidRPr="004F6765">
        <w:rPr>
          <w:rFonts w:ascii="Tahoma" w:hAnsi="Tahoma" w:cs="Tahoma"/>
          <w:lang w:val="en"/>
        </w:rPr>
        <w:t>Guidelines for Media Sanitization</w:t>
      </w:r>
      <w:r w:rsidRPr="004F6765">
        <w:rPr>
          <w:rFonts w:ascii="Tahoma" w:hAnsi="Tahoma" w:cs="Tahoma"/>
        </w:rPr>
        <w:t>. Vendor must provide the State of Illinois with a written certification of media sanitization including the method, date and time.</w:t>
      </w:r>
    </w:p>
    <w:p w14:paraId="2E662304" w14:textId="77777777" w:rsidR="009F2F11" w:rsidRPr="004F6765" w:rsidRDefault="009F2F11" w:rsidP="009F2F11">
      <w:pPr>
        <w:pStyle w:val="ListParagraph"/>
        <w:spacing w:after="200" w:line="276" w:lineRule="auto"/>
        <w:rPr>
          <w:rFonts w:ascii="Tahoma" w:hAnsi="Tahoma" w:cs="Tahoma"/>
        </w:rPr>
      </w:pPr>
    </w:p>
    <w:p w14:paraId="1F5A10BE"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must use a form of “crypto shredding” acceptable to the State of Illinois for rendering all State of Illinois data hosted by the Vendor inaccessible after a copy of all data has been provided to the State of Illinois.  </w:t>
      </w:r>
    </w:p>
    <w:p w14:paraId="5D411D04" w14:textId="77777777" w:rsidR="009F2F11" w:rsidRPr="004F6765" w:rsidRDefault="009F2F11" w:rsidP="009F2F11">
      <w:pPr>
        <w:pStyle w:val="ListParagraph"/>
        <w:rPr>
          <w:rFonts w:ascii="Tahoma" w:hAnsi="Tahoma" w:cs="Tahoma"/>
        </w:rPr>
      </w:pPr>
    </w:p>
    <w:p w14:paraId="2603140C"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lastRenderedPageBreak/>
        <w:t>Vendor and/or its agents must not resell nor otherwise redistribute information gained from its access to the State of Illinois data.</w:t>
      </w:r>
    </w:p>
    <w:p w14:paraId="5F24D1EC" w14:textId="77777777" w:rsidR="009F2F11" w:rsidRPr="004F6765" w:rsidRDefault="009F2F11" w:rsidP="009F2F11">
      <w:pPr>
        <w:pStyle w:val="ListParagraph"/>
        <w:rPr>
          <w:rFonts w:ascii="Tahoma" w:hAnsi="Tahoma" w:cs="Tahoma"/>
        </w:rPr>
      </w:pPr>
    </w:p>
    <w:p w14:paraId="2296221A"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Vendor must not engage in nor permit its agents to push adware, software, or marketing not explicitly authorized by the State of Illinois.</w:t>
      </w:r>
    </w:p>
    <w:p w14:paraId="74A71157" w14:textId="77777777" w:rsidR="009F2F11" w:rsidRPr="004F6765" w:rsidRDefault="009F2F11" w:rsidP="009F2F11">
      <w:pPr>
        <w:pStyle w:val="ListParagraph"/>
        <w:rPr>
          <w:rFonts w:ascii="Tahoma" w:hAnsi="Tahoma" w:cs="Tahoma"/>
        </w:rPr>
      </w:pPr>
    </w:p>
    <w:p w14:paraId="485124E6"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must allow the State of Illinois to perform vulnerability assessments.  </w:t>
      </w:r>
    </w:p>
    <w:p w14:paraId="6C0173C7" w14:textId="77777777" w:rsidR="009F2F11" w:rsidRPr="004F6765" w:rsidRDefault="009F2F11" w:rsidP="009F2F11">
      <w:pPr>
        <w:pStyle w:val="ListParagraph"/>
        <w:spacing w:after="200" w:line="276" w:lineRule="auto"/>
        <w:rPr>
          <w:rFonts w:ascii="Tahoma" w:eastAsiaTheme="minorEastAsia" w:hAnsi="Tahoma" w:cs="Tahoma"/>
        </w:rPr>
      </w:pPr>
    </w:p>
    <w:p w14:paraId="0EC38C89" w14:textId="77777777" w:rsidR="009F2F11" w:rsidRPr="004F6765" w:rsidRDefault="009F2F11" w:rsidP="00E00B50">
      <w:pPr>
        <w:pStyle w:val="ListParagraph"/>
        <w:numPr>
          <w:ilvl w:val="1"/>
          <w:numId w:val="25"/>
        </w:numPr>
        <w:rPr>
          <w:rFonts w:ascii="Tahoma" w:eastAsiaTheme="minorEastAsia" w:hAnsi="Tahoma" w:cs="Tahoma"/>
          <w:i/>
          <w:iCs/>
        </w:rPr>
      </w:pPr>
      <w:r w:rsidRPr="004F6765">
        <w:rPr>
          <w:rFonts w:ascii="Tahoma" w:hAnsi="Tahoma" w:cs="Tahoma"/>
          <w:i/>
          <w:iCs/>
        </w:rPr>
        <w:t xml:space="preserve">(See Security Appendix S5) </w:t>
      </w:r>
    </w:p>
    <w:p w14:paraId="7EF32554" w14:textId="77777777" w:rsidR="009F2F11" w:rsidRPr="004F6765" w:rsidRDefault="009F2F11" w:rsidP="009F2F11">
      <w:pPr>
        <w:pStyle w:val="ListParagraph"/>
        <w:rPr>
          <w:rFonts w:ascii="Tahoma" w:hAnsi="Tahoma" w:cs="Tahoma"/>
          <w:i/>
          <w:iCs/>
        </w:rPr>
      </w:pPr>
    </w:p>
    <w:p w14:paraId="50EC053F" w14:textId="77777777" w:rsidR="009F2F11" w:rsidRPr="004F6765" w:rsidRDefault="009F2F11" w:rsidP="00E00B50">
      <w:pPr>
        <w:pStyle w:val="ListParagraph"/>
        <w:numPr>
          <w:ilvl w:val="0"/>
          <w:numId w:val="25"/>
        </w:numPr>
        <w:spacing w:after="200" w:line="276" w:lineRule="auto"/>
        <w:rPr>
          <w:rFonts w:ascii="Tahoma" w:eastAsiaTheme="minorEastAsia" w:hAnsi="Tahoma" w:cs="Tahoma"/>
        </w:rPr>
      </w:pPr>
      <w:r w:rsidRPr="004F6765">
        <w:rPr>
          <w:rFonts w:ascii="Tahoma" w:hAnsi="Tahoma" w:cs="Tahoma"/>
        </w:rPr>
        <w:t xml:space="preserve">Vendor must immediately remediate critical, high, and medium vulnerabilities within the application that are detected during the security assessments and are determined by the State of Illinois to pose an unacceptable risk.  </w:t>
      </w:r>
    </w:p>
    <w:p w14:paraId="099213F0" w14:textId="77777777" w:rsidR="009F2F11" w:rsidRPr="004F6765" w:rsidRDefault="009F2F11" w:rsidP="009F2F11">
      <w:pPr>
        <w:pStyle w:val="ListParagraph"/>
        <w:rPr>
          <w:rFonts w:ascii="Tahoma" w:hAnsi="Tahoma" w:cs="Tahoma"/>
        </w:rPr>
      </w:pPr>
    </w:p>
    <w:p w14:paraId="44138DB1" w14:textId="77777777" w:rsidR="009F2F11" w:rsidRPr="004F6765" w:rsidRDefault="009F2F11" w:rsidP="00E00B50">
      <w:pPr>
        <w:pStyle w:val="ListParagraph"/>
        <w:numPr>
          <w:ilvl w:val="0"/>
          <w:numId w:val="25"/>
        </w:numPr>
        <w:rPr>
          <w:rFonts w:ascii="Tahoma" w:eastAsiaTheme="minorEastAsia" w:hAnsi="Tahoma" w:cs="Tahoma"/>
        </w:rPr>
      </w:pPr>
      <w:r w:rsidRPr="004F6765">
        <w:rPr>
          <w:rFonts w:ascii="Tahoma" w:hAnsi="Tahoma" w:cs="Tahoma"/>
        </w:rPr>
        <w:t xml:space="preserve">Vendor must secure independent third-party penetration testing at regular intervals, in accordance with Cloud Security Alliance (CSA) and Open Web Application Security Project (OWASP) recommendations.  Vendor must supply the results of the testing to the State of Illinois upon request. </w:t>
      </w:r>
    </w:p>
    <w:p w14:paraId="3D2F9F49" w14:textId="77777777" w:rsidR="009F2F11" w:rsidRPr="004F6765" w:rsidRDefault="009F2F11" w:rsidP="009F2F11">
      <w:pPr>
        <w:pStyle w:val="ListParagraph"/>
        <w:rPr>
          <w:rFonts w:ascii="Tahoma" w:eastAsiaTheme="minorEastAsia" w:hAnsi="Tahoma" w:cs="Tahoma"/>
        </w:rPr>
      </w:pPr>
    </w:p>
    <w:p w14:paraId="66FE8125" w14:textId="77777777" w:rsidR="009F2F11" w:rsidRPr="004F6765" w:rsidRDefault="009F2F11" w:rsidP="00E00B50">
      <w:pPr>
        <w:pStyle w:val="ListParagraph"/>
        <w:numPr>
          <w:ilvl w:val="0"/>
          <w:numId w:val="25"/>
        </w:numPr>
        <w:rPr>
          <w:rFonts w:ascii="Tahoma" w:eastAsiaTheme="minorEastAsia" w:hAnsi="Tahoma" w:cs="Tahoma"/>
        </w:rPr>
      </w:pPr>
      <w:proofErr w:type="gramStart"/>
      <w:r w:rsidRPr="004F6765">
        <w:rPr>
          <w:rFonts w:ascii="Tahoma" w:hAnsi="Tahoma" w:cs="Tahoma"/>
        </w:rPr>
        <w:t>Vendor</w:t>
      </w:r>
      <w:proofErr w:type="gramEnd"/>
      <w:r w:rsidRPr="004F6765">
        <w:rPr>
          <w:rFonts w:ascii="Tahoma" w:hAnsi="Tahoma" w:cs="Tahoma"/>
        </w:rPr>
        <w:t xml:space="preserve"> must supply a list of all non-proprietary/</w:t>
      </w:r>
      <w:proofErr w:type="gramStart"/>
      <w:r w:rsidRPr="004F6765">
        <w:rPr>
          <w:rFonts w:ascii="Tahoma" w:hAnsi="Tahoma" w:cs="Tahoma"/>
        </w:rPr>
        <w:t>open source</w:t>
      </w:r>
      <w:proofErr w:type="gramEnd"/>
      <w:r w:rsidRPr="004F6765">
        <w:rPr>
          <w:rFonts w:ascii="Tahoma" w:hAnsi="Tahoma" w:cs="Tahoma"/>
        </w:rPr>
        <w:t xml:space="preserve"> software used in their solution.  Vendor must also include the version and </w:t>
      </w:r>
      <w:proofErr w:type="gramStart"/>
      <w:r w:rsidRPr="004F6765">
        <w:rPr>
          <w:rFonts w:ascii="Tahoma" w:hAnsi="Tahoma" w:cs="Tahoma"/>
        </w:rPr>
        <w:t>Open Source</w:t>
      </w:r>
      <w:proofErr w:type="gramEnd"/>
      <w:r w:rsidRPr="004F6765">
        <w:rPr>
          <w:rFonts w:ascii="Tahoma" w:hAnsi="Tahoma" w:cs="Tahoma"/>
        </w:rPr>
        <w:t xml:space="preserve"> Initiative (OSI) approved license type used for any </w:t>
      </w:r>
      <w:proofErr w:type="gramStart"/>
      <w:r w:rsidRPr="004F6765">
        <w:rPr>
          <w:rFonts w:ascii="Tahoma" w:hAnsi="Tahoma" w:cs="Tahoma"/>
        </w:rPr>
        <w:t>open source</w:t>
      </w:r>
      <w:proofErr w:type="gramEnd"/>
      <w:r w:rsidRPr="004F6765">
        <w:rPr>
          <w:rFonts w:ascii="Tahoma" w:hAnsi="Tahoma" w:cs="Tahoma"/>
        </w:rPr>
        <w:t xml:space="preserve"> software. If Open Source uses non-OSI approved licensing Vendor must include licensing terms and conditions.</w:t>
      </w:r>
    </w:p>
    <w:p w14:paraId="4CAD492C" w14:textId="77777777" w:rsidR="009F2F11" w:rsidRPr="004F6765" w:rsidRDefault="009F2F11" w:rsidP="009F2F11">
      <w:pPr>
        <w:pStyle w:val="ListParagraph"/>
        <w:rPr>
          <w:rFonts w:ascii="Tahoma" w:hAnsi="Tahoma" w:cs="Tahoma"/>
        </w:rPr>
      </w:pPr>
    </w:p>
    <w:p w14:paraId="2EDD09EE" w14:textId="77777777" w:rsidR="009F2F11" w:rsidRPr="004F6765" w:rsidRDefault="009F2F11" w:rsidP="009F2F11">
      <w:pPr>
        <w:rPr>
          <w:rFonts w:ascii="Tahoma" w:hAnsi="Tahoma" w:cs="Tahoma"/>
        </w:rPr>
      </w:pPr>
      <w:r w:rsidRPr="004F6765">
        <w:rPr>
          <w:rFonts w:ascii="Tahoma" w:hAnsi="Tahoma" w:cs="Tahoma"/>
        </w:rPr>
        <w:br w:type="page"/>
      </w:r>
    </w:p>
    <w:p w14:paraId="70D2CD58" w14:textId="77777777" w:rsidR="009F2F11" w:rsidRPr="004F6765" w:rsidRDefault="009F2F11" w:rsidP="009F2F11">
      <w:pPr>
        <w:rPr>
          <w:rFonts w:ascii="Tahoma" w:eastAsia="Calibri" w:hAnsi="Tahoma" w:cs="Tahoma"/>
          <w:b/>
          <w:bCs/>
          <w:u w:val="single"/>
        </w:rPr>
      </w:pPr>
      <w:r w:rsidRPr="004F6765">
        <w:rPr>
          <w:rFonts w:ascii="Tahoma" w:eastAsia="Calibri" w:hAnsi="Tahoma" w:cs="Tahoma"/>
          <w:b/>
          <w:bCs/>
          <w:u w:val="single"/>
        </w:rPr>
        <w:lastRenderedPageBreak/>
        <w:t>Security Appendix S1 – Minimum Logging Requirements</w:t>
      </w:r>
    </w:p>
    <w:p w14:paraId="621C99A9" w14:textId="77777777"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Input validation failures (e.g., protocol violations, unacceptable encodings, invalid parameter names and values)</w:t>
      </w:r>
    </w:p>
    <w:p w14:paraId="7E3FC96C" w14:textId="77777777"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Output validation failures (e.g., database record set mismatch, invalid data encoding)</w:t>
      </w:r>
    </w:p>
    <w:p w14:paraId="701F3D0D" w14:textId="77777777"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Authentication successes and failures</w:t>
      </w:r>
    </w:p>
    <w:p w14:paraId="79760FA2" w14:textId="77777777"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Authorization (access control) failures</w:t>
      </w:r>
    </w:p>
    <w:p w14:paraId="4142BA0E" w14:textId="77777777"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Session management failures (e.g., cookie session identification value modification)</w:t>
      </w:r>
    </w:p>
    <w:p w14:paraId="37E87CD5" w14:textId="77777777"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Application errors and system events (e.g., syntax and runtime errors, connectivity problems, performance issues, third-party service error messages, file system errors, file upload virus detection, configuration changes)</w:t>
      </w:r>
    </w:p>
    <w:p w14:paraId="6D09D7BC" w14:textId="271A58E4"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 xml:space="preserve">Application and related systems start-ups and </w:t>
      </w:r>
      <w:proofErr w:type="gramStart"/>
      <w:r w:rsidRPr="004F6765">
        <w:rPr>
          <w:rFonts w:ascii="Tahoma" w:eastAsia="Times New Roman" w:hAnsi="Tahoma" w:cs="Tahoma"/>
        </w:rPr>
        <w:t>shut</w:t>
      </w:r>
      <w:r w:rsidR="24429EC1" w:rsidRPr="004F6765">
        <w:rPr>
          <w:rFonts w:ascii="Tahoma" w:eastAsia="Times New Roman" w:hAnsi="Tahoma" w:cs="Tahoma"/>
        </w:rPr>
        <w:t xml:space="preserve"> </w:t>
      </w:r>
      <w:r w:rsidRPr="004F6765">
        <w:rPr>
          <w:rFonts w:ascii="Tahoma" w:eastAsia="Times New Roman" w:hAnsi="Tahoma" w:cs="Tahoma"/>
        </w:rPr>
        <w:t>downs</w:t>
      </w:r>
      <w:proofErr w:type="gramEnd"/>
      <w:r w:rsidRPr="004F6765">
        <w:rPr>
          <w:rFonts w:ascii="Tahoma" w:eastAsia="Times New Roman" w:hAnsi="Tahoma" w:cs="Tahoma"/>
        </w:rPr>
        <w:t>, and logging initialization (starting, stopping, or pausing)</w:t>
      </w:r>
    </w:p>
    <w:p w14:paraId="2DA637C4" w14:textId="34DD9F0A" w:rsidR="009F2F11" w:rsidRPr="004F6765" w:rsidRDefault="009F2F11" w:rsidP="00E00B50">
      <w:pPr>
        <w:numPr>
          <w:ilvl w:val="0"/>
          <w:numId w:val="16"/>
        </w:numPr>
        <w:shd w:val="clear" w:color="auto" w:fill="FFFFFF" w:themeFill="background1"/>
        <w:spacing w:before="100" w:beforeAutospacing="1" w:after="120" w:line="240" w:lineRule="auto"/>
        <w:ind w:left="450"/>
        <w:rPr>
          <w:rFonts w:ascii="Tahoma" w:eastAsia="Times New Roman" w:hAnsi="Tahoma" w:cs="Tahoma"/>
        </w:rPr>
      </w:pPr>
      <w:r w:rsidRPr="004F6765">
        <w:rPr>
          <w:rFonts w:ascii="Tahoma" w:eastAsia="Times New Roman" w:hAnsi="Tahoma" w:cs="Tahoma"/>
        </w:rPr>
        <w:t xml:space="preserve">Use of higher-risk functionality (e.g., network connections, addition or deletion of users, changes to privileges, assigning users to tokens, adding or deleting tokens, use of systems administrative privileges, access by application administrators, all actions by users with administrative privileges, access to payment cardholder data, use of data encrypting keys, key changes, creation and deletion of system-level objects, data import and export including screen-based reports, submission of user-generated content </w:t>
      </w:r>
      <w:r w:rsidR="00A76E8A" w:rsidRPr="004F6765">
        <w:rPr>
          <w:rFonts w:ascii="Tahoma" w:eastAsia="Times New Roman" w:hAnsi="Tahoma" w:cs="Tahoma"/>
        </w:rPr>
        <w:t>—</w:t>
      </w:r>
      <w:r w:rsidRPr="004F6765">
        <w:rPr>
          <w:rFonts w:ascii="Tahoma" w:eastAsia="Times New Roman" w:hAnsi="Tahoma" w:cs="Tahoma"/>
        </w:rPr>
        <w:t xml:space="preserve"> especially file uploads)</w:t>
      </w:r>
    </w:p>
    <w:p w14:paraId="5CB62667" w14:textId="77777777" w:rsidR="009F2F11" w:rsidRPr="004F6765" w:rsidRDefault="009F2F11" w:rsidP="00E00B50">
      <w:pPr>
        <w:numPr>
          <w:ilvl w:val="0"/>
          <w:numId w:val="16"/>
        </w:numPr>
        <w:shd w:val="clear" w:color="auto" w:fill="FFFFFF" w:themeFill="background1"/>
        <w:spacing w:before="100" w:beforeAutospacing="1" w:after="0" w:line="240" w:lineRule="auto"/>
        <w:ind w:left="450"/>
        <w:rPr>
          <w:rFonts w:ascii="Tahoma" w:eastAsia="Times New Roman" w:hAnsi="Tahoma" w:cs="Tahoma"/>
        </w:rPr>
      </w:pPr>
      <w:r w:rsidRPr="004F6765">
        <w:rPr>
          <w:rFonts w:ascii="Tahoma" w:eastAsia="Times New Roman" w:hAnsi="Tahoma" w:cs="Tahoma"/>
        </w:rPr>
        <w:t>Legal and other opt-ins (e.g., permissions for mobile phone capabilities, terms of use, terms &amp; conditions, personal data usage consent, permission to receive marketing communications)</w:t>
      </w:r>
    </w:p>
    <w:p w14:paraId="52EC3334" w14:textId="77777777" w:rsidR="009F2F11" w:rsidRPr="004F6765" w:rsidRDefault="009F2F11" w:rsidP="009F2F11">
      <w:pPr>
        <w:rPr>
          <w:rFonts w:ascii="Tahoma" w:hAnsi="Tahoma" w:cs="Tahoma"/>
        </w:rPr>
      </w:pPr>
    </w:p>
    <w:p w14:paraId="4A754069" w14:textId="77777777" w:rsidR="009F2F11" w:rsidRPr="004F6765" w:rsidRDefault="009F2F11" w:rsidP="009F2F11">
      <w:pPr>
        <w:rPr>
          <w:rFonts w:ascii="Tahoma" w:hAnsi="Tahoma" w:cs="Tahoma"/>
        </w:rPr>
      </w:pPr>
    </w:p>
    <w:p w14:paraId="0F34D2EA" w14:textId="77777777" w:rsidR="009F2F11" w:rsidRPr="004F6765" w:rsidRDefault="009F2F11" w:rsidP="009F2F11">
      <w:pPr>
        <w:rPr>
          <w:rFonts w:ascii="Tahoma" w:hAnsi="Tahoma" w:cs="Tahoma"/>
          <w:b/>
          <w:bCs/>
          <w:snapToGrid w:val="0"/>
          <w:u w:val="single"/>
        </w:rPr>
      </w:pPr>
      <w:r w:rsidRPr="004F6765">
        <w:rPr>
          <w:rFonts w:ascii="Tahoma" w:hAnsi="Tahoma" w:cs="Tahoma"/>
          <w:b/>
          <w:u w:val="single"/>
        </w:rPr>
        <w:br w:type="page"/>
      </w:r>
    </w:p>
    <w:p w14:paraId="788C1B85" w14:textId="77777777" w:rsidR="009F2F11" w:rsidRPr="004F6765" w:rsidRDefault="009F2F11" w:rsidP="009F2F11">
      <w:pPr>
        <w:rPr>
          <w:rFonts w:ascii="Tahoma" w:hAnsi="Tahoma" w:cs="Tahoma"/>
          <w:b/>
          <w:bCs/>
          <w:snapToGrid w:val="0"/>
          <w:u w:val="single"/>
        </w:rPr>
      </w:pPr>
      <w:r w:rsidRPr="004F6765">
        <w:rPr>
          <w:rFonts w:ascii="Tahoma" w:hAnsi="Tahoma" w:cs="Tahoma"/>
          <w:b/>
          <w:bCs/>
          <w:snapToGrid w:val="0"/>
          <w:u w:val="single"/>
        </w:rPr>
        <w:lastRenderedPageBreak/>
        <w:t>Security Appendix S2:  Security Controls for Vendors</w:t>
      </w:r>
    </w:p>
    <w:p w14:paraId="3208A638" w14:textId="77777777" w:rsidR="009F2F11" w:rsidRPr="004F6765" w:rsidRDefault="009F2F11" w:rsidP="009F2F11">
      <w:pPr>
        <w:rPr>
          <w:rFonts w:ascii="Tahoma" w:hAnsi="Tahoma" w:cs="Tahoma"/>
          <w:b/>
          <w:bCs/>
          <w:snapToGrid w:val="0"/>
          <w:u w:val="single"/>
        </w:rPr>
      </w:pPr>
      <w:r w:rsidRPr="004F6765">
        <w:rPr>
          <w:rFonts w:ascii="Tahoma" w:hAnsi="Tahoma" w:cs="Tahoma"/>
        </w:rPr>
        <w:t xml:space="preserve">Authoritative Document </w:t>
      </w:r>
      <w:hyperlink r:id="rId34" w:history="1">
        <w:r w:rsidRPr="004F6765">
          <w:rPr>
            <w:rStyle w:val="Hyperlink"/>
            <w:rFonts w:ascii="Tahoma" w:hAnsi="Tahoma" w:cs="Tahoma"/>
            <w:b/>
            <w:bCs/>
            <w:snapToGrid w:val="0"/>
          </w:rPr>
          <w:t>NIST 800-53 v4 – Security and Privacy Controls</w:t>
        </w:r>
      </w:hyperlink>
      <w:r w:rsidRPr="004F6765">
        <w:rPr>
          <w:rFonts w:ascii="Tahoma" w:hAnsi="Tahoma" w:cs="Tahoma"/>
          <w:b/>
          <w:bCs/>
          <w:snapToGrid w:val="0"/>
          <w:u w:val="single"/>
        </w:rPr>
        <w:t xml:space="preserve"> </w:t>
      </w:r>
    </w:p>
    <w:p w14:paraId="10DD7136"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t xml:space="preserve">Access and Control (AC) </w:t>
      </w:r>
    </w:p>
    <w:p w14:paraId="1A4CE74E"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limit information system access to authorized users, processes acting on behalf of authorized users, or devices (including other information systems) and to the types of transactions and functions that authorized users are permitted to exercise.</w:t>
      </w:r>
    </w:p>
    <w:p w14:paraId="13526824" w14:textId="77777777" w:rsidR="009F2F11" w:rsidRPr="004F6765" w:rsidRDefault="009F2F11" w:rsidP="009F2F11">
      <w:pPr>
        <w:rPr>
          <w:rFonts w:ascii="Tahoma" w:hAnsi="Tahoma" w:cs="Tahoma"/>
          <w:u w:val="single"/>
        </w:rPr>
      </w:pPr>
      <w:r w:rsidRPr="004F6765">
        <w:rPr>
          <w:rFonts w:ascii="Tahoma" w:hAnsi="Tahoma" w:cs="Tahoma"/>
          <w:b/>
          <w:bCs/>
          <w:u w:val="single"/>
        </w:rPr>
        <w:t>AC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7"/>
        <w:gridCol w:w="1155"/>
        <w:gridCol w:w="2438"/>
      </w:tblGrid>
      <w:tr w:rsidR="009F2F11" w:rsidRPr="004F6765" w14:paraId="0698B13C"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B71E785"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BCBCD3B"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48D2A33"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48453CE7"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401F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Access Control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25B6EC4" w14:textId="77777777" w:rsidR="009F2F11" w:rsidRPr="004F6765" w:rsidRDefault="009F2F11">
            <w:pPr>
              <w:jc w:val="center"/>
              <w:rPr>
                <w:rFonts w:ascii="Tahoma" w:hAnsi="Tahoma" w:cs="Tahoma"/>
              </w:rPr>
            </w:pPr>
            <w:r w:rsidRPr="004F6765">
              <w:rPr>
                <w:rFonts w:ascii="Tahoma" w:hAnsi="Tahoma" w:cs="Tahoma"/>
              </w:rPr>
              <w:t>AC-1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8B5247B" w14:textId="77777777" w:rsidR="009F2F11" w:rsidRPr="004F6765" w:rsidRDefault="009F2F11">
            <w:pPr>
              <w:rPr>
                <w:rFonts w:ascii="Tahoma" w:hAnsi="Tahoma" w:cs="Tahoma"/>
              </w:rPr>
            </w:pPr>
          </w:p>
        </w:tc>
      </w:tr>
      <w:tr w:rsidR="009F2F11" w:rsidRPr="004F6765" w14:paraId="7FCBBC6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E48E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Account Management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780923A" w14:textId="77777777" w:rsidR="009F2F11" w:rsidRPr="004F6765" w:rsidRDefault="009F2F11">
            <w:pPr>
              <w:jc w:val="center"/>
              <w:rPr>
                <w:rFonts w:ascii="Tahoma" w:hAnsi="Tahoma" w:cs="Tahoma"/>
              </w:rPr>
            </w:pPr>
            <w:r w:rsidRPr="004F6765">
              <w:rPr>
                <w:rFonts w:ascii="Tahoma" w:hAnsi="Tahoma" w:cs="Tahoma"/>
              </w:rPr>
              <w:t>AC-2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A7684A7" w14:textId="77777777" w:rsidR="009F2F11" w:rsidRPr="004F6765" w:rsidRDefault="009F2F11">
            <w:pPr>
              <w:rPr>
                <w:rFonts w:ascii="Tahoma" w:hAnsi="Tahoma" w:cs="Tahoma"/>
              </w:rPr>
            </w:pPr>
            <w:r w:rsidRPr="004F6765">
              <w:rPr>
                <w:rFonts w:ascii="Tahoma" w:hAnsi="Tahoma" w:cs="Tahoma"/>
              </w:rPr>
              <w:t>(1), (2), (3), (4)</w:t>
            </w:r>
          </w:p>
        </w:tc>
      </w:tr>
      <w:tr w:rsidR="009F2F11" w:rsidRPr="004F6765" w14:paraId="232E360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6BA8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Access Enforcement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B2F3027" w14:textId="77777777" w:rsidR="009F2F11" w:rsidRPr="004F6765" w:rsidRDefault="009F2F11">
            <w:pPr>
              <w:jc w:val="center"/>
              <w:rPr>
                <w:rFonts w:ascii="Tahoma" w:hAnsi="Tahoma" w:cs="Tahoma"/>
              </w:rPr>
            </w:pPr>
            <w:r w:rsidRPr="004F6765">
              <w:rPr>
                <w:rFonts w:ascii="Tahoma" w:hAnsi="Tahoma" w:cs="Tahoma"/>
              </w:rPr>
              <w:t>AC-3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C5710DA" w14:textId="77777777" w:rsidR="009F2F11" w:rsidRPr="004F6765" w:rsidRDefault="009F2F11">
            <w:pPr>
              <w:rPr>
                <w:rFonts w:ascii="Tahoma" w:hAnsi="Tahoma" w:cs="Tahoma"/>
              </w:rPr>
            </w:pPr>
          </w:p>
        </w:tc>
      </w:tr>
      <w:tr w:rsidR="009F2F11" w:rsidRPr="004F6765" w14:paraId="42E20F6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B017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Flow Enforcement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2D4B734" w14:textId="77777777" w:rsidR="009F2F11" w:rsidRPr="004F6765" w:rsidRDefault="009F2F11">
            <w:pPr>
              <w:jc w:val="center"/>
              <w:rPr>
                <w:rFonts w:ascii="Tahoma" w:hAnsi="Tahoma" w:cs="Tahoma"/>
              </w:rPr>
            </w:pPr>
            <w:r w:rsidRPr="004F6765">
              <w:rPr>
                <w:rFonts w:ascii="Tahoma" w:hAnsi="Tahoma" w:cs="Tahoma"/>
              </w:rPr>
              <w:t>AC-4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58538D4" w14:textId="77777777" w:rsidR="009F2F11" w:rsidRPr="004F6765" w:rsidRDefault="009F2F11">
            <w:pPr>
              <w:rPr>
                <w:rFonts w:ascii="Tahoma" w:hAnsi="Tahoma" w:cs="Tahoma"/>
              </w:rPr>
            </w:pPr>
          </w:p>
        </w:tc>
      </w:tr>
      <w:tr w:rsidR="009F2F11" w:rsidRPr="004F6765" w14:paraId="7417C577"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6D6C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Separation of Duties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B1BB9F5" w14:textId="77777777" w:rsidR="009F2F11" w:rsidRPr="004F6765" w:rsidRDefault="009F2F11">
            <w:pPr>
              <w:jc w:val="center"/>
              <w:rPr>
                <w:rFonts w:ascii="Tahoma" w:hAnsi="Tahoma" w:cs="Tahoma"/>
              </w:rPr>
            </w:pPr>
            <w:r w:rsidRPr="004F6765">
              <w:rPr>
                <w:rFonts w:ascii="Tahoma" w:hAnsi="Tahoma" w:cs="Tahoma"/>
              </w:rPr>
              <w:t>AC-5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1B9E876" w14:textId="77777777" w:rsidR="009F2F11" w:rsidRPr="004F6765" w:rsidRDefault="009F2F11">
            <w:pPr>
              <w:rPr>
                <w:rFonts w:ascii="Tahoma" w:hAnsi="Tahoma" w:cs="Tahoma"/>
              </w:rPr>
            </w:pPr>
          </w:p>
        </w:tc>
      </w:tr>
      <w:tr w:rsidR="009F2F11" w:rsidRPr="004F6765" w14:paraId="03A0541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F54D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Least Privilege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4660063" w14:textId="77777777" w:rsidR="009F2F11" w:rsidRPr="004F6765" w:rsidRDefault="009F2F11">
            <w:pPr>
              <w:jc w:val="center"/>
              <w:rPr>
                <w:rFonts w:ascii="Tahoma" w:hAnsi="Tahoma" w:cs="Tahoma"/>
              </w:rPr>
            </w:pPr>
            <w:r w:rsidRPr="004F6765">
              <w:rPr>
                <w:rFonts w:ascii="Tahoma" w:hAnsi="Tahoma" w:cs="Tahoma"/>
              </w:rPr>
              <w:t>AC-6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829B8B8" w14:textId="77777777" w:rsidR="009F2F11" w:rsidRPr="004F6765" w:rsidRDefault="009F2F11">
            <w:pPr>
              <w:rPr>
                <w:rFonts w:ascii="Tahoma" w:hAnsi="Tahoma" w:cs="Tahoma"/>
              </w:rPr>
            </w:pPr>
            <w:r w:rsidRPr="004F6765">
              <w:rPr>
                <w:rFonts w:ascii="Tahoma" w:hAnsi="Tahoma" w:cs="Tahoma"/>
              </w:rPr>
              <w:t>(1), (2), (5), (9), (10)</w:t>
            </w:r>
          </w:p>
        </w:tc>
      </w:tr>
      <w:tr w:rsidR="009F2F11" w:rsidRPr="004F6765" w14:paraId="3C9C189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7E49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Unsuccessful Logon Attempts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799E2C0" w14:textId="77777777" w:rsidR="009F2F11" w:rsidRPr="004F6765" w:rsidRDefault="009F2F11">
            <w:pPr>
              <w:jc w:val="center"/>
              <w:rPr>
                <w:rFonts w:ascii="Tahoma" w:hAnsi="Tahoma" w:cs="Tahoma"/>
              </w:rPr>
            </w:pPr>
            <w:r w:rsidRPr="004F6765">
              <w:rPr>
                <w:rFonts w:ascii="Tahoma" w:hAnsi="Tahoma" w:cs="Tahoma"/>
              </w:rPr>
              <w:t>AC-7</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59CD4CA" w14:textId="77777777" w:rsidR="009F2F11" w:rsidRPr="004F6765" w:rsidRDefault="009F2F11">
            <w:pPr>
              <w:rPr>
                <w:rFonts w:ascii="Tahoma" w:hAnsi="Tahoma" w:cs="Tahoma"/>
              </w:rPr>
            </w:pPr>
          </w:p>
        </w:tc>
      </w:tr>
      <w:tr w:rsidR="009F2F11" w:rsidRPr="004F6765" w14:paraId="1C6188FD"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7E5B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Use Notification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BE58D27" w14:textId="77777777" w:rsidR="009F2F11" w:rsidRPr="004F6765" w:rsidRDefault="009F2F11">
            <w:pPr>
              <w:jc w:val="center"/>
              <w:rPr>
                <w:rFonts w:ascii="Tahoma" w:hAnsi="Tahoma" w:cs="Tahoma"/>
              </w:rPr>
            </w:pPr>
            <w:r w:rsidRPr="004F6765">
              <w:rPr>
                <w:rFonts w:ascii="Tahoma" w:hAnsi="Tahoma" w:cs="Tahoma"/>
              </w:rPr>
              <w:t>AC-8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064F6EB" w14:textId="77777777" w:rsidR="009F2F11" w:rsidRPr="004F6765" w:rsidRDefault="009F2F11">
            <w:pPr>
              <w:rPr>
                <w:rFonts w:ascii="Tahoma" w:hAnsi="Tahoma" w:cs="Tahoma"/>
              </w:rPr>
            </w:pPr>
          </w:p>
        </w:tc>
      </w:tr>
      <w:tr w:rsidR="009F2F11" w:rsidRPr="004F6765" w14:paraId="79803AB7"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10FC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Session Lock</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35806A9" w14:textId="77777777" w:rsidR="009F2F11" w:rsidRPr="004F6765" w:rsidRDefault="009F2F11">
            <w:pPr>
              <w:jc w:val="center"/>
              <w:rPr>
                <w:rFonts w:ascii="Tahoma" w:hAnsi="Tahoma" w:cs="Tahoma"/>
              </w:rPr>
            </w:pPr>
            <w:r w:rsidRPr="004F6765">
              <w:rPr>
                <w:rFonts w:ascii="Tahoma" w:hAnsi="Tahoma" w:cs="Tahoma"/>
              </w:rPr>
              <w:t>AC-11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3045D69" w14:textId="77777777" w:rsidR="009F2F11" w:rsidRPr="004F6765" w:rsidRDefault="009F2F11">
            <w:pPr>
              <w:rPr>
                <w:rFonts w:ascii="Tahoma" w:hAnsi="Tahoma" w:cs="Tahoma"/>
              </w:rPr>
            </w:pPr>
            <w:r w:rsidRPr="004F6765">
              <w:rPr>
                <w:rFonts w:ascii="Tahoma" w:hAnsi="Tahoma" w:cs="Tahoma"/>
              </w:rPr>
              <w:t>(1)</w:t>
            </w:r>
          </w:p>
        </w:tc>
      </w:tr>
      <w:tr w:rsidR="009F2F11" w:rsidRPr="004F6765" w14:paraId="4A4EE39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979D0"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Session Termination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EA2F9CD" w14:textId="77777777" w:rsidR="009F2F11" w:rsidRPr="004F6765" w:rsidRDefault="009F2F11">
            <w:pPr>
              <w:jc w:val="center"/>
              <w:rPr>
                <w:rFonts w:ascii="Tahoma" w:hAnsi="Tahoma" w:cs="Tahoma"/>
              </w:rPr>
            </w:pPr>
            <w:r w:rsidRPr="004F6765">
              <w:rPr>
                <w:rFonts w:ascii="Tahoma" w:hAnsi="Tahoma" w:cs="Tahoma"/>
              </w:rPr>
              <w:t>AC-12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D56141F" w14:textId="77777777" w:rsidR="009F2F11" w:rsidRPr="004F6765" w:rsidRDefault="009F2F11">
            <w:pPr>
              <w:rPr>
                <w:rFonts w:ascii="Tahoma" w:hAnsi="Tahoma" w:cs="Tahoma"/>
              </w:rPr>
            </w:pPr>
          </w:p>
        </w:tc>
      </w:tr>
      <w:tr w:rsidR="009F2F11" w:rsidRPr="004F6765" w14:paraId="180E2B1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F15F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Permitted Actions without Identification or Authentication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97B72D6" w14:textId="77777777" w:rsidR="009F2F11" w:rsidRPr="004F6765" w:rsidRDefault="009F2F11">
            <w:pPr>
              <w:jc w:val="center"/>
              <w:rPr>
                <w:rFonts w:ascii="Tahoma" w:hAnsi="Tahoma" w:cs="Tahoma"/>
              </w:rPr>
            </w:pPr>
            <w:r w:rsidRPr="004F6765">
              <w:rPr>
                <w:rFonts w:ascii="Tahoma" w:hAnsi="Tahoma" w:cs="Tahoma"/>
              </w:rPr>
              <w:t>AC-14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FF1531B" w14:textId="77777777" w:rsidR="009F2F11" w:rsidRPr="004F6765" w:rsidRDefault="009F2F11">
            <w:pPr>
              <w:rPr>
                <w:rFonts w:ascii="Tahoma" w:hAnsi="Tahoma" w:cs="Tahoma"/>
              </w:rPr>
            </w:pPr>
          </w:p>
        </w:tc>
      </w:tr>
      <w:tr w:rsidR="009F2F11" w:rsidRPr="004F6765" w14:paraId="69054C3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7198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Remote Access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9BBD8B1" w14:textId="77777777" w:rsidR="009F2F11" w:rsidRPr="004F6765" w:rsidRDefault="009F2F11">
            <w:pPr>
              <w:jc w:val="center"/>
              <w:rPr>
                <w:rFonts w:ascii="Tahoma" w:hAnsi="Tahoma" w:cs="Tahoma"/>
              </w:rPr>
            </w:pPr>
            <w:r w:rsidRPr="004F6765">
              <w:rPr>
                <w:rFonts w:ascii="Tahoma" w:hAnsi="Tahoma" w:cs="Tahoma"/>
              </w:rPr>
              <w:t>AC-17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674C70F" w14:textId="77777777" w:rsidR="009F2F11" w:rsidRPr="004F6765" w:rsidRDefault="009F2F11">
            <w:pPr>
              <w:rPr>
                <w:rFonts w:ascii="Tahoma" w:hAnsi="Tahoma" w:cs="Tahoma"/>
              </w:rPr>
            </w:pPr>
            <w:r w:rsidRPr="004F6765">
              <w:rPr>
                <w:rFonts w:ascii="Tahoma" w:hAnsi="Tahoma" w:cs="Tahoma"/>
              </w:rPr>
              <w:t>(1), (2), (3), (4)</w:t>
            </w:r>
          </w:p>
        </w:tc>
      </w:tr>
      <w:tr w:rsidR="009F2F11" w:rsidRPr="004F6765" w14:paraId="57A6E7AA"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A861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Wireless Access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5062613" w14:textId="77777777" w:rsidR="009F2F11" w:rsidRPr="004F6765" w:rsidRDefault="009F2F11">
            <w:pPr>
              <w:jc w:val="center"/>
              <w:rPr>
                <w:rFonts w:ascii="Tahoma" w:hAnsi="Tahoma" w:cs="Tahoma"/>
              </w:rPr>
            </w:pPr>
            <w:r w:rsidRPr="004F6765">
              <w:rPr>
                <w:rFonts w:ascii="Tahoma" w:hAnsi="Tahoma" w:cs="Tahoma"/>
              </w:rPr>
              <w:t>AC-18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7EF6FF6" w14:textId="77777777" w:rsidR="009F2F11" w:rsidRPr="004F6765" w:rsidRDefault="009F2F11">
            <w:pPr>
              <w:rPr>
                <w:rFonts w:ascii="Tahoma" w:hAnsi="Tahoma" w:cs="Tahoma"/>
              </w:rPr>
            </w:pPr>
            <w:r w:rsidRPr="004F6765">
              <w:rPr>
                <w:rFonts w:ascii="Tahoma" w:hAnsi="Tahoma" w:cs="Tahoma"/>
              </w:rPr>
              <w:t>(1)</w:t>
            </w:r>
          </w:p>
        </w:tc>
      </w:tr>
      <w:tr w:rsidR="009F2F11" w:rsidRPr="004F6765" w14:paraId="4E4B21D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2408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Access Control for Mobile Devices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C4301E5" w14:textId="77777777" w:rsidR="009F2F11" w:rsidRPr="004F6765" w:rsidRDefault="009F2F11">
            <w:pPr>
              <w:jc w:val="center"/>
              <w:rPr>
                <w:rFonts w:ascii="Tahoma" w:hAnsi="Tahoma" w:cs="Tahoma"/>
              </w:rPr>
            </w:pPr>
            <w:r w:rsidRPr="004F6765">
              <w:rPr>
                <w:rFonts w:ascii="Tahoma" w:hAnsi="Tahoma" w:cs="Tahoma"/>
              </w:rPr>
              <w:t>AC-19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1AC692A" w14:textId="77777777" w:rsidR="009F2F11" w:rsidRPr="004F6765" w:rsidRDefault="009F2F11">
            <w:pPr>
              <w:rPr>
                <w:rFonts w:ascii="Tahoma" w:hAnsi="Tahoma" w:cs="Tahoma"/>
              </w:rPr>
            </w:pPr>
            <w:r w:rsidRPr="004F6765">
              <w:rPr>
                <w:rFonts w:ascii="Tahoma" w:hAnsi="Tahoma" w:cs="Tahoma"/>
              </w:rPr>
              <w:t>(5)</w:t>
            </w:r>
          </w:p>
        </w:tc>
      </w:tr>
      <w:tr w:rsidR="009F2F11" w:rsidRPr="004F6765" w14:paraId="5549136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ED83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Use of External Information Systems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8992738" w14:textId="77777777" w:rsidR="009F2F11" w:rsidRPr="004F6765" w:rsidRDefault="009F2F11">
            <w:pPr>
              <w:jc w:val="center"/>
              <w:rPr>
                <w:rFonts w:ascii="Tahoma" w:hAnsi="Tahoma" w:cs="Tahoma"/>
              </w:rPr>
            </w:pPr>
            <w:r w:rsidRPr="004F6765">
              <w:rPr>
                <w:rFonts w:ascii="Tahoma" w:hAnsi="Tahoma" w:cs="Tahoma"/>
              </w:rPr>
              <w:t>AC-20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6827181" w14:textId="77777777" w:rsidR="009F2F11" w:rsidRPr="004F6765" w:rsidRDefault="009F2F11">
            <w:pPr>
              <w:rPr>
                <w:rFonts w:ascii="Tahoma" w:hAnsi="Tahoma" w:cs="Tahoma"/>
              </w:rPr>
            </w:pPr>
            <w:r w:rsidRPr="004F6765">
              <w:rPr>
                <w:rFonts w:ascii="Tahoma" w:hAnsi="Tahoma" w:cs="Tahoma"/>
              </w:rPr>
              <w:t>(1), (2)</w:t>
            </w:r>
          </w:p>
        </w:tc>
      </w:tr>
      <w:tr w:rsidR="009F2F11" w:rsidRPr="004F6765" w14:paraId="7AA1BC0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9BFA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Sharing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CB9C807" w14:textId="77777777" w:rsidR="009F2F11" w:rsidRPr="004F6765" w:rsidRDefault="009F2F11">
            <w:pPr>
              <w:jc w:val="center"/>
              <w:rPr>
                <w:rFonts w:ascii="Tahoma" w:hAnsi="Tahoma" w:cs="Tahoma"/>
              </w:rPr>
            </w:pPr>
            <w:r w:rsidRPr="004F6765">
              <w:rPr>
                <w:rFonts w:ascii="Tahoma" w:hAnsi="Tahoma" w:cs="Tahoma"/>
              </w:rPr>
              <w:t>AC-21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E3B791A" w14:textId="77777777" w:rsidR="009F2F11" w:rsidRPr="004F6765" w:rsidRDefault="009F2F11">
            <w:pPr>
              <w:rPr>
                <w:rFonts w:ascii="Tahoma" w:hAnsi="Tahoma" w:cs="Tahoma"/>
              </w:rPr>
            </w:pPr>
          </w:p>
        </w:tc>
      </w:tr>
      <w:tr w:rsidR="009F2F11" w:rsidRPr="004F6765" w14:paraId="73178E98" w14:textId="77777777">
        <w:tc>
          <w:tcPr>
            <w:tcW w:w="5958" w:type="dxa"/>
            <w:tcBorders>
              <w:top w:val="nil"/>
              <w:left w:val="single" w:sz="8" w:space="0" w:color="auto"/>
              <w:bottom w:val="nil"/>
              <w:right w:val="single" w:sz="8" w:space="0" w:color="auto"/>
            </w:tcBorders>
            <w:tcMar>
              <w:top w:w="0" w:type="dxa"/>
              <w:left w:w="108" w:type="dxa"/>
              <w:bottom w:w="0" w:type="dxa"/>
              <w:right w:w="108" w:type="dxa"/>
            </w:tcMar>
            <w:hideMark/>
          </w:tcPr>
          <w:p w14:paraId="29B63906"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Publicly Accessible Content</w:t>
            </w:r>
          </w:p>
        </w:tc>
        <w:tc>
          <w:tcPr>
            <w:tcW w:w="1170" w:type="dxa"/>
            <w:tcBorders>
              <w:top w:val="nil"/>
              <w:left w:val="nil"/>
              <w:bottom w:val="nil"/>
              <w:right w:val="single" w:sz="8" w:space="0" w:color="auto"/>
            </w:tcBorders>
            <w:tcMar>
              <w:top w:w="0" w:type="dxa"/>
              <w:left w:w="108" w:type="dxa"/>
              <w:bottom w:w="0" w:type="dxa"/>
              <w:right w:w="108" w:type="dxa"/>
            </w:tcMar>
            <w:hideMark/>
          </w:tcPr>
          <w:p w14:paraId="4EB659BF" w14:textId="77777777" w:rsidR="009F2F11" w:rsidRPr="004F6765" w:rsidRDefault="009F2F11">
            <w:pPr>
              <w:jc w:val="center"/>
              <w:rPr>
                <w:rFonts w:ascii="Tahoma" w:hAnsi="Tahoma" w:cs="Tahoma"/>
              </w:rPr>
            </w:pPr>
            <w:r w:rsidRPr="004F6765">
              <w:rPr>
                <w:rFonts w:ascii="Tahoma" w:hAnsi="Tahoma" w:cs="Tahoma"/>
              </w:rPr>
              <w:t>AC-22</w:t>
            </w:r>
          </w:p>
        </w:tc>
        <w:tc>
          <w:tcPr>
            <w:tcW w:w="2520" w:type="dxa"/>
            <w:tcBorders>
              <w:top w:val="nil"/>
              <w:left w:val="nil"/>
              <w:bottom w:val="nil"/>
              <w:right w:val="single" w:sz="8" w:space="0" w:color="auto"/>
            </w:tcBorders>
            <w:tcMar>
              <w:top w:w="0" w:type="dxa"/>
              <w:left w:w="108" w:type="dxa"/>
              <w:bottom w:w="0" w:type="dxa"/>
              <w:right w:w="108" w:type="dxa"/>
            </w:tcMar>
          </w:tcPr>
          <w:p w14:paraId="449DC190" w14:textId="77777777" w:rsidR="009F2F11" w:rsidRPr="004F6765" w:rsidRDefault="009F2F11">
            <w:pPr>
              <w:rPr>
                <w:rFonts w:ascii="Tahoma" w:hAnsi="Tahoma" w:cs="Tahoma"/>
              </w:rPr>
            </w:pPr>
          </w:p>
        </w:tc>
      </w:tr>
      <w:tr w:rsidR="009F2F11" w:rsidRPr="004F6765" w14:paraId="60D04DA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C662E3" w14:textId="77777777" w:rsidR="009F2F11" w:rsidRPr="004F6765" w:rsidRDefault="009F2F11">
            <w:pPr>
              <w:spacing w:after="0" w:line="240" w:lineRule="auto"/>
              <w:ind w:left="540"/>
              <w:rPr>
                <w:rFonts w:ascii="Tahoma" w:hAnsi="Tahoma" w:cs="Tahoma"/>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ACCA076" w14:textId="77777777" w:rsidR="009F2F11" w:rsidRPr="004F6765" w:rsidRDefault="009F2F11">
            <w:pPr>
              <w:jc w:val="center"/>
              <w:rPr>
                <w:rFonts w:ascii="Tahoma" w:hAnsi="Tahoma" w:cs="Tahoma"/>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734D4B1" w14:textId="77777777" w:rsidR="009F2F11" w:rsidRPr="004F6765" w:rsidRDefault="009F2F11">
            <w:pPr>
              <w:rPr>
                <w:rFonts w:ascii="Tahoma" w:hAnsi="Tahoma" w:cs="Tahoma"/>
              </w:rPr>
            </w:pPr>
          </w:p>
        </w:tc>
      </w:tr>
    </w:tbl>
    <w:p w14:paraId="3240318D"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34C42964" w14:textId="77777777">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3B9A9F0" w14:textId="77777777" w:rsidR="009F2F11" w:rsidRPr="004F6765" w:rsidRDefault="009F2F11">
            <w:pPr>
              <w:rPr>
                <w:rFonts w:ascii="Tahoma" w:hAnsi="Tahoma" w:cs="Tahoma"/>
                <w:snapToGrid w:val="0"/>
              </w:rPr>
            </w:pPr>
            <w:r w:rsidRPr="004F6765">
              <w:rPr>
                <w:rFonts w:ascii="Tahoma" w:hAnsi="Tahoma" w:cs="Tahoma"/>
                <w:snapToGrid w:val="0"/>
              </w:rPr>
              <w:lastRenderedPageBreak/>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4B95379" w14:textId="77777777" w:rsidR="009F2F11" w:rsidRPr="004F6765" w:rsidRDefault="009F2F11">
            <w:pPr>
              <w:rPr>
                <w:rFonts w:ascii="Tahoma" w:hAnsi="Tahoma" w:cs="Tahoma"/>
                <w:snapToGrid w:val="0"/>
              </w:rPr>
            </w:pPr>
          </w:p>
        </w:tc>
      </w:tr>
      <w:tr w:rsidR="009F2F11" w:rsidRPr="004F6765" w14:paraId="7990DB6D"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4B266"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BECE16C"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22611BA2"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ED3B7"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64CFBB5"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447F937E"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DD745"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4AE81522"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40AEA0CD"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A26F5"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50C56B35"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474A74ED"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BBC6E" w14:textId="77777777" w:rsidR="009F2F11" w:rsidRPr="004F6765" w:rsidRDefault="009F2F11">
            <w:pPr>
              <w:rPr>
                <w:rFonts w:ascii="Tahoma" w:hAnsi="Tahoma" w:cs="Tahoma"/>
                <w:snapToGrid w:val="0"/>
              </w:rPr>
            </w:pPr>
            <w:bookmarkStart w:id="19" w:name="_Hlk528571802"/>
            <w:r w:rsidRPr="004F6765">
              <w:rPr>
                <w:rFonts w:ascii="Tahoma" w:hAnsi="Tahoma" w:cs="Tahoma"/>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8588747"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bookmarkEnd w:id="19"/>
    <w:p w14:paraId="0E74828A" w14:textId="77777777" w:rsidR="009F2F11" w:rsidRPr="004F6765" w:rsidRDefault="009F2F11" w:rsidP="009F2F11">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t xml:space="preserve">Awareness and Training (AT) </w:t>
      </w:r>
    </w:p>
    <w:p w14:paraId="26C0A4D4" w14:textId="573142BA"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xml:space="preserve">) ensure that managers and users of organizational information systems are made aware of the security risks associated with their activities and of the applicable laws, executive orders, directives, policies, standards, instructions, regulations, or procedures related to the security of organizational information systems; and (ii) ensure that organizational </w:t>
      </w:r>
      <w:r w:rsidR="00C856D1" w:rsidRPr="004F6765">
        <w:rPr>
          <w:rFonts w:ascii="Tahoma" w:hAnsi="Tahoma" w:cs="Tahoma"/>
          <w:snapToGrid w:val="0"/>
        </w:rPr>
        <w:t>resource</w:t>
      </w:r>
      <w:r w:rsidRPr="004F6765">
        <w:rPr>
          <w:rFonts w:ascii="Tahoma" w:hAnsi="Tahoma" w:cs="Tahoma"/>
          <w:snapToGrid w:val="0"/>
        </w:rPr>
        <w:t xml:space="preserve"> are adequately trained to carry out their assigned information security-related duties and responsibilities.</w:t>
      </w:r>
    </w:p>
    <w:p w14:paraId="47801170" w14:textId="77777777" w:rsidR="009F2F11" w:rsidRPr="004F6765" w:rsidRDefault="009F2F11" w:rsidP="009F2F11">
      <w:pPr>
        <w:rPr>
          <w:rFonts w:ascii="Tahoma" w:hAnsi="Tahoma" w:cs="Tahoma"/>
          <w:snapToGrid w:val="0"/>
        </w:rPr>
      </w:pPr>
    </w:p>
    <w:p w14:paraId="1729C6EA" w14:textId="77777777" w:rsidR="009F2F11" w:rsidRPr="004F6765" w:rsidRDefault="009F2F11" w:rsidP="009F2F11">
      <w:pPr>
        <w:rPr>
          <w:rFonts w:ascii="Tahoma" w:hAnsi="Tahoma" w:cs="Tahoma"/>
          <w:u w:val="single"/>
        </w:rPr>
      </w:pPr>
      <w:r w:rsidRPr="004F6765">
        <w:rPr>
          <w:rFonts w:ascii="Tahoma" w:hAnsi="Tahoma" w:cs="Tahoma"/>
          <w:b/>
          <w:bCs/>
          <w:u w:val="single"/>
        </w:rPr>
        <w:t>AT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1"/>
        <w:gridCol w:w="1156"/>
        <w:gridCol w:w="2443"/>
      </w:tblGrid>
      <w:tr w:rsidR="009F2F11" w:rsidRPr="004F6765" w14:paraId="3E154D7B"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8C0AE97"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2F69771"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91CB9EB"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53A3F59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A2AB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Awareness and Training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256AAAC" w14:textId="77777777" w:rsidR="009F2F11" w:rsidRPr="004F6765" w:rsidRDefault="009F2F11">
            <w:pPr>
              <w:jc w:val="center"/>
              <w:rPr>
                <w:rFonts w:ascii="Tahoma" w:hAnsi="Tahoma" w:cs="Tahoma"/>
              </w:rPr>
            </w:pPr>
            <w:r w:rsidRPr="004F6765">
              <w:rPr>
                <w:rFonts w:ascii="Tahoma" w:hAnsi="Tahoma" w:cs="Tahoma"/>
              </w:rPr>
              <w:t>AT-1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1DE2E53" w14:textId="77777777" w:rsidR="009F2F11" w:rsidRPr="004F6765" w:rsidRDefault="009F2F11">
            <w:pPr>
              <w:rPr>
                <w:rFonts w:ascii="Tahoma" w:hAnsi="Tahoma" w:cs="Tahoma"/>
              </w:rPr>
            </w:pPr>
          </w:p>
        </w:tc>
      </w:tr>
      <w:tr w:rsidR="009F2F11" w:rsidRPr="004F6765" w14:paraId="0F26BD07"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10DE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Awareness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D500ACD" w14:textId="77777777" w:rsidR="009F2F11" w:rsidRPr="004F6765" w:rsidRDefault="009F2F11">
            <w:pPr>
              <w:jc w:val="center"/>
              <w:rPr>
                <w:rFonts w:ascii="Tahoma" w:hAnsi="Tahoma" w:cs="Tahoma"/>
              </w:rPr>
            </w:pPr>
            <w:r w:rsidRPr="004F6765">
              <w:rPr>
                <w:rFonts w:ascii="Tahoma" w:hAnsi="Tahoma" w:cs="Tahoma"/>
              </w:rPr>
              <w:t>AT-2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2BB1BCF" w14:textId="77777777" w:rsidR="009F2F11" w:rsidRPr="004F6765" w:rsidRDefault="009F2F11">
            <w:pPr>
              <w:rPr>
                <w:rFonts w:ascii="Tahoma" w:hAnsi="Tahoma" w:cs="Tahoma"/>
              </w:rPr>
            </w:pPr>
            <w:r w:rsidRPr="004F6765">
              <w:rPr>
                <w:rFonts w:ascii="Tahoma" w:hAnsi="Tahoma" w:cs="Tahoma"/>
              </w:rPr>
              <w:t>(2)</w:t>
            </w:r>
          </w:p>
        </w:tc>
      </w:tr>
      <w:tr w:rsidR="009F2F11" w:rsidRPr="004F6765" w14:paraId="7622FCF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E6D8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Role-Based Security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C2C2EBA" w14:textId="77777777" w:rsidR="009F2F11" w:rsidRPr="004F6765" w:rsidRDefault="009F2F11">
            <w:pPr>
              <w:jc w:val="center"/>
              <w:rPr>
                <w:rFonts w:ascii="Tahoma" w:hAnsi="Tahoma" w:cs="Tahoma"/>
              </w:rPr>
            </w:pPr>
            <w:r w:rsidRPr="004F6765">
              <w:rPr>
                <w:rFonts w:ascii="Tahoma" w:hAnsi="Tahoma" w:cs="Tahoma"/>
              </w:rPr>
              <w:t>AT-3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609843D" w14:textId="77777777" w:rsidR="009F2F11" w:rsidRPr="004F6765" w:rsidRDefault="009F2F11">
            <w:pPr>
              <w:rPr>
                <w:rFonts w:ascii="Tahoma" w:hAnsi="Tahoma" w:cs="Tahoma"/>
              </w:rPr>
            </w:pPr>
          </w:p>
        </w:tc>
      </w:tr>
      <w:tr w:rsidR="009F2F11" w:rsidRPr="004F6765" w14:paraId="29F4B49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E68C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Training Records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616F2E9" w14:textId="77777777" w:rsidR="009F2F11" w:rsidRPr="004F6765" w:rsidRDefault="009F2F11">
            <w:pPr>
              <w:jc w:val="center"/>
              <w:rPr>
                <w:rFonts w:ascii="Tahoma" w:hAnsi="Tahoma" w:cs="Tahoma"/>
              </w:rPr>
            </w:pPr>
            <w:r w:rsidRPr="004F6765">
              <w:rPr>
                <w:rFonts w:ascii="Tahoma" w:hAnsi="Tahoma" w:cs="Tahoma"/>
              </w:rPr>
              <w:t>AT-4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971B334" w14:textId="77777777" w:rsidR="009F2F11" w:rsidRPr="004F6765" w:rsidRDefault="009F2F11">
            <w:pPr>
              <w:rPr>
                <w:rFonts w:ascii="Tahoma" w:hAnsi="Tahoma" w:cs="Tahoma"/>
              </w:rPr>
            </w:pPr>
          </w:p>
        </w:tc>
      </w:tr>
    </w:tbl>
    <w:p w14:paraId="2BC02759"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28"/>
        <w:gridCol w:w="7532"/>
      </w:tblGrid>
      <w:tr w:rsidR="009F2F11" w:rsidRPr="004F6765" w14:paraId="3D3004E8" w14:textId="77777777" w:rsidTr="1C8F1173">
        <w:tc>
          <w:tcPr>
            <w:tcW w:w="164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B240CD"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70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26CA62E" w14:textId="77777777" w:rsidR="009F2F11" w:rsidRPr="004F6765" w:rsidRDefault="009F2F11">
            <w:pPr>
              <w:rPr>
                <w:rFonts w:ascii="Tahoma" w:hAnsi="Tahoma" w:cs="Tahoma"/>
                <w:snapToGrid w:val="0"/>
              </w:rPr>
            </w:pPr>
          </w:p>
        </w:tc>
      </w:tr>
      <w:tr w:rsidR="009F2F11" w:rsidRPr="004F6765" w14:paraId="35BAADBF" w14:textId="77777777">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91C15"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707" w:type="dxa"/>
            <w:tcBorders>
              <w:top w:val="nil"/>
              <w:left w:val="nil"/>
              <w:bottom w:val="single" w:sz="8" w:space="0" w:color="auto"/>
              <w:right w:val="single" w:sz="8" w:space="0" w:color="auto"/>
            </w:tcBorders>
            <w:tcMar>
              <w:top w:w="0" w:type="dxa"/>
              <w:left w:w="108" w:type="dxa"/>
              <w:bottom w:w="0" w:type="dxa"/>
              <w:right w:w="108" w:type="dxa"/>
            </w:tcMar>
            <w:hideMark/>
          </w:tcPr>
          <w:p w14:paraId="07F74FBD"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09FF9278" w14:textId="77777777">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8590B"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707" w:type="dxa"/>
            <w:tcBorders>
              <w:top w:val="nil"/>
              <w:left w:val="nil"/>
              <w:bottom w:val="single" w:sz="8" w:space="0" w:color="auto"/>
              <w:right w:val="single" w:sz="8" w:space="0" w:color="auto"/>
            </w:tcBorders>
            <w:tcMar>
              <w:top w:w="0" w:type="dxa"/>
              <w:left w:w="108" w:type="dxa"/>
              <w:bottom w:w="0" w:type="dxa"/>
              <w:right w:w="108" w:type="dxa"/>
            </w:tcMar>
            <w:hideMark/>
          </w:tcPr>
          <w:p w14:paraId="366CE0F9"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20587530" w14:textId="77777777">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2A930"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707" w:type="dxa"/>
            <w:tcBorders>
              <w:top w:val="nil"/>
              <w:left w:val="nil"/>
              <w:bottom w:val="single" w:sz="8" w:space="0" w:color="auto"/>
              <w:right w:val="single" w:sz="8" w:space="0" w:color="auto"/>
            </w:tcBorders>
            <w:tcMar>
              <w:top w:w="0" w:type="dxa"/>
              <w:left w:w="108" w:type="dxa"/>
              <w:bottom w:w="0" w:type="dxa"/>
              <w:right w:w="108" w:type="dxa"/>
            </w:tcMar>
            <w:hideMark/>
          </w:tcPr>
          <w:p w14:paraId="774154A0"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05BD8466" w14:textId="77777777">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47E09"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707" w:type="dxa"/>
            <w:tcBorders>
              <w:top w:val="nil"/>
              <w:left w:val="nil"/>
              <w:bottom w:val="single" w:sz="8" w:space="0" w:color="auto"/>
              <w:right w:val="single" w:sz="8" w:space="0" w:color="auto"/>
            </w:tcBorders>
            <w:tcMar>
              <w:top w:w="0" w:type="dxa"/>
              <w:left w:w="108" w:type="dxa"/>
              <w:bottom w:w="0" w:type="dxa"/>
              <w:right w:w="108" w:type="dxa"/>
            </w:tcMar>
            <w:hideMark/>
          </w:tcPr>
          <w:p w14:paraId="67B42A09"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528CEA76" w14:textId="77777777" w:rsidR="009F2F11" w:rsidRPr="004F6765" w:rsidRDefault="009F2F11" w:rsidP="009F2F11">
      <w:pPr>
        <w:rPr>
          <w:rFonts w:ascii="Tahoma" w:hAnsi="Tahoma" w:cs="Tahoma"/>
          <w:snapToGrid w:val="0"/>
        </w:rPr>
      </w:pPr>
    </w:p>
    <w:p w14:paraId="030B8D8F" w14:textId="77777777" w:rsidR="009F2F11" w:rsidRPr="004F6765" w:rsidRDefault="009F2F11" w:rsidP="009F2F11">
      <w:pPr>
        <w:rPr>
          <w:rFonts w:ascii="Tahoma" w:hAnsi="Tahoma" w:cs="Tahoma"/>
          <w:snapToGrid w:val="0"/>
        </w:rPr>
      </w:pPr>
    </w:p>
    <w:p w14:paraId="23CACDD6" w14:textId="49D06BDC" w:rsidR="009F2F11" w:rsidRPr="004F6765" w:rsidRDefault="009F2F11" w:rsidP="005D7A7D">
      <w:pPr>
        <w:rPr>
          <w:rFonts w:ascii="Tahoma" w:hAnsi="Tahoma" w:cs="Tahoma"/>
          <w:b/>
          <w:bCs/>
          <w:snapToGrid w:val="0"/>
        </w:rPr>
      </w:pPr>
      <w:r w:rsidRPr="004F6765">
        <w:rPr>
          <w:rFonts w:ascii="Tahoma" w:hAnsi="Tahoma" w:cs="Tahoma"/>
          <w:b/>
          <w:bCs/>
          <w:snapToGrid w:val="0"/>
        </w:rPr>
        <w:br w:type="page"/>
      </w:r>
      <w:r w:rsidRPr="004F6765">
        <w:rPr>
          <w:rFonts w:ascii="Tahoma" w:hAnsi="Tahoma" w:cs="Tahoma"/>
          <w:b/>
          <w:bCs/>
          <w:snapToGrid w:val="0"/>
        </w:rPr>
        <w:lastRenderedPageBreak/>
        <w:t xml:space="preserve">Audit and Accountability (AU) </w:t>
      </w:r>
    </w:p>
    <w:p w14:paraId="364757D8"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create, protect, and retain information system audit records to the extent needed to enable the monitoring, analysis, investigation, and reporting of unlawful, unauthorized, or inappropriate information system activity; and (ii) ensure that the actions of individual information system users can be uniquely traced to those users, so they can be held accountable for their actions.</w:t>
      </w:r>
    </w:p>
    <w:p w14:paraId="6A01CFC9" w14:textId="77777777" w:rsidR="009F2F11" w:rsidRPr="004F6765" w:rsidRDefault="009F2F11" w:rsidP="009F2F11">
      <w:pPr>
        <w:rPr>
          <w:rFonts w:ascii="Tahoma" w:hAnsi="Tahoma" w:cs="Tahoma"/>
          <w:snapToGrid w:val="0"/>
        </w:rPr>
      </w:pPr>
    </w:p>
    <w:p w14:paraId="628D3573" w14:textId="77777777" w:rsidR="009F2F11" w:rsidRPr="004F6765" w:rsidRDefault="009F2F11" w:rsidP="009F2F11">
      <w:pPr>
        <w:rPr>
          <w:rFonts w:ascii="Tahoma" w:hAnsi="Tahoma" w:cs="Tahoma"/>
          <w:u w:val="single"/>
        </w:rPr>
      </w:pPr>
      <w:r w:rsidRPr="004F6765">
        <w:rPr>
          <w:rFonts w:ascii="Tahoma" w:hAnsi="Tahoma" w:cs="Tahoma"/>
          <w:b/>
          <w:bCs/>
          <w:u w:val="single"/>
        </w:rPr>
        <w:t>AU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5"/>
        <w:gridCol w:w="1156"/>
        <w:gridCol w:w="2439"/>
      </w:tblGrid>
      <w:tr w:rsidR="009F2F11" w:rsidRPr="004F6765" w14:paraId="3C26508A"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E48580A"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8665A9E"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9AF10DA"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17C3DFE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C93B4"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Audit and Accountability Policy and Procedure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2EB2481" w14:textId="77777777" w:rsidR="009F2F11" w:rsidRPr="004F6765" w:rsidRDefault="009F2F11">
            <w:pPr>
              <w:jc w:val="center"/>
              <w:rPr>
                <w:rFonts w:ascii="Tahoma" w:hAnsi="Tahoma" w:cs="Tahoma"/>
              </w:rPr>
            </w:pPr>
            <w:r w:rsidRPr="004F6765">
              <w:rPr>
                <w:rFonts w:ascii="Tahoma" w:hAnsi="Tahoma" w:cs="Tahoma"/>
              </w:rPr>
              <w:t>AU-1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1E4209C" w14:textId="77777777" w:rsidR="009F2F11" w:rsidRPr="004F6765" w:rsidRDefault="009F2F11">
            <w:pPr>
              <w:rPr>
                <w:rFonts w:ascii="Tahoma" w:hAnsi="Tahoma" w:cs="Tahoma"/>
              </w:rPr>
            </w:pPr>
          </w:p>
        </w:tc>
      </w:tr>
      <w:tr w:rsidR="009F2F11" w:rsidRPr="004F6765" w14:paraId="0B40FB38"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19BF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Audit Events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1789CDC" w14:textId="77777777" w:rsidR="009F2F11" w:rsidRPr="004F6765" w:rsidRDefault="009F2F11">
            <w:pPr>
              <w:jc w:val="center"/>
              <w:rPr>
                <w:rFonts w:ascii="Tahoma" w:hAnsi="Tahoma" w:cs="Tahoma"/>
              </w:rPr>
            </w:pPr>
            <w:r w:rsidRPr="004F6765">
              <w:rPr>
                <w:rFonts w:ascii="Tahoma" w:hAnsi="Tahoma" w:cs="Tahoma"/>
              </w:rPr>
              <w:t>AU-2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B2666C1" w14:textId="77777777" w:rsidR="009F2F11" w:rsidRPr="004F6765" w:rsidRDefault="009F2F11">
            <w:pPr>
              <w:rPr>
                <w:rFonts w:ascii="Tahoma" w:hAnsi="Tahoma" w:cs="Tahoma"/>
              </w:rPr>
            </w:pPr>
            <w:r w:rsidRPr="004F6765">
              <w:rPr>
                <w:rFonts w:ascii="Tahoma" w:hAnsi="Tahoma" w:cs="Tahoma"/>
              </w:rPr>
              <w:t>(3)</w:t>
            </w:r>
          </w:p>
        </w:tc>
      </w:tr>
      <w:tr w:rsidR="009F2F11" w:rsidRPr="004F6765" w14:paraId="528DAA7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2459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Content of Audit Records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765BA08" w14:textId="77777777" w:rsidR="009F2F11" w:rsidRPr="004F6765" w:rsidRDefault="009F2F11">
            <w:pPr>
              <w:jc w:val="center"/>
              <w:rPr>
                <w:rFonts w:ascii="Tahoma" w:hAnsi="Tahoma" w:cs="Tahoma"/>
              </w:rPr>
            </w:pPr>
            <w:r w:rsidRPr="004F6765">
              <w:rPr>
                <w:rFonts w:ascii="Tahoma" w:hAnsi="Tahoma" w:cs="Tahoma"/>
              </w:rPr>
              <w:t>AU-3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49E9383" w14:textId="77777777" w:rsidR="009F2F11" w:rsidRPr="004F6765" w:rsidRDefault="009F2F11">
            <w:pPr>
              <w:rPr>
                <w:rFonts w:ascii="Tahoma" w:hAnsi="Tahoma" w:cs="Tahoma"/>
              </w:rPr>
            </w:pPr>
            <w:r w:rsidRPr="004F6765">
              <w:rPr>
                <w:rFonts w:ascii="Tahoma" w:hAnsi="Tahoma" w:cs="Tahoma"/>
              </w:rPr>
              <w:t>(1)</w:t>
            </w:r>
          </w:p>
        </w:tc>
      </w:tr>
      <w:tr w:rsidR="009F2F11" w:rsidRPr="004F6765" w14:paraId="19AFFBD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1283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Audit Storage Capacity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6018EEB" w14:textId="77777777" w:rsidR="009F2F11" w:rsidRPr="004F6765" w:rsidRDefault="009F2F11">
            <w:pPr>
              <w:jc w:val="center"/>
              <w:rPr>
                <w:rFonts w:ascii="Tahoma" w:hAnsi="Tahoma" w:cs="Tahoma"/>
              </w:rPr>
            </w:pPr>
            <w:r w:rsidRPr="004F6765">
              <w:rPr>
                <w:rFonts w:ascii="Tahoma" w:hAnsi="Tahoma" w:cs="Tahoma"/>
              </w:rPr>
              <w:t>AU-4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4D49047" w14:textId="77777777" w:rsidR="009F2F11" w:rsidRPr="004F6765" w:rsidRDefault="009F2F11">
            <w:pPr>
              <w:rPr>
                <w:rFonts w:ascii="Tahoma" w:hAnsi="Tahoma" w:cs="Tahoma"/>
              </w:rPr>
            </w:pPr>
          </w:p>
        </w:tc>
      </w:tr>
      <w:tr w:rsidR="009F2F11" w:rsidRPr="004F6765" w14:paraId="037E70A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E21B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Response to Audit Processing Failures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940D19C" w14:textId="77777777" w:rsidR="009F2F11" w:rsidRPr="004F6765" w:rsidRDefault="009F2F11">
            <w:pPr>
              <w:jc w:val="center"/>
              <w:rPr>
                <w:rFonts w:ascii="Tahoma" w:hAnsi="Tahoma" w:cs="Tahoma"/>
              </w:rPr>
            </w:pPr>
            <w:r w:rsidRPr="004F6765">
              <w:rPr>
                <w:rFonts w:ascii="Tahoma" w:hAnsi="Tahoma" w:cs="Tahoma"/>
              </w:rPr>
              <w:t>AU-5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6B61CDF" w14:textId="77777777" w:rsidR="009F2F11" w:rsidRPr="004F6765" w:rsidRDefault="009F2F11">
            <w:pPr>
              <w:rPr>
                <w:rFonts w:ascii="Tahoma" w:hAnsi="Tahoma" w:cs="Tahoma"/>
              </w:rPr>
            </w:pPr>
          </w:p>
        </w:tc>
      </w:tr>
      <w:tr w:rsidR="009F2F11" w:rsidRPr="004F6765" w14:paraId="3E53A09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38D4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Audit Review, Analysis, and Reporting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73EDC5E" w14:textId="77777777" w:rsidR="009F2F11" w:rsidRPr="004F6765" w:rsidRDefault="009F2F11">
            <w:pPr>
              <w:jc w:val="center"/>
              <w:rPr>
                <w:rFonts w:ascii="Tahoma" w:hAnsi="Tahoma" w:cs="Tahoma"/>
              </w:rPr>
            </w:pPr>
            <w:r w:rsidRPr="004F6765">
              <w:rPr>
                <w:rFonts w:ascii="Tahoma" w:hAnsi="Tahoma" w:cs="Tahoma"/>
              </w:rPr>
              <w:t>AU-6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198CF3F" w14:textId="77777777" w:rsidR="009F2F11" w:rsidRPr="004F6765" w:rsidRDefault="009F2F11">
            <w:pPr>
              <w:rPr>
                <w:rFonts w:ascii="Tahoma" w:hAnsi="Tahoma" w:cs="Tahoma"/>
              </w:rPr>
            </w:pPr>
            <w:r w:rsidRPr="004F6765">
              <w:rPr>
                <w:rFonts w:ascii="Tahoma" w:hAnsi="Tahoma" w:cs="Tahoma"/>
              </w:rPr>
              <w:t>(1), (3)</w:t>
            </w:r>
          </w:p>
        </w:tc>
      </w:tr>
      <w:tr w:rsidR="009F2F11" w:rsidRPr="004F6765" w14:paraId="287AFC2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3BE1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Audit Reduction and Report Generation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6E0ED13" w14:textId="77777777" w:rsidR="009F2F11" w:rsidRPr="004F6765" w:rsidRDefault="009F2F11">
            <w:pPr>
              <w:jc w:val="center"/>
              <w:rPr>
                <w:rFonts w:ascii="Tahoma" w:hAnsi="Tahoma" w:cs="Tahoma"/>
              </w:rPr>
            </w:pPr>
            <w:r w:rsidRPr="004F6765">
              <w:rPr>
                <w:rFonts w:ascii="Tahoma" w:hAnsi="Tahoma" w:cs="Tahoma"/>
              </w:rPr>
              <w:t>AU-7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DF3AE86" w14:textId="77777777" w:rsidR="009F2F11" w:rsidRPr="004F6765" w:rsidRDefault="009F2F11">
            <w:pPr>
              <w:rPr>
                <w:rFonts w:ascii="Tahoma" w:hAnsi="Tahoma" w:cs="Tahoma"/>
              </w:rPr>
            </w:pPr>
            <w:r w:rsidRPr="004F6765">
              <w:rPr>
                <w:rFonts w:ascii="Tahoma" w:hAnsi="Tahoma" w:cs="Tahoma"/>
              </w:rPr>
              <w:t>(1)</w:t>
            </w:r>
          </w:p>
        </w:tc>
      </w:tr>
      <w:tr w:rsidR="009F2F11" w:rsidRPr="004F6765" w14:paraId="0F092E6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779B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Time Stamps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274773C" w14:textId="77777777" w:rsidR="009F2F11" w:rsidRPr="004F6765" w:rsidRDefault="009F2F11">
            <w:pPr>
              <w:jc w:val="center"/>
              <w:rPr>
                <w:rFonts w:ascii="Tahoma" w:hAnsi="Tahoma" w:cs="Tahoma"/>
              </w:rPr>
            </w:pPr>
            <w:r w:rsidRPr="004F6765">
              <w:rPr>
                <w:rFonts w:ascii="Tahoma" w:hAnsi="Tahoma" w:cs="Tahoma"/>
              </w:rPr>
              <w:t>AU-8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90EFCE8" w14:textId="77777777" w:rsidR="009F2F11" w:rsidRPr="004F6765" w:rsidRDefault="009F2F11">
            <w:pPr>
              <w:rPr>
                <w:rFonts w:ascii="Tahoma" w:hAnsi="Tahoma" w:cs="Tahoma"/>
              </w:rPr>
            </w:pPr>
            <w:r w:rsidRPr="004F6765">
              <w:rPr>
                <w:rFonts w:ascii="Tahoma" w:hAnsi="Tahoma" w:cs="Tahoma"/>
              </w:rPr>
              <w:t>(1)</w:t>
            </w:r>
          </w:p>
        </w:tc>
      </w:tr>
      <w:tr w:rsidR="009F2F11" w:rsidRPr="004F6765" w14:paraId="4BF7DED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5918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Protection of Audit Information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DEE15FA" w14:textId="77777777" w:rsidR="009F2F11" w:rsidRPr="004F6765" w:rsidRDefault="009F2F11">
            <w:pPr>
              <w:jc w:val="center"/>
              <w:rPr>
                <w:rFonts w:ascii="Tahoma" w:hAnsi="Tahoma" w:cs="Tahoma"/>
              </w:rPr>
            </w:pPr>
            <w:r w:rsidRPr="004F6765">
              <w:rPr>
                <w:rFonts w:ascii="Tahoma" w:hAnsi="Tahoma" w:cs="Tahoma"/>
              </w:rPr>
              <w:t>AU-9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1CE21EA" w14:textId="77777777" w:rsidR="009F2F11" w:rsidRPr="004F6765" w:rsidRDefault="009F2F11">
            <w:pPr>
              <w:rPr>
                <w:rFonts w:ascii="Tahoma" w:hAnsi="Tahoma" w:cs="Tahoma"/>
              </w:rPr>
            </w:pPr>
            <w:r w:rsidRPr="004F6765">
              <w:rPr>
                <w:rFonts w:ascii="Tahoma" w:hAnsi="Tahoma" w:cs="Tahoma"/>
              </w:rPr>
              <w:t>(4)</w:t>
            </w:r>
          </w:p>
        </w:tc>
      </w:tr>
      <w:tr w:rsidR="009F2F11" w:rsidRPr="004F6765" w14:paraId="083ED17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D510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Audit Record Retention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88A2860" w14:textId="77777777" w:rsidR="009F2F11" w:rsidRPr="004F6765" w:rsidRDefault="009F2F11">
            <w:pPr>
              <w:jc w:val="center"/>
              <w:rPr>
                <w:rFonts w:ascii="Tahoma" w:hAnsi="Tahoma" w:cs="Tahoma"/>
              </w:rPr>
            </w:pPr>
            <w:r w:rsidRPr="004F6765">
              <w:rPr>
                <w:rFonts w:ascii="Tahoma" w:hAnsi="Tahoma" w:cs="Tahoma"/>
              </w:rPr>
              <w:t>AU-11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73BB295" w14:textId="77777777" w:rsidR="009F2F11" w:rsidRPr="004F6765" w:rsidRDefault="009F2F11">
            <w:pPr>
              <w:rPr>
                <w:rFonts w:ascii="Tahoma" w:hAnsi="Tahoma" w:cs="Tahoma"/>
              </w:rPr>
            </w:pPr>
          </w:p>
        </w:tc>
      </w:tr>
      <w:tr w:rsidR="009F2F11" w:rsidRPr="004F6765" w14:paraId="1EE3F6C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60204"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Audit Generation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4B83A1B" w14:textId="77777777" w:rsidR="009F2F11" w:rsidRPr="004F6765" w:rsidRDefault="009F2F11">
            <w:pPr>
              <w:jc w:val="center"/>
              <w:rPr>
                <w:rFonts w:ascii="Tahoma" w:hAnsi="Tahoma" w:cs="Tahoma"/>
              </w:rPr>
            </w:pPr>
            <w:r w:rsidRPr="004F6765">
              <w:rPr>
                <w:rFonts w:ascii="Tahoma" w:hAnsi="Tahoma" w:cs="Tahoma"/>
              </w:rPr>
              <w:t>AU-12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A99F1F5" w14:textId="77777777" w:rsidR="009F2F11" w:rsidRPr="004F6765" w:rsidRDefault="009F2F11">
            <w:pPr>
              <w:rPr>
                <w:rFonts w:ascii="Tahoma" w:hAnsi="Tahoma" w:cs="Tahoma"/>
              </w:rPr>
            </w:pPr>
          </w:p>
        </w:tc>
      </w:tr>
    </w:tbl>
    <w:p w14:paraId="2A801C85"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0A3C44CC"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FD2F26F"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AAB572E" w14:textId="77777777" w:rsidR="009F2F11" w:rsidRPr="004F6765" w:rsidRDefault="009F2F11">
            <w:pPr>
              <w:rPr>
                <w:rFonts w:ascii="Tahoma" w:hAnsi="Tahoma" w:cs="Tahoma"/>
                <w:snapToGrid w:val="0"/>
              </w:rPr>
            </w:pPr>
          </w:p>
        </w:tc>
      </w:tr>
      <w:tr w:rsidR="009F2F11" w:rsidRPr="004F6765" w14:paraId="08F55B31"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80BB8"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C5661DE"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69476C3A"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81C99"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D2E0374"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1DBC86FD"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FED45"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20E681B"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1486A738"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34DB5"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21902A2"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4D34060E"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9C2D3"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3343DAF7"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5FD91622" w14:textId="77777777" w:rsidR="009F2F11" w:rsidRPr="004F6765" w:rsidRDefault="009F2F11" w:rsidP="009F2F11">
      <w:pPr>
        <w:rPr>
          <w:rFonts w:ascii="Tahoma" w:hAnsi="Tahoma" w:cs="Tahoma"/>
          <w:snapToGrid w:val="0"/>
        </w:rPr>
      </w:pPr>
    </w:p>
    <w:p w14:paraId="0ED5CFB4" w14:textId="47F76B42" w:rsidR="009F2F11" w:rsidRPr="004F6765" w:rsidRDefault="009F2F11" w:rsidP="005D7A7D">
      <w:pPr>
        <w:rPr>
          <w:rFonts w:ascii="Tahoma" w:hAnsi="Tahoma" w:cs="Tahoma"/>
          <w:b/>
          <w:bCs/>
          <w:snapToGrid w:val="0"/>
        </w:rPr>
      </w:pPr>
      <w:r w:rsidRPr="004F6765">
        <w:rPr>
          <w:rFonts w:ascii="Tahoma" w:hAnsi="Tahoma" w:cs="Tahoma"/>
          <w:snapToGrid w:val="0"/>
        </w:rPr>
        <w:br w:type="page"/>
      </w:r>
      <w:r w:rsidRPr="004F6765">
        <w:rPr>
          <w:rFonts w:ascii="Tahoma" w:hAnsi="Tahoma" w:cs="Tahoma"/>
          <w:b/>
          <w:bCs/>
          <w:snapToGrid w:val="0"/>
        </w:rPr>
        <w:lastRenderedPageBreak/>
        <w:t xml:space="preserve">Certification, Accreditation, and Security Assessments (CA) </w:t>
      </w:r>
    </w:p>
    <w:p w14:paraId="3B8DEB08"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periodically assess the security controls in organizational information systems to determine if the controls are effective in their application; (ii) develop and implement plans of action designed to correct deficiencies and reduce or eliminate vulnerabilities in organization information systems; (iii) authorize the operation of organizational information systems and any associated information system connections; and (iv) monitor information system security controls on an ongoing basis to ensure the continued effectiveness of the controls.</w:t>
      </w:r>
    </w:p>
    <w:p w14:paraId="4E7E660D" w14:textId="77777777" w:rsidR="009F2F11" w:rsidRPr="004F6765" w:rsidRDefault="009F2F11" w:rsidP="009F2F11">
      <w:pPr>
        <w:rPr>
          <w:rFonts w:ascii="Tahoma" w:hAnsi="Tahoma" w:cs="Tahoma"/>
          <w:snapToGrid w:val="0"/>
        </w:rPr>
      </w:pPr>
    </w:p>
    <w:p w14:paraId="621DD9E3" w14:textId="77777777" w:rsidR="009F2F11" w:rsidRPr="004F6765" w:rsidRDefault="009F2F11" w:rsidP="009F2F11">
      <w:pPr>
        <w:rPr>
          <w:rFonts w:ascii="Tahoma" w:hAnsi="Tahoma" w:cs="Tahoma"/>
          <w:u w:val="single"/>
        </w:rPr>
      </w:pPr>
      <w:r w:rsidRPr="004F6765">
        <w:rPr>
          <w:rFonts w:ascii="Tahoma" w:hAnsi="Tahoma" w:cs="Tahoma"/>
          <w:b/>
          <w:bCs/>
          <w:u w:val="single"/>
        </w:rPr>
        <w:t>CA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71"/>
        <w:gridCol w:w="1155"/>
        <w:gridCol w:w="2434"/>
      </w:tblGrid>
      <w:tr w:rsidR="009F2F11" w:rsidRPr="004F6765" w14:paraId="1BFC1BF1"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E3CB926"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6A97BEEB"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A842E96"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6406A4E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8B22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Assessment and Authorization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B679EEA" w14:textId="77777777" w:rsidR="009F2F11" w:rsidRPr="004F6765" w:rsidRDefault="009F2F11">
            <w:pPr>
              <w:jc w:val="center"/>
              <w:rPr>
                <w:rFonts w:ascii="Tahoma" w:hAnsi="Tahoma" w:cs="Tahoma"/>
              </w:rPr>
            </w:pPr>
            <w:r w:rsidRPr="004F6765">
              <w:rPr>
                <w:rFonts w:ascii="Tahoma" w:hAnsi="Tahoma" w:cs="Tahoma"/>
              </w:rPr>
              <w:t>CA-1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14876E9" w14:textId="77777777" w:rsidR="009F2F11" w:rsidRPr="004F6765" w:rsidRDefault="009F2F11">
            <w:pPr>
              <w:rPr>
                <w:rFonts w:ascii="Tahoma" w:hAnsi="Tahoma" w:cs="Tahoma"/>
              </w:rPr>
            </w:pPr>
          </w:p>
        </w:tc>
      </w:tr>
      <w:tr w:rsidR="009F2F11" w:rsidRPr="004F6765" w14:paraId="76BCA59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03C94"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Assessments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450E8BC" w14:textId="77777777" w:rsidR="009F2F11" w:rsidRPr="004F6765" w:rsidRDefault="009F2F11">
            <w:pPr>
              <w:jc w:val="center"/>
              <w:rPr>
                <w:rFonts w:ascii="Tahoma" w:hAnsi="Tahoma" w:cs="Tahoma"/>
              </w:rPr>
            </w:pPr>
            <w:r w:rsidRPr="004F6765">
              <w:rPr>
                <w:rFonts w:ascii="Tahoma" w:hAnsi="Tahoma" w:cs="Tahoma"/>
              </w:rPr>
              <w:t>CA-2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EFD4E96" w14:textId="77777777" w:rsidR="009F2F11" w:rsidRPr="004F6765" w:rsidRDefault="009F2F11">
            <w:pPr>
              <w:rPr>
                <w:rFonts w:ascii="Tahoma" w:hAnsi="Tahoma" w:cs="Tahoma"/>
              </w:rPr>
            </w:pPr>
            <w:r w:rsidRPr="004F6765">
              <w:rPr>
                <w:rFonts w:ascii="Tahoma" w:hAnsi="Tahoma" w:cs="Tahoma"/>
              </w:rPr>
              <w:t>(1)</w:t>
            </w:r>
          </w:p>
        </w:tc>
      </w:tr>
      <w:tr w:rsidR="009F2F11" w:rsidRPr="004F6765" w14:paraId="32B4FAE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A38B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Interconnections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4CDFB93" w14:textId="77777777" w:rsidR="009F2F11" w:rsidRPr="004F6765" w:rsidRDefault="009F2F11">
            <w:pPr>
              <w:jc w:val="center"/>
              <w:rPr>
                <w:rFonts w:ascii="Tahoma" w:hAnsi="Tahoma" w:cs="Tahoma"/>
              </w:rPr>
            </w:pPr>
            <w:r w:rsidRPr="004F6765">
              <w:rPr>
                <w:rFonts w:ascii="Tahoma" w:hAnsi="Tahoma" w:cs="Tahoma"/>
              </w:rPr>
              <w:t>CA-3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D391A5C" w14:textId="77777777" w:rsidR="009F2F11" w:rsidRPr="004F6765" w:rsidRDefault="009F2F11">
            <w:pPr>
              <w:rPr>
                <w:rFonts w:ascii="Tahoma" w:hAnsi="Tahoma" w:cs="Tahoma"/>
              </w:rPr>
            </w:pPr>
            <w:r w:rsidRPr="004F6765">
              <w:rPr>
                <w:rFonts w:ascii="Tahoma" w:hAnsi="Tahoma" w:cs="Tahoma"/>
              </w:rPr>
              <w:t>(5)</w:t>
            </w:r>
          </w:p>
        </w:tc>
      </w:tr>
      <w:tr w:rsidR="009F2F11" w:rsidRPr="004F6765" w14:paraId="56707D8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9AA8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Plan of Action and Milestones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1E01BF7" w14:textId="77777777" w:rsidR="009F2F11" w:rsidRPr="004F6765" w:rsidRDefault="009F2F11">
            <w:pPr>
              <w:jc w:val="center"/>
              <w:rPr>
                <w:rFonts w:ascii="Tahoma" w:hAnsi="Tahoma" w:cs="Tahoma"/>
              </w:rPr>
            </w:pPr>
            <w:r w:rsidRPr="004F6765">
              <w:rPr>
                <w:rFonts w:ascii="Tahoma" w:hAnsi="Tahoma" w:cs="Tahoma"/>
              </w:rPr>
              <w:t>CA-5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D9DB688" w14:textId="77777777" w:rsidR="009F2F11" w:rsidRPr="004F6765" w:rsidRDefault="009F2F11">
            <w:pPr>
              <w:rPr>
                <w:rFonts w:ascii="Tahoma" w:hAnsi="Tahoma" w:cs="Tahoma"/>
              </w:rPr>
            </w:pPr>
          </w:p>
        </w:tc>
      </w:tr>
      <w:tr w:rsidR="009F2F11" w:rsidRPr="004F6765" w14:paraId="20B9030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BD90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Authorization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412354A" w14:textId="77777777" w:rsidR="009F2F11" w:rsidRPr="004F6765" w:rsidRDefault="009F2F11">
            <w:pPr>
              <w:jc w:val="center"/>
              <w:rPr>
                <w:rFonts w:ascii="Tahoma" w:hAnsi="Tahoma" w:cs="Tahoma"/>
              </w:rPr>
            </w:pPr>
            <w:r w:rsidRPr="004F6765">
              <w:rPr>
                <w:rFonts w:ascii="Tahoma" w:hAnsi="Tahoma" w:cs="Tahoma"/>
              </w:rPr>
              <w:t>CA-6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9933DDB" w14:textId="77777777" w:rsidR="009F2F11" w:rsidRPr="004F6765" w:rsidRDefault="009F2F11">
            <w:pPr>
              <w:rPr>
                <w:rFonts w:ascii="Tahoma" w:hAnsi="Tahoma" w:cs="Tahoma"/>
              </w:rPr>
            </w:pPr>
          </w:p>
        </w:tc>
      </w:tr>
      <w:tr w:rsidR="009F2F11" w:rsidRPr="004F6765" w14:paraId="228657B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50E5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Continuous Monitoring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0F4C6D2" w14:textId="77777777" w:rsidR="009F2F11" w:rsidRPr="004F6765" w:rsidRDefault="009F2F11">
            <w:pPr>
              <w:jc w:val="center"/>
              <w:rPr>
                <w:rFonts w:ascii="Tahoma" w:hAnsi="Tahoma" w:cs="Tahoma"/>
              </w:rPr>
            </w:pPr>
            <w:r w:rsidRPr="004F6765">
              <w:rPr>
                <w:rFonts w:ascii="Tahoma" w:hAnsi="Tahoma" w:cs="Tahoma"/>
              </w:rPr>
              <w:t>CA-7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97C599B" w14:textId="77777777" w:rsidR="009F2F11" w:rsidRPr="004F6765" w:rsidRDefault="009F2F11">
            <w:pPr>
              <w:rPr>
                <w:rFonts w:ascii="Tahoma" w:hAnsi="Tahoma" w:cs="Tahoma"/>
              </w:rPr>
            </w:pPr>
            <w:r w:rsidRPr="004F6765">
              <w:rPr>
                <w:rFonts w:ascii="Tahoma" w:hAnsi="Tahoma" w:cs="Tahoma"/>
              </w:rPr>
              <w:t>(1)</w:t>
            </w:r>
          </w:p>
        </w:tc>
      </w:tr>
      <w:tr w:rsidR="009F2F11" w:rsidRPr="004F6765" w14:paraId="23BA6BC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EE69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Internal System Connections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041C931" w14:textId="77777777" w:rsidR="009F2F11" w:rsidRPr="004F6765" w:rsidRDefault="009F2F11">
            <w:pPr>
              <w:jc w:val="center"/>
              <w:rPr>
                <w:rFonts w:ascii="Tahoma" w:hAnsi="Tahoma" w:cs="Tahoma"/>
              </w:rPr>
            </w:pPr>
            <w:r w:rsidRPr="004F6765">
              <w:rPr>
                <w:rFonts w:ascii="Tahoma" w:hAnsi="Tahoma" w:cs="Tahoma"/>
              </w:rPr>
              <w:t>CA-9</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6CFFA18" w14:textId="77777777" w:rsidR="009F2F11" w:rsidRPr="004F6765" w:rsidRDefault="009F2F11">
            <w:pPr>
              <w:rPr>
                <w:rFonts w:ascii="Tahoma" w:hAnsi="Tahoma" w:cs="Tahoma"/>
              </w:rPr>
            </w:pPr>
          </w:p>
        </w:tc>
      </w:tr>
    </w:tbl>
    <w:p w14:paraId="41C45E5F"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724"/>
        <w:gridCol w:w="7436"/>
      </w:tblGrid>
      <w:tr w:rsidR="009F2F11" w:rsidRPr="004F6765" w14:paraId="022FF55D" w14:textId="77777777" w:rsidTr="1C8F1173">
        <w:tc>
          <w:tcPr>
            <w:tcW w:w="17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653024"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815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5F48F73" w14:textId="77777777" w:rsidR="009F2F11" w:rsidRPr="004F6765" w:rsidRDefault="009F2F11">
            <w:pPr>
              <w:rPr>
                <w:rFonts w:ascii="Tahoma" w:hAnsi="Tahoma" w:cs="Tahoma"/>
                <w:snapToGrid w:val="0"/>
              </w:rPr>
            </w:pPr>
          </w:p>
        </w:tc>
      </w:tr>
      <w:tr w:rsidR="009F2F11" w:rsidRPr="004F6765" w14:paraId="1A766992" w14:textId="77777777">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4A850"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8152" w:type="dxa"/>
            <w:tcBorders>
              <w:top w:val="nil"/>
              <w:left w:val="nil"/>
              <w:bottom w:val="single" w:sz="8" w:space="0" w:color="auto"/>
              <w:right w:val="single" w:sz="8" w:space="0" w:color="auto"/>
            </w:tcBorders>
            <w:tcMar>
              <w:top w:w="0" w:type="dxa"/>
              <w:left w:w="108" w:type="dxa"/>
              <w:bottom w:w="0" w:type="dxa"/>
              <w:right w:w="108" w:type="dxa"/>
            </w:tcMar>
            <w:hideMark/>
          </w:tcPr>
          <w:p w14:paraId="5319A908"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3685947F" w14:textId="77777777">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CD025"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8152" w:type="dxa"/>
            <w:tcBorders>
              <w:top w:val="nil"/>
              <w:left w:val="nil"/>
              <w:bottom w:val="single" w:sz="8" w:space="0" w:color="auto"/>
              <w:right w:val="single" w:sz="8" w:space="0" w:color="auto"/>
            </w:tcBorders>
            <w:tcMar>
              <w:top w:w="0" w:type="dxa"/>
              <w:left w:w="108" w:type="dxa"/>
              <w:bottom w:w="0" w:type="dxa"/>
              <w:right w:w="108" w:type="dxa"/>
            </w:tcMar>
            <w:hideMark/>
          </w:tcPr>
          <w:p w14:paraId="2589E792" w14:textId="77777777" w:rsidR="009F2F11" w:rsidRPr="004F6765" w:rsidRDefault="009F2F11">
            <w:pPr>
              <w:rPr>
                <w:rFonts w:ascii="Tahoma" w:hAnsi="Tahoma" w:cs="Tahoma"/>
                <w:snapToGrid w:val="0"/>
              </w:rPr>
            </w:pPr>
            <w:r w:rsidRPr="004F6765">
              <w:rPr>
                <w:rFonts w:ascii="Tahoma" w:hAnsi="Tahoma" w:cs="Tahoma"/>
                <w:snapToGrid w:val="0"/>
              </w:rPr>
              <w:t>SP 800-53A Assessing Security Controls</w:t>
            </w:r>
          </w:p>
        </w:tc>
      </w:tr>
      <w:tr w:rsidR="009F2F11" w:rsidRPr="004F6765" w14:paraId="17AB91F5" w14:textId="77777777">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E986A"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8152" w:type="dxa"/>
            <w:tcBorders>
              <w:top w:val="nil"/>
              <w:left w:val="nil"/>
              <w:bottom w:val="single" w:sz="8" w:space="0" w:color="auto"/>
              <w:right w:val="single" w:sz="8" w:space="0" w:color="auto"/>
            </w:tcBorders>
            <w:tcMar>
              <w:top w:w="0" w:type="dxa"/>
              <w:left w:w="108" w:type="dxa"/>
              <w:bottom w:w="0" w:type="dxa"/>
              <w:right w:w="108" w:type="dxa"/>
            </w:tcMar>
            <w:hideMark/>
          </w:tcPr>
          <w:p w14:paraId="0849F0E7"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04BDE763" w14:textId="77777777">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B14C9"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8152" w:type="dxa"/>
            <w:tcBorders>
              <w:top w:val="nil"/>
              <w:left w:val="nil"/>
              <w:bottom w:val="single" w:sz="8" w:space="0" w:color="auto"/>
              <w:right w:val="single" w:sz="8" w:space="0" w:color="auto"/>
            </w:tcBorders>
            <w:tcMar>
              <w:top w:w="0" w:type="dxa"/>
              <w:left w:w="108" w:type="dxa"/>
              <w:bottom w:w="0" w:type="dxa"/>
              <w:right w:w="108" w:type="dxa"/>
            </w:tcMar>
            <w:hideMark/>
          </w:tcPr>
          <w:p w14:paraId="40292003"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4B179D3E" w14:textId="77777777">
        <w:tc>
          <w:tcPr>
            <w:tcW w:w="17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281B5"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8152" w:type="dxa"/>
            <w:tcBorders>
              <w:top w:val="nil"/>
              <w:left w:val="nil"/>
              <w:bottom w:val="single" w:sz="8" w:space="0" w:color="auto"/>
              <w:right w:val="single" w:sz="8" w:space="0" w:color="auto"/>
            </w:tcBorders>
            <w:tcMar>
              <w:top w:w="0" w:type="dxa"/>
              <w:left w:w="108" w:type="dxa"/>
              <w:bottom w:w="0" w:type="dxa"/>
              <w:right w:w="108" w:type="dxa"/>
            </w:tcMar>
            <w:hideMark/>
          </w:tcPr>
          <w:p w14:paraId="5216ADD5"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63F83DB2" w14:textId="77777777" w:rsidR="009F2F11" w:rsidRPr="004F6765" w:rsidRDefault="009F2F11" w:rsidP="009F2F11">
      <w:pPr>
        <w:rPr>
          <w:rFonts w:ascii="Tahoma" w:hAnsi="Tahoma" w:cs="Tahoma"/>
          <w:snapToGrid w:val="0"/>
        </w:rPr>
      </w:pPr>
    </w:p>
    <w:p w14:paraId="4563BE44" w14:textId="77777777" w:rsidR="009F2F11" w:rsidRPr="004F6765" w:rsidRDefault="009F2F11" w:rsidP="009F2F11">
      <w:pPr>
        <w:rPr>
          <w:rFonts w:ascii="Tahoma" w:hAnsi="Tahoma" w:cs="Tahoma"/>
          <w:snapToGrid w:val="0"/>
        </w:rPr>
      </w:pPr>
    </w:p>
    <w:p w14:paraId="1E87000F"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3C1A129F"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Configuration Management (CM) </w:t>
      </w:r>
    </w:p>
    <w:p w14:paraId="4F492910" w14:textId="77777777" w:rsidR="009F2F11" w:rsidRPr="004F6765" w:rsidRDefault="009F2F11" w:rsidP="009F2F11">
      <w:pPr>
        <w:jc w:val="both"/>
        <w:rPr>
          <w:rFonts w:ascii="Tahoma" w:hAnsi="Tahoma" w:cs="Tahoma"/>
          <w:snapToGrid w:val="0"/>
        </w:rPr>
      </w:pPr>
      <w:r w:rsidRPr="004F6765">
        <w:rPr>
          <w:rFonts w:ascii="Tahoma" w:hAnsi="Tahoma" w:cs="Tahoma"/>
          <w:snapToGrid w:val="0"/>
        </w:rPr>
        <w:t>Vendors must: (</w:t>
      </w:r>
      <w:proofErr w:type="spellStart"/>
      <w:r w:rsidRPr="004F6765">
        <w:rPr>
          <w:rFonts w:ascii="Tahoma" w:hAnsi="Tahoma" w:cs="Tahoma"/>
          <w:snapToGrid w:val="0"/>
        </w:rPr>
        <w:t>i</w:t>
      </w:r>
      <w:proofErr w:type="spellEnd"/>
      <w:r w:rsidRPr="004F6765">
        <w:rPr>
          <w:rFonts w:ascii="Tahoma" w:hAnsi="Tahoma" w:cs="Tahoma"/>
          <w:snapToGrid w:val="0"/>
        </w:rPr>
        <w:t>) establish and maintain baseline configurations and inventories of organizational information systems (including hardware, software, firmware, and documentation) throughout the respective system development life cycles; and (ii) establish and enforce security configuration settings for information technology products employed in organizational information systems.</w:t>
      </w:r>
    </w:p>
    <w:p w14:paraId="44B939B5" w14:textId="77777777" w:rsidR="009F2F11" w:rsidRPr="004F6765" w:rsidRDefault="009F2F11" w:rsidP="009F2F11">
      <w:pPr>
        <w:rPr>
          <w:rFonts w:ascii="Tahoma" w:hAnsi="Tahoma" w:cs="Tahoma"/>
          <w:snapToGrid w:val="0"/>
        </w:rPr>
      </w:pPr>
    </w:p>
    <w:p w14:paraId="10E7A801" w14:textId="77777777" w:rsidR="009F2F11" w:rsidRPr="004F6765" w:rsidRDefault="009F2F11" w:rsidP="009F2F11">
      <w:pPr>
        <w:rPr>
          <w:rFonts w:ascii="Tahoma" w:hAnsi="Tahoma" w:cs="Tahoma"/>
          <w:u w:val="single"/>
        </w:rPr>
      </w:pPr>
      <w:r w:rsidRPr="004F6765">
        <w:rPr>
          <w:rFonts w:ascii="Tahoma" w:hAnsi="Tahoma" w:cs="Tahoma"/>
          <w:b/>
          <w:bCs/>
          <w:u w:val="single"/>
        </w:rPr>
        <w:t>CM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4"/>
        <w:gridCol w:w="1156"/>
        <w:gridCol w:w="2440"/>
      </w:tblGrid>
      <w:tr w:rsidR="009F2F11" w:rsidRPr="004F6765" w14:paraId="3C6EF852"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224DA46"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AD673D6"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026D2BB"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45F8D3C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937F6"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Configuration Management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6248780" w14:textId="77777777" w:rsidR="009F2F11" w:rsidRPr="004F6765" w:rsidRDefault="009F2F11">
            <w:pPr>
              <w:jc w:val="center"/>
              <w:rPr>
                <w:rFonts w:ascii="Tahoma" w:hAnsi="Tahoma" w:cs="Tahoma"/>
              </w:rPr>
            </w:pPr>
            <w:r w:rsidRPr="004F6765">
              <w:rPr>
                <w:rFonts w:ascii="Tahoma" w:hAnsi="Tahoma" w:cs="Tahoma"/>
              </w:rPr>
              <w:t>CM-1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26EF6A5" w14:textId="77777777" w:rsidR="009F2F11" w:rsidRPr="004F6765" w:rsidRDefault="009F2F11">
            <w:pPr>
              <w:rPr>
                <w:rFonts w:ascii="Tahoma" w:hAnsi="Tahoma" w:cs="Tahoma"/>
              </w:rPr>
            </w:pPr>
          </w:p>
        </w:tc>
      </w:tr>
      <w:tr w:rsidR="009F2F11" w:rsidRPr="004F6765" w14:paraId="6B8B874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28B0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Baseline Configuration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EFD96A5" w14:textId="77777777" w:rsidR="009F2F11" w:rsidRPr="004F6765" w:rsidRDefault="009F2F11">
            <w:pPr>
              <w:jc w:val="center"/>
              <w:rPr>
                <w:rFonts w:ascii="Tahoma" w:hAnsi="Tahoma" w:cs="Tahoma"/>
              </w:rPr>
            </w:pPr>
            <w:r w:rsidRPr="004F6765">
              <w:rPr>
                <w:rFonts w:ascii="Tahoma" w:hAnsi="Tahoma" w:cs="Tahoma"/>
              </w:rPr>
              <w:t>CM-2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188E37A" w14:textId="77777777" w:rsidR="009F2F11" w:rsidRPr="004F6765" w:rsidRDefault="009F2F11">
            <w:pPr>
              <w:rPr>
                <w:rFonts w:ascii="Tahoma" w:hAnsi="Tahoma" w:cs="Tahoma"/>
              </w:rPr>
            </w:pPr>
            <w:r w:rsidRPr="004F6765">
              <w:rPr>
                <w:rFonts w:ascii="Tahoma" w:hAnsi="Tahoma" w:cs="Tahoma"/>
              </w:rPr>
              <w:t>(1), (3), (7)</w:t>
            </w:r>
          </w:p>
        </w:tc>
      </w:tr>
      <w:tr w:rsidR="009F2F11" w:rsidRPr="004F6765" w14:paraId="67A9310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08A7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Configuration Change Control</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55D3745" w14:textId="77777777" w:rsidR="009F2F11" w:rsidRPr="004F6765" w:rsidRDefault="009F2F11">
            <w:pPr>
              <w:jc w:val="center"/>
              <w:rPr>
                <w:rFonts w:ascii="Tahoma" w:hAnsi="Tahoma" w:cs="Tahoma"/>
              </w:rPr>
            </w:pPr>
            <w:r w:rsidRPr="004F6765">
              <w:rPr>
                <w:rFonts w:ascii="Tahoma" w:hAnsi="Tahoma" w:cs="Tahoma"/>
              </w:rPr>
              <w:t>CM-3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41E40D0" w14:textId="77777777" w:rsidR="009F2F11" w:rsidRPr="004F6765" w:rsidRDefault="009F2F11">
            <w:pPr>
              <w:rPr>
                <w:rFonts w:ascii="Tahoma" w:hAnsi="Tahoma" w:cs="Tahoma"/>
              </w:rPr>
            </w:pPr>
            <w:r w:rsidRPr="004F6765">
              <w:rPr>
                <w:rFonts w:ascii="Tahoma" w:hAnsi="Tahoma" w:cs="Tahoma"/>
              </w:rPr>
              <w:t>(2)</w:t>
            </w:r>
          </w:p>
        </w:tc>
      </w:tr>
      <w:tr w:rsidR="009F2F11" w:rsidRPr="004F6765" w14:paraId="59ED946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A7544"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Impact Analysis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201937C" w14:textId="77777777" w:rsidR="009F2F11" w:rsidRPr="004F6765" w:rsidRDefault="009F2F11">
            <w:pPr>
              <w:jc w:val="center"/>
              <w:rPr>
                <w:rFonts w:ascii="Tahoma" w:hAnsi="Tahoma" w:cs="Tahoma"/>
              </w:rPr>
            </w:pPr>
            <w:r w:rsidRPr="004F6765">
              <w:rPr>
                <w:rFonts w:ascii="Tahoma" w:hAnsi="Tahoma" w:cs="Tahoma"/>
              </w:rPr>
              <w:t>CM-4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183D776" w14:textId="77777777" w:rsidR="009F2F11" w:rsidRPr="004F6765" w:rsidRDefault="009F2F11">
            <w:pPr>
              <w:rPr>
                <w:rFonts w:ascii="Tahoma" w:hAnsi="Tahoma" w:cs="Tahoma"/>
              </w:rPr>
            </w:pPr>
          </w:p>
        </w:tc>
      </w:tr>
      <w:tr w:rsidR="009F2F11" w:rsidRPr="004F6765" w14:paraId="2929293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3C2D0"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Access Restrictions for Change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035554B" w14:textId="77777777" w:rsidR="009F2F11" w:rsidRPr="004F6765" w:rsidRDefault="009F2F11">
            <w:pPr>
              <w:jc w:val="center"/>
              <w:rPr>
                <w:rFonts w:ascii="Tahoma" w:hAnsi="Tahoma" w:cs="Tahoma"/>
              </w:rPr>
            </w:pPr>
            <w:r w:rsidRPr="004F6765">
              <w:rPr>
                <w:rFonts w:ascii="Tahoma" w:hAnsi="Tahoma" w:cs="Tahoma"/>
              </w:rPr>
              <w:t>CM-5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915ECC6" w14:textId="77777777" w:rsidR="009F2F11" w:rsidRPr="004F6765" w:rsidRDefault="009F2F11">
            <w:pPr>
              <w:rPr>
                <w:rFonts w:ascii="Tahoma" w:hAnsi="Tahoma" w:cs="Tahoma"/>
              </w:rPr>
            </w:pPr>
          </w:p>
        </w:tc>
      </w:tr>
      <w:tr w:rsidR="009F2F11" w:rsidRPr="004F6765" w14:paraId="6985527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E1EA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Configuration Settings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D8AF56A" w14:textId="77777777" w:rsidR="009F2F11" w:rsidRPr="004F6765" w:rsidRDefault="009F2F11">
            <w:pPr>
              <w:jc w:val="center"/>
              <w:rPr>
                <w:rFonts w:ascii="Tahoma" w:hAnsi="Tahoma" w:cs="Tahoma"/>
              </w:rPr>
            </w:pPr>
            <w:r w:rsidRPr="004F6765">
              <w:rPr>
                <w:rFonts w:ascii="Tahoma" w:hAnsi="Tahoma" w:cs="Tahoma"/>
              </w:rPr>
              <w:t>CM-6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6F5A9F1" w14:textId="77777777" w:rsidR="009F2F11" w:rsidRPr="004F6765" w:rsidRDefault="009F2F11">
            <w:pPr>
              <w:rPr>
                <w:rFonts w:ascii="Tahoma" w:hAnsi="Tahoma" w:cs="Tahoma"/>
              </w:rPr>
            </w:pPr>
          </w:p>
        </w:tc>
      </w:tr>
      <w:tr w:rsidR="009F2F11" w:rsidRPr="004F6765" w14:paraId="21F1EBA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ACB1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Least Functionality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B0D51D3" w14:textId="77777777" w:rsidR="009F2F11" w:rsidRPr="004F6765" w:rsidRDefault="009F2F11">
            <w:pPr>
              <w:jc w:val="center"/>
              <w:rPr>
                <w:rFonts w:ascii="Tahoma" w:hAnsi="Tahoma" w:cs="Tahoma"/>
              </w:rPr>
            </w:pPr>
            <w:r w:rsidRPr="004F6765">
              <w:rPr>
                <w:rFonts w:ascii="Tahoma" w:hAnsi="Tahoma" w:cs="Tahoma"/>
              </w:rPr>
              <w:t>CM-7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908CECA" w14:textId="77777777" w:rsidR="009F2F11" w:rsidRPr="004F6765" w:rsidRDefault="009F2F11">
            <w:pPr>
              <w:rPr>
                <w:rFonts w:ascii="Tahoma" w:hAnsi="Tahoma" w:cs="Tahoma"/>
              </w:rPr>
            </w:pPr>
            <w:r w:rsidRPr="004F6765">
              <w:rPr>
                <w:rFonts w:ascii="Tahoma" w:hAnsi="Tahoma" w:cs="Tahoma"/>
              </w:rPr>
              <w:t>(1), (2), (4)</w:t>
            </w:r>
          </w:p>
        </w:tc>
      </w:tr>
      <w:tr w:rsidR="009F2F11" w:rsidRPr="004F6765" w14:paraId="7BBBC20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96DE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System Component Inventory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E2B39A0" w14:textId="77777777" w:rsidR="009F2F11" w:rsidRPr="004F6765" w:rsidRDefault="009F2F11">
            <w:pPr>
              <w:jc w:val="center"/>
              <w:rPr>
                <w:rFonts w:ascii="Tahoma" w:hAnsi="Tahoma" w:cs="Tahoma"/>
              </w:rPr>
            </w:pPr>
            <w:r w:rsidRPr="004F6765">
              <w:rPr>
                <w:rFonts w:ascii="Tahoma" w:hAnsi="Tahoma" w:cs="Tahoma"/>
              </w:rPr>
              <w:t>CM-8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B4E73C3" w14:textId="77777777" w:rsidR="009F2F11" w:rsidRPr="004F6765" w:rsidRDefault="009F2F11">
            <w:pPr>
              <w:rPr>
                <w:rFonts w:ascii="Tahoma" w:hAnsi="Tahoma" w:cs="Tahoma"/>
              </w:rPr>
            </w:pPr>
            <w:r w:rsidRPr="004F6765">
              <w:rPr>
                <w:rFonts w:ascii="Tahoma" w:hAnsi="Tahoma" w:cs="Tahoma"/>
              </w:rPr>
              <w:t>(1), (3), (5)</w:t>
            </w:r>
          </w:p>
        </w:tc>
      </w:tr>
      <w:tr w:rsidR="009F2F11" w:rsidRPr="004F6765" w14:paraId="440BE2CD"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E62B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Configuration Management Plan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BEF3731" w14:textId="77777777" w:rsidR="009F2F11" w:rsidRPr="004F6765" w:rsidRDefault="009F2F11">
            <w:pPr>
              <w:jc w:val="center"/>
              <w:rPr>
                <w:rFonts w:ascii="Tahoma" w:hAnsi="Tahoma" w:cs="Tahoma"/>
              </w:rPr>
            </w:pPr>
            <w:r w:rsidRPr="004F6765">
              <w:rPr>
                <w:rFonts w:ascii="Tahoma" w:hAnsi="Tahoma" w:cs="Tahoma"/>
              </w:rPr>
              <w:t>CM-9</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3252BBF" w14:textId="77777777" w:rsidR="009F2F11" w:rsidRPr="004F6765" w:rsidRDefault="009F2F11">
            <w:pPr>
              <w:rPr>
                <w:rFonts w:ascii="Tahoma" w:hAnsi="Tahoma" w:cs="Tahoma"/>
              </w:rPr>
            </w:pPr>
          </w:p>
        </w:tc>
      </w:tr>
      <w:tr w:rsidR="009F2F11" w:rsidRPr="004F6765" w14:paraId="68AC926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8B6F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Software Usage Restrictions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45F8F60" w14:textId="77777777" w:rsidR="009F2F11" w:rsidRPr="004F6765" w:rsidRDefault="009F2F11">
            <w:pPr>
              <w:jc w:val="center"/>
              <w:rPr>
                <w:rFonts w:ascii="Tahoma" w:hAnsi="Tahoma" w:cs="Tahoma"/>
              </w:rPr>
            </w:pPr>
            <w:r w:rsidRPr="004F6765">
              <w:rPr>
                <w:rFonts w:ascii="Tahoma" w:hAnsi="Tahoma" w:cs="Tahoma"/>
              </w:rPr>
              <w:t>CM-10</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10C1C76" w14:textId="77777777" w:rsidR="009F2F11" w:rsidRPr="004F6765" w:rsidRDefault="009F2F11">
            <w:pPr>
              <w:rPr>
                <w:rFonts w:ascii="Tahoma" w:hAnsi="Tahoma" w:cs="Tahoma"/>
              </w:rPr>
            </w:pPr>
          </w:p>
        </w:tc>
      </w:tr>
      <w:tr w:rsidR="009F2F11" w:rsidRPr="004F6765" w14:paraId="1F675A78"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8D0A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User-Installed Software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8E99E11" w14:textId="77777777" w:rsidR="009F2F11" w:rsidRPr="004F6765" w:rsidRDefault="009F2F11">
            <w:pPr>
              <w:jc w:val="center"/>
              <w:rPr>
                <w:rFonts w:ascii="Tahoma" w:hAnsi="Tahoma" w:cs="Tahoma"/>
              </w:rPr>
            </w:pPr>
            <w:r w:rsidRPr="004F6765">
              <w:rPr>
                <w:rFonts w:ascii="Tahoma" w:hAnsi="Tahoma" w:cs="Tahoma"/>
              </w:rPr>
              <w:t>CM-11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561AE44" w14:textId="77777777" w:rsidR="009F2F11" w:rsidRPr="004F6765" w:rsidRDefault="009F2F11">
            <w:pPr>
              <w:rPr>
                <w:rFonts w:ascii="Tahoma" w:hAnsi="Tahoma" w:cs="Tahoma"/>
              </w:rPr>
            </w:pPr>
          </w:p>
        </w:tc>
      </w:tr>
    </w:tbl>
    <w:p w14:paraId="5B06796B"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22DB02DA"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26CF72F"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9537C79" w14:textId="77777777" w:rsidR="009F2F11" w:rsidRPr="004F6765" w:rsidRDefault="009F2F11">
            <w:pPr>
              <w:rPr>
                <w:rFonts w:ascii="Tahoma" w:hAnsi="Tahoma" w:cs="Tahoma"/>
                <w:snapToGrid w:val="0"/>
              </w:rPr>
            </w:pPr>
          </w:p>
        </w:tc>
      </w:tr>
      <w:tr w:rsidR="009F2F11" w:rsidRPr="004F6765" w14:paraId="46031534"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93751"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479BFB43"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6B2F00F9"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139E3"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A26BD09"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1BD14BA7"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53038"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4A578D37"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79EC41B5"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002E2"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38B814D"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77A1BBAE" w14:textId="77777777" w:rsidR="009F2F11" w:rsidRPr="004F6765" w:rsidRDefault="009F2F11" w:rsidP="009F2F11">
      <w:pPr>
        <w:rPr>
          <w:rFonts w:ascii="Tahoma" w:hAnsi="Tahoma" w:cs="Tahoma"/>
          <w:snapToGrid w:val="0"/>
        </w:rPr>
      </w:pPr>
    </w:p>
    <w:p w14:paraId="12A9F707" w14:textId="77777777" w:rsidR="009F2F11" w:rsidRPr="004F6765" w:rsidRDefault="009F2F11" w:rsidP="009F2F11">
      <w:pPr>
        <w:rPr>
          <w:rFonts w:ascii="Tahoma" w:hAnsi="Tahoma" w:cs="Tahoma"/>
          <w:snapToGrid w:val="0"/>
        </w:rPr>
      </w:pPr>
    </w:p>
    <w:p w14:paraId="6662B497" w14:textId="3E60A65E" w:rsidR="009F2F11" w:rsidRPr="004F6765" w:rsidRDefault="009F2F11" w:rsidP="005D7A7D">
      <w:pPr>
        <w:rPr>
          <w:rFonts w:ascii="Tahoma" w:hAnsi="Tahoma" w:cs="Tahoma"/>
          <w:b/>
          <w:bCs/>
          <w:snapToGrid w:val="0"/>
        </w:rPr>
      </w:pPr>
      <w:r w:rsidRPr="004F6765">
        <w:rPr>
          <w:rFonts w:ascii="Tahoma" w:hAnsi="Tahoma" w:cs="Tahoma"/>
          <w:b/>
          <w:bCs/>
          <w:snapToGrid w:val="0"/>
        </w:rPr>
        <w:br w:type="page"/>
      </w:r>
      <w:r w:rsidRPr="004F6765">
        <w:rPr>
          <w:rFonts w:ascii="Tahoma" w:hAnsi="Tahoma" w:cs="Tahoma"/>
          <w:b/>
          <w:bCs/>
          <w:snapToGrid w:val="0"/>
        </w:rPr>
        <w:lastRenderedPageBreak/>
        <w:t xml:space="preserve">Contingency Planning (CP) </w:t>
      </w:r>
    </w:p>
    <w:p w14:paraId="73B6E2BD"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establish, maintain, and effectively implement plans for emergency response, backup operations, and post-disaster recovery for organizational information systems to ensure the availability of critical information resources and continuity of operations in emergency situations.</w:t>
      </w:r>
    </w:p>
    <w:p w14:paraId="4A255D5A" w14:textId="77777777" w:rsidR="009F2F11" w:rsidRPr="004F6765" w:rsidRDefault="009F2F11" w:rsidP="009F2F11">
      <w:pPr>
        <w:rPr>
          <w:rFonts w:ascii="Tahoma" w:hAnsi="Tahoma" w:cs="Tahoma"/>
          <w:snapToGrid w:val="0"/>
        </w:rPr>
      </w:pPr>
    </w:p>
    <w:p w14:paraId="167B26BB" w14:textId="77777777" w:rsidR="009F2F11" w:rsidRPr="004F6765" w:rsidRDefault="009F2F11" w:rsidP="009F2F11">
      <w:pPr>
        <w:rPr>
          <w:rFonts w:ascii="Tahoma" w:hAnsi="Tahoma" w:cs="Tahoma"/>
          <w:u w:val="single"/>
        </w:rPr>
      </w:pPr>
      <w:r w:rsidRPr="004F6765">
        <w:rPr>
          <w:rFonts w:ascii="Tahoma" w:hAnsi="Tahoma" w:cs="Tahoma"/>
          <w:b/>
          <w:bCs/>
          <w:u w:val="single"/>
        </w:rPr>
        <w:t>CP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80"/>
        <w:gridCol w:w="1153"/>
        <w:gridCol w:w="2427"/>
      </w:tblGrid>
      <w:tr w:rsidR="009F2F11" w:rsidRPr="004F6765" w14:paraId="0E79EFF9"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0D899008"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16729F1"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DC0F4BE"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248F3E0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7D9D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Contingency Planning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D6D7B74" w14:textId="77777777" w:rsidR="009F2F11" w:rsidRPr="004F6765" w:rsidRDefault="009F2F11">
            <w:pPr>
              <w:jc w:val="center"/>
              <w:rPr>
                <w:rFonts w:ascii="Tahoma" w:hAnsi="Tahoma" w:cs="Tahoma"/>
              </w:rPr>
            </w:pPr>
            <w:r w:rsidRPr="004F6765">
              <w:rPr>
                <w:rFonts w:ascii="Tahoma" w:hAnsi="Tahoma" w:cs="Tahoma"/>
              </w:rPr>
              <w:t>CP-1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C25E357" w14:textId="77777777" w:rsidR="009F2F11" w:rsidRPr="004F6765" w:rsidRDefault="009F2F11">
            <w:pPr>
              <w:rPr>
                <w:rFonts w:ascii="Tahoma" w:hAnsi="Tahoma" w:cs="Tahoma"/>
              </w:rPr>
            </w:pPr>
          </w:p>
        </w:tc>
      </w:tr>
      <w:tr w:rsidR="009F2F11" w:rsidRPr="004F6765" w14:paraId="0DE22AE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C2A1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Contingency Plan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2F7F5D2" w14:textId="77777777" w:rsidR="009F2F11" w:rsidRPr="004F6765" w:rsidRDefault="009F2F11">
            <w:pPr>
              <w:jc w:val="center"/>
              <w:rPr>
                <w:rFonts w:ascii="Tahoma" w:hAnsi="Tahoma" w:cs="Tahoma"/>
              </w:rPr>
            </w:pPr>
            <w:r w:rsidRPr="004F6765">
              <w:rPr>
                <w:rFonts w:ascii="Tahoma" w:hAnsi="Tahoma" w:cs="Tahoma"/>
              </w:rPr>
              <w:t>CP-2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D9E52FB" w14:textId="77777777" w:rsidR="009F2F11" w:rsidRPr="004F6765" w:rsidRDefault="009F2F11">
            <w:pPr>
              <w:rPr>
                <w:rFonts w:ascii="Tahoma" w:hAnsi="Tahoma" w:cs="Tahoma"/>
              </w:rPr>
            </w:pPr>
            <w:r w:rsidRPr="004F6765">
              <w:rPr>
                <w:rFonts w:ascii="Tahoma" w:hAnsi="Tahoma" w:cs="Tahoma"/>
              </w:rPr>
              <w:t>(1), (3), (8)</w:t>
            </w:r>
          </w:p>
        </w:tc>
      </w:tr>
      <w:tr w:rsidR="009F2F11" w:rsidRPr="004F6765" w14:paraId="0E9CA0B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55B01"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Contingency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4D102D7" w14:textId="77777777" w:rsidR="009F2F11" w:rsidRPr="004F6765" w:rsidRDefault="009F2F11">
            <w:pPr>
              <w:jc w:val="center"/>
              <w:rPr>
                <w:rFonts w:ascii="Tahoma" w:hAnsi="Tahoma" w:cs="Tahoma"/>
              </w:rPr>
            </w:pPr>
            <w:r w:rsidRPr="004F6765">
              <w:rPr>
                <w:rFonts w:ascii="Tahoma" w:hAnsi="Tahoma" w:cs="Tahoma"/>
              </w:rPr>
              <w:t>CP-3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166C4E6" w14:textId="77777777" w:rsidR="009F2F11" w:rsidRPr="004F6765" w:rsidRDefault="009F2F11">
            <w:pPr>
              <w:rPr>
                <w:rFonts w:ascii="Tahoma" w:hAnsi="Tahoma" w:cs="Tahoma"/>
              </w:rPr>
            </w:pPr>
          </w:p>
        </w:tc>
      </w:tr>
      <w:tr w:rsidR="009F2F11" w:rsidRPr="004F6765" w14:paraId="523BEAD6"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F762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Contingency Plan Testing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6F4D445" w14:textId="77777777" w:rsidR="009F2F11" w:rsidRPr="004F6765" w:rsidRDefault="009F2F11">
            <w:pPr>
              <w:jc w:val="center"/>
              <w:rPr>
                <w:rFonts w:ascii="Tahoma" w:hAnsi="Tahoma" w:cs="Tahoma"/>
              </w:rPr>
            </w:pPr>
            <w:r w:rsidRPr="004F6765">
              <w:rPr>
                <w:rFonts w:ascii="Tahoma" w:hAnsi="Tahoma" w:cs="Tahoma"/>
              </w:rPr>
              <w:t>CP-4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9801895" w14:textId="77777777" w:rsidR="009F2F11" w:rsidRPr="004F6765" w:rsidRDefault="009F2F11">
            <w:pPr>
              <w:rPr>
                <w:rFonts w:ascii="Tahoma" w:hAnsi="Tahoma" w:cs="Tahoma"/>
              </w:rPr>
            </w:pPr>
            <w:r w:rsidRPr="004F6765">
              <w:rPr>
                <w:rFonts w:ascii="Tahoma" w:hAnsi="Tahoma" w:cs="Tahoma"/>
              </w:rPr>
              <w:t>(1)</w:t>
            </w:r>
          </w:p>
        </w:tc>
      </w:tr>
      <w:tr w:rsidR="009F2F11" w:rsidRPr="004F6765" w14:paraId="06988528"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D045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Alternate Storage Site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B8D177D" w14:textId="77777777" w:rsidR="009F2F11" w:rsidRPr="004F6765" w:rsidRDefault="009F2F11">
            <w:pPr>
              <w:jc w:val="center"/>
              <w:rPr>
                <w:rFonts w:ascii="Tahoma" w:hAnsi="Tahoma" w:cs="Tahoma"/>
              </w:rPr>
            </w:pPr>
            <w:r w:rsidRPr="004F6765">
              <w:rPr>
                <w:rFonts w:ascii="Tahoma" w:hAnsi="Tahoma" w:cs="Tahoma"/>
              </w:rPr>
              <w:t>CP-6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ECAD6A0" w14:textId="77777777" w:rsidR="009F2F11" w:rsidRPr="004F6765" w:rsidRDefault="009F2F11">
            <w:pPr>
              <w:rPr>
                <w:rFonts w:ascii="Tahoma" w:hAnsi="Tahoma" w:cs="Tahoma"/>
              </w:rPr>
            </w:pPr>
            <w:r w:rsidRPr="004F6765">
              <w:rPr>
                <w:rFonts w:ascii="Tahoma" w:hAnsi="Tahoma" w:cs="Tahoma"/>
              </w:rPr>
              <w:t>(1), (3)</w:t>
            </w:r>
          </w:p>
        </w:tc>
      </w:tr>
      <w:tr w:rsidR="009F2F11" w:rsidRPr="004F6765" w14:paraId="5A8DFE4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8F88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Alternate Processing Site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8A2C781" w14:textId="77777777" w:rsidR="009F2F11" w:rsidRPr="004F6765" w:rsidRDefault="009F2F11">
            <w:pPr>
              <w:jc w:val="center"/>
              <w:rPr>
                <w:rFonts w:ascii="Tahoma" w:hAnsi="Tahoma" w:cs="Tahoma"/>
              </w:rPr>
            </w:pPr>
            <w:r w:rsidRPr="004F6765">
              <w:rPr>
                <w:rFonts w:ascii="Tahoma" w:hAnsi="Tahoma" w:cs="Tahoma"/>
              </w:rPr>
              <w:t>CP-7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7CC7AC0" w14:textId="77777777" w:rsidR="009F2F11" w:rsidRPr="004F6765" w:rsidRDefault="009F2F11">
            <w:pPr>
              <w:rPr>
                <w:rFonts w:ascii="Tahoma" w:hAnsi="Tahoma" w:cs="Tahoma"/>
              </w:rPr>
            </w:pPr>
            <w:r w:rsidRPr="004F6765">
              <w:rPr>
                <w:rFonts w:ascii="Tahoma" w:hAnsi="Tahoma" w:cs="Tahoma"/>
              </w:rPr>
              <w:t>(1), (2), (3)</w:t>
            </w:r>
          </w:p>
        </w:tc>
      </w:tr>
      <w:tr w:rsidR="009F2F11" w:rsidRPr="004F6765" w14:paraId="30F87956"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FC9A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Telecommunications Services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9C89EF5" w14:textId="77777777" w:rsidR="009F2F11" w:rsidRPr="004F6765" w:rsidRDefault="009F2F11">
            <w:pPr>
              <w:jc w:val="center"/>
              <w:rPr>
                <w:rFonts w:ascii="Tahoma" w:hAnsi="Tahoma" w:cs="Tahoma"/>
              </w:rPr>
            </w:pPr>
            <w:r w:rsidRPr="004F6765">
              <w:rPr>
                <w:rFonts w:ascii="Tahoma" w:hAnsi="Tahoma" w:cs="Tahoma"/>
              </w:rPr>
              <w:t>CP-8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086DDD1" w14:textId="77777777" w:rsidR="009F2F11" w:rsidRPr="004F6765" w:rsidRDefault="009F2F11">
            <w:pPr>
              <w:rPr>
                <w:rFonts w:ascii="Tahoma" w:hAnsi="Tahoma" w:cs="Tahoma"/>
              </w:rPr>
            </w:pPr>
            <w:r w:rsidRPr="004F6765">
              <w:rPr>
                <w:rFonts w:ascii="Tahoma" w:hAnsi="Tahoma" w:cs="Tahoma"/>
              </w:rPr>
              <w:t>(1), (2)</w:t>
            </w:r>
          </w:p>
        </w:tc>
      </w:tr>
      <w:tr w:rsidR="009F2F11" w:rsidRPr="004F6765" w14:paraId="00F9D04D"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3ACF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System Backup</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0202A18" w14:textId="77777777" w:rsidR="009F2F11" w:rsidRPr="004F6765" w:rsidRDefault="009F2F11">
            <w:pPr>
              <w:jc w:val="center"/>
              <w:rPr>
                <w:rFonts w:ascii="Tahoma" w:hAnsi="Tahoma" w:cs="Tahoma"/>
              </w:rPr>
            </w:pPr>
            <w:r w:rsidRPr="004F6765">
              <w:rPr>
                <w:rFonts w:ascii="Tahoma" w:hAnsi="Tahoma" w:cs="Tahoma"/>
              </w:rPr>
              <w:t>CP-9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CFBBFCD" w14:textId="77777777" w:rsidR="009F2F11" w:rsidRPr="004F6765" w:rsidRDefault="009F2F11">
            <w:pPr>
              <w:rPr>
                <w:rFonts w:ascii="Tahoma" w:hAnsi="Tahoma" w:cs="Tahoma"/>
              </w:rPr>
            </w:pPr>
            <w:r w:rsidRPr="004F6765">
              <w:rPr>
                <w:rFonts w:ascii="Tahoma" w:hAnsi="Tahoma" w:cs="Tahoma"/>
              </w:rPr>
              <w:t>(1)</w:t>
            </w:r>
          </w:p>
        </w:tc>
      </w:tr>
      <w:tr w:rsidR="009F2F11" w:rsidRPr="004F6765" w14:paraId="077268E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8CFA0"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System Recovery and Reconstitution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F01E2B3" w14:textId="77777777" w:rsidR="009F2F11" w:rsidRPr="004F6765" w:rsidRDefault="009F2F11">
            <w:pPr>
              <w:jc w:val="center"/>
              <w:rPr>
                <w:rFonts w:ascii="Tahoma" w:hAnsi="Tahoma" w:cs="Tahoma"/>
              </w:rPr>
            </w:pPr>
            <w:r w:rsidRPr="004F6765">
              <w:rPr>
                <w:rFonts w:ascii="Tahoma" w:hAnsi="Tahoma" w:cs="Tahoma"/>
              </w:rPr>
              <w:t>CP-10</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662CD80" w14:textId="77777777" w:rsidR="009F2F11" w:rsidRPr="004F6765" w:rsidRDefault="009F2F11">
            <w:pPr>
              <w:rPr>
                <w:rFonts w:ascii="Tahoma" w:hAnsi="Tahoma" w:cs="Tahoma"/>
              </w:rPr>
            </w:pPr>
            <w:r w:rsidRPr="004F6765">
              <w:rPr>
                <w:rFonts w:ascii="Tahoma" w:hAnsi="Tahoma" w:cs="Tahoma"/>
              </w:rPr>
              <w:t>(2)</w:t>
            </w:r>
          </w:p>
        </w:tc>
      </w:tr>
    </w:tbl>
    <w:p w14:paraId="4B2FA270"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5467A595"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D777CD3"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BFC9832" w14:textId="77777777" w:rsidR="009F2F11" w:rsidRPr="004F6765" w:rsidRDefault="009F2F11">
            <w:pPr>
              <w:rPr>
                <w:rFonts w:ascii="Tahoma" w:hAnsi="Tahoma" w:cs="Tahoma"/>
                <w:snapToGrid w:val="0"/>
              </w:rPr>
            </w:pPr>
          </w:p>
        </w:tc>
      </w:tr>
      <w:tr w:rsidR="009F2F11" w:rsidRPr="004F6765" w14:paraId="45A777E8"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822DE"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56E5B0B"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6B3457BB"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FE0FD"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A571E5B"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3BA10BC0"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6967F"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47985FD3"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41569110"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CA662"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397CB15"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2FEED912"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7E1A3"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668075B"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790A450D" w14:textId="77777777" w:rsidR="009F2F11" w:rsidRPr="004F6765" w:rsidRDefault="009F2F11" w:rsidP="009F2F11">
      <w:pPr>
        <w:rPr>
          <w:rFonts w:ascii="Tahoma" w:hAnsi="Tahoma" w:cs="Tahoma"/>
          <w:snapToGrid w:val="0"/>
        </w:rPr>
      </w:pPr>
    </w:p>
    <w:p w14:paraId="1A0808CC" w14:textId="77777777" w:rsidR="009F2F11" w:rsidRPr="004F6765" w:rsidRDefault="009F2F11" w:rsidP="009F2F11">
      <w:pPr>
        <w:rPr>
          <w:rFonts w:ascii="Tahoma" w:hAnsi="Tahoma" w:cs="Tahoma"/>
          <w:snapToGrid w:val="0"/>
        </w:rPr>
      </w:pPr>
    </w:p>
    <w:p w14:paraId="4146445D"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3FB97DD9"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Identification and Authentication (IA) </w:t>
      </w:r>
    </w:p>
    <w:p w14:paraId="4A1DD469"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identify information system users, processes acting on behalf of users, or devices and authenticate (or verify) the identities of those users, processes, or devices as a prerequisite to allowing access to organizational information systems.</w:t>
      </w:r>
    </w:p>
    <w:p w14:paraId="756A8D2B" w14:textId="77777777" w:rsidR="009F2F11" w:rsidRPr="004F6765" w:rsidRDefault="009F2F11" w:rsidP="009F2F11">
      <w:pPr>
        <w:rPr>
          <w:rFonts w:ascii="Tahoma" w:hAnsi="Tahoma" w:cs="Tahoma"/>
          <w:snapToGrid w:val="0"/>
        </w:rPr>
      </w:pPr>
    </w:p>
    <w:p w14:paraId="13B6A056" w14:textId="77777777" w:rsidR="009F2F11" w:rsidRPr="004F6765" w:rsidRDefault="009F2F11" w:rsidP="009F2F11">
      <w:pPr>
        <w:rPr>
          <w:rFonts w:ascii="Tahoma" w:hAnsi="Tahoma" w:cs="Tahoma"/>
          <w:u w:val="single"/>
        </w:rPr>
      </w:pPr>
      <w:r w:rsidRPr="004F6765">
        <w:rPr>
          <w:rFonts w:ascii="Tahoma" w:hAnsi="Tahoma" w:cs="Tahoma"/>
          <w:b/>
          <w:bCs/>
          <w:u w:val="single"/>
        </w:rPr>
        <w:t>IA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8"/>
        <w:gridCol w:w="1155"/>
        <w:gridCol w:w="2437"/>
      </w:tblGrid>
      <w:tr w:rsidR="009F2F11" w:rsidRPr="004F6765" w14:paraId="26673294"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6031C481"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04C6AB8"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EA6F73A"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634C13B8"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C2EA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Identification and Authentication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E67BE06" w14:textId="77777777" w:rsidR="009F2F11" w:rsidRPr="004F6765" w:rsidRDefault="009F2F11">
            <w:pPr>
              <w:jc w:val="center"/>
              <w:rPr>
                <w:rFonts w:ascii="Tahoma" w:hAnsi="Tahoma" w:cs="Tahoma"/>
              </w:rPr>
            </w:pPr>
            <w:r w:rsidRPr="004F6765">
              <w:rPr>
                <w:rFonts w:ascii="Tahoma" w:hAnsi="Tahoma" w:cs="Tahoma"/>
              </w:rPr>
              <w:t>IA-1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CF1CCD5" w14:textId="77777777" w:rsidR="009F2F11" w:rsidRPr="004F6765" w:rsidRDefault="009F2F11">
            <w:pPr>
              <w:rPr>
                <w:rFonts w:ascii="Tahoma" w:hAnsi="Tahoma" w:cs="Tahoma"/>
              </w:rPr>
            </w:pPr>
          </w:p>
        </w:tc>
      </w:tr>
      <w:tr w:rsidR="009F2F11" w:rsidRPr="004F6765" w14:paraId="32A80C5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D5BE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Identification and Authentication (Organizational Users)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7DC6405" w14:textId="77777777" w:rsidR="009F2F11" w:rsidRPr="004F6765" w:rsidRDefault="009F2F11">
            <w:pPr>
              <w:jc w:val="center"/>
              <w:rPr>
                <w:rFonts w:ascii="Tahoma" w:hAnsi="Tahoma" w:cs="Tahoma"/>
              </w:rPr>
            </w:pPr>
            <w:r w:rsidRPr="004F6765">
              <w:rPr>
                <w:rFonts w:ascii="Tahoma" w:hAnsi="Tahoma" w:cs="Tahoma"/>
              </w:rPr>
              <w:t>IA-2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CF5F43F" w14:textId="77777777" w:rsidR="009F2F11" w:rsidRPr="004F6765" w:rsidRDefault="009F2F11">
            <w:pPr>
              <w:rPr>
                <w:rFonts w:ascii="Tahoma" w:hAnsi="Tahoma" w:cs="Tahoma"/>
              </w:rPr>
            </w:pPr>
            <w:r w:rsidRPr="004F6765">
              <w:rPr>
                <w:rFonts w:ascii="Tahoma" w:hAnsi="Tahoma" w:cs="Tahoma"/>
              </w:rPr>
              <w:t>(1), (2), (3), (8), (11), (12)</w:t>
            </w:r>
          </w:p>
        </w:tc>
      </w:tr>
      <w:tr w:rsidR="009F2F11" w:rsidRPr="004F6765" w14:paraId="7185B986"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D944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Device Identification and Authentication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C5F7176" w14:textId="77777777" w:rsidR="009F2F11" w:rsidRPr="004F6765" w:rsidRDefault="009F2F11">
            <w:pPr>
              <w:jc w:val="center"/>
              <w:rPr>
                <w:rFonts w:ascii="Tahoma" w:hAnsi="Tahoma" w:cs="Tahoma"/>
              </w:rPr>
            </w:pPr>
            <w:r w:rsidRPr="004F6765">
              <w:rPr>
                <w:rFonts w:ascii="Tahoma" w:hAnsi="Tahoma" w:cs="Tahoma"/>
              </w:rPr>
              <w:t>IA-3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490C941" w14:textId="77777777" w:rsidR="009F2F11" w:rsidRPr="004F6765" w:rsidRDefault="009F2F11">
            <w:pPr>
              <w:rPr>
                <w:rFonts w:ascii="Tahoma" w:hAnsi="Tahoma" w:cs="Tahoma"/>
              </w:rPr>
            </w:pPr>
          </w:p>
        </w:tc>
      </w:tr>
      <w:tr w:rsidR="009F2F11" w:rsidRPr="004F6765" w14:paraId="3634DAAA"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B2DB6"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Identifier Management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D85657A" w14:textId="77777777" w:rsidR="009F2F11" w:rsidRPr="004F6765" w:rsidRDefault="009F2F11">
            <w:pPr>
              <w:jc w:val="center"/>
              <w:rPr>
                <w:rFonts w:ascii="Tahoma" w:hAnsi="Tahoma" w:cs="Tahoma"/>
              </w:rPr>
            </w:pPr>
            <w:r w:rsidRPr="004F6765">
              <w:rPr>
                <w:rFonts w:ascii="Tahoma" w:hAnsi="Tahoma" w:cs="Tahoma"/>
              </w:rPr>
              <w:t>IA-4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192C24D" w14:textId="77777777" w:rsidR="009F2F11" w:rsidRPr="004F6765" w:rsidRDefault="009F2F11">
            <w:pPr>
              <w:rPr>
                <w:rFonts w:ascii="Tahoma" w:hAnsi="Tahoma" w:cs="Tahoma"/>
              </w:rPr>
            </w:pPr>
          </w:p>
        </w:tc>
      </w:tr>
      <w:tr w:rsidR="009F2F11" w:rsidRPr="004F6765" w14:paraId="3258C00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B58BA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Authentication Management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3BBE5C7" w14:textId="77777777" w:rsidR="009F2F11" w:rsidRPr="004F6765" w:rsidRDefault="009F2F11">
            <w:pPr>
              <w:jc w:val="center"/>
              <w:rPr>
                <w:rFonts w:ascii="Tahoma" w:hAnsi="Tahoma" w:cs="Tahoma"/>
              </w:rPr>
            </w:pPr>
            <w:r w:rsidRPr="004F6765">
              <w:rPr>
                <w:rFonts w:ascii="Tahoma" w:hAnsi="Tahoma" w:cs="Tahoma"/>
              </w:rPr>
              <w:t>IA-5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A6AE826" w14:textId="77777777" w:rsidR="009F2F11" w:rsidRPr="004F6765" w:rsidRDefault="009F2F11">
            <w:pPr>
              <w:rPr>
                <w:rFonts w:ascii="Tahoma" w:hAnsi="Tahoma" w:cs="Tahoma"/>
              </w:rPr>
            </w:pPr>
            <w:r w:rsidRPr="004F6765">
              <w:rPr>
                <w:rFonts w:ascii="Tahoma" w:hAnsi="Tahoma" w:cs="Tahoma"/>
              </w:rPr>
              <w:t>(1), (2), (3), (11)</w:t>
            </w:r>
          </w:p>
        </w:tc>
      </w:tr>
      <w:tr w:rsidR="009F2F11" w:rsidRPr="004F6765" w14:paraId="6E8410BA"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B1480"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Authenticator Feedback</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6DE2B12" w14:textId="77777777" w:rsidR="009F2F11" w:rsidRPr="004F6765" w:rsidRDefault="009F2F11">
            <w:pPr>
              <w:jc w:val="center"/>
              <w:rPr>
                <w:rFonts w:ascii="Tahoma" w:hAnsi="Tahoma" w:cs="Tahoma"/>
              </w:rPr>
            </w:pPr>
            <w:r w:rsidRPr="004F6765">
              <w:rPr>
                <w:rFonts w:ascii="Tahoma" w:hAnsi="Tahoma" w:cs="Tahoma"/>
              </w:rPr>
              <w:t>IA-6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42730B4" w14:textId="77777777" w:rsidR="009F2F11" w:rsidRPr="004F6765" w:rsidRDefault="009F2F11">
            <w:pPr>
              <w:rPr>
                <w:rFonts w:ascii="Tahoma" w:hAnsi="Tahoma" w:cs="Tahoma"/>
              </w:rPr>
            </w:pPr>
          </w:p>
        </w:tc>
      </w:tr>
      <w:tr w:rsidR="009F2F11" w:rsidRPr="004F6765" w14:paraId="2AC4E82A"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2974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Cryptographic Module Authentication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BF21AE4" w14:textId="77777777" w:rsidR="009F2F11" w:rsidRPr="004F6765" w:rsidRDefault="009F2F11">
            <w:pPr>
              <w:jc w:val="center"/>
              <w:rPr>
                <w:rFonts w:ascii="Tahoma" w:hAnsi="Tahoma" w:cs="Tahoma"/>
              </w:rPr>
            </w:pPr>
            <w:r w:rsidRPr="004F6765">
              <w:rPr>
                <w:rFonts w:ascii="Tahoma" w:hAnsi="Tahoma" w:cs="Tahoma"/>
              </w:rPr>
              <w:t>IA-7</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1FE7B16" w14:textId="77777777" w:rsidR="009F2F11" w:rsidRPr="004F6765" w:rsidRDefault="009F2F11">
            <w:pPr>
              <w:rPr>
                <w:rFonts w:ascii="Tahoma" w:hAnsi="Tahoma" w:cs="Tahoma"/>
              </w:rPr>
            </w:pPr>
          </w:p>
        </w:tc>
      </w:tr>
      <w:tr w:rsidR="009F2F11" w:rsidRPr="004F6765" w14:paraId="67E0D0C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B5FA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Identification and Authentication (Non-Organizational Users)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262A0E7" w14:textId="77777777" w:rsidR="009F2F11" w:rsidRPr="004F6765" w:rsidRDefault="009F2F11">
            <w:pPr>
              <w:jc w:val="center"/>
              <w:rPr>
                <w:rFonts w:ascii="Tahoma" w:hAnsi="Tahoma" w:cs="Tahoma"/>
              </w:rPr>
            </w:pPr>
            <w:r w:rsidRPr="004F6765">
              <w:rPr>
                <w:rFonts w:ascii="Tahoma" w:hAnsi="Tahoma" w:cs="Tahoma"/>
              </w:rPr>
              <w:t>IA-8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CC3A013" w14:textId="77777777" w:rsidR="009F2F11" w:rsidRPr="004F6765" w:rsidRDefault="009F2F11">
            <w:pPr>
              <w:rPr>
                <w:rFonts w:ascii="Tahoma" w:hAnsi="Tahoma" w:cs="Tahoma"/>
              </w:rPr>
            </w:pPr>
            <w:r w:rsidRPr="004F6765">
              <w:rPr>
                <w:rFonts w:ascii="Tahoma" w:hAnsi="Tahoma" w:cs="Tahoma"/>
              </w:rPr>
              <w:t>(1), (2), (3), (4)</w:t>
            </w:r>
          </w:p>
        </w:tc>
      </w:tr>
    </w:tbl>
    <w:p w14:paraId="36B6D80F"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3E14EE39"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8B88E6"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70FA40A" w14:textId="77777777" w:rsidR="009F2F11" w:rsidRPr="004F6765" w:rsidRDefault="009F2F11">
            <w:pPr>
              <w:rPr>
                <w:rFonts w:ascii="Tahoma" w:hAnsi="Tahoma" w:cs="Tahoma"/>
                <w:snapToGrid w:val="0"/>
              </w:rPr>
            </w:pPr>
          </w:p>
        </w:tc>
      </w:tr>
      <w:tr w:rsidR="009F2F11" w:rsidRPr="004F6765" w14:paraId="6DD288FD"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3CB56"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09C78C8"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577FEA7A"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E472C"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A5D472A"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187FF4E2"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32A74"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4E907FB4"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444E7F2D"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2496E"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727FE2B"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54DFD16E"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1CD19"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32D5F334"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29724400" w14:textId="77777777" w:rsidR="009F2F11" w:rsidRPr="004F6765" w:rsidRDefault="009F2F11" w:rsidP="009F2F11">
      <w:pPr>
        <w:rPr>
          <w:rFonts w:ascii="Tahoma" w:hAnsi="Tahoma" w:cs="Tahoma"/>
          <w:snapToGrid w:val="0"/>
        </w:rPr>
      </w:pPr>
    </w:p>
    <w:p w14:paraId="1FA78214" w14:textId="77777777" w:rsidR="009F2F11" w:rsidRPr="004F6765" w:rsidRDefault="009F2F11" w:rsidP="009F2F11">
      <w:pPr>
        <w:rPr>
          <w:rFonts w:ascii="Tahoma" w:hAnsi="Tahoma" w:cs="Tahoma"/>
          <w:snapToGrid w:val="0"/>
        </w:rPr>
      </w:pPr>
    </w:p>
    <w:p w14:paraId="7835F714"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4954B4D9"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Incident Response (IR) </w:t>
      </w:r>
    </w:p>
    <w:p w14:paraId="51AAC8F7"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establish an operational incident handling capability for organizational information systems that includes adequate preparation, detection, analysis, containment, recovery, and user response activities; and (ii) track, document, and report incidents to appropriate organizational officials and/or authorities.</w:t>
      </w:r>
    </w:p>
    <w:p w14:paraId="1FEC874C" w14:textId="77777777" w:rsidR="009F2F11" w:rsidRPr="004F6765" w:rsidRDefault="009F2F11" w:rsidP="009F2F11">
      <w:pPr>
        <w:rPr>
          <w:rFonts w:ascii="Tahoma" w:hAnsi="Tahoma" w:cs="Tahoma"/>
          <w:snapToGrid w:val="0"/>
        </w:rPr>
      </w:pPr>
    </w:p>
    <w:p w14:paraId="500F20BC" w14:textId="77777777" w:rsidR="009F2F11" w:rsidRPr="004F6765" w:rsidRDefault="009F2F11" w:rsidP="009F2F11">
      <w:pPr>
        <w:rPr>
          <w:rFonts w:ascii="Tahoma" w:hAnsi="Tahoma" w:cs="Tahoma"/>
          <w:u w:val="single"/>
        </w:rPr>
      </w:pPr>
      <w:r w:rsidRPr="004F6765">
        <w:rPr>
          <w:rFonts w:ascii="Tahoma" w:hAnsi="Tahoma" w:cs="Tahoma"/>
          <w:b/>
          <w:bCs/>
          <w:u w:val="single"/>
        </w:rPr>
        <w:t>IR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1"/>
        <w:gridCol w:w="1156"/>
        <w:gridCol w:w="2443"/>
      </w:tblGrid>
      <w:tr w:rsidR="009F2F11" w:rsidRPr="004F6765" w14:paraId="79D9B7F6"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6F67B9FD"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9571C1D"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DDE7275"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050389F6"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340D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Response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08A73DB" w14:textId="77777777" w:rsidR="009F2F11" w:rsidRPr="004F6765" w:rsidRDefault="009F2F11">
            <w:pPr>
              <w:jc w:val="center"/>
              <w:rPr>
                <w:rFonts w:ascii="Tahoma" w:hAnsi="Tahoma" w:cs="Tahoma"/>
              </w:rPr>
            </w:pPr>
            <w:r w:rsidRPr="004F6765">
              <w:rPr>
                <w:rFonts w:ascii="Tahoma" w:hAnsi="Tahoma" w:cs="Tahoma"/>
              </w:rPr>
              <w:t>IR-1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A8B81E8" w14:textId="77777777" w:rsidR="009F2F11" w:rsidRPr="004F6765" w:rsidRDefault="009F2F11">
            <w:pPr>
              <w:rPr>
                <w:rFonts w:ascii="Tahoma" w:hAnsi="Tahoma" w:cs="Tahoma"/>
              </w:rPr>
            </w:pPr>
          </w:p>
        </w:tc>
      </w:tr>
      <w:tr w:rsidR="009F2F11" w:rsidRPr="004F6765" w14:paraId="1A7EBEF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04C5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Response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90D0191" w14:textId="77777777" w:rsidR="009F2F11" w:rsidRPr="004F6765" w:rsidRDefault="009F2F11">
            <w:pPr>
              <w:jc w:val="center"/>
              <w:rPr>
                <w:rFonts w:ascii="Tahoma" w:hAnsi="Tahoma" w:cs="Tahoma"/>
              </w:rPr>
            </w:pPr>
            <w:r w:rsidRPr="004F6765">
              <w:rPr>
                <w:rFonts w:ascii="Tahoma" w:hAnsi="Tahoma" w:cs="Tahoma"/>
              </w:rPr>
              <w:t>IR-2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301E36E" w14:textId="77777777" w:rsidR="009F2F11" w:rsidRPr="004F6765" w:rsidRDefault="009F2F11">
            <w:pPr>
              <w:rPr>
                <w:rFonts w:ascii="Tahoma" w:hAnsi="Tahoma" w:cs="Tahoma"/>
              </w:rPr>
            </w:pPr>
          </w:p>
        </w:tc>
      </w:tr>
      <w:tr w:rsidR="009F2F11" w:rsidRPr="004F6765" w14:paraId="342459C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FDE1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Response Testing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DA72D0F" w14:textId="77777777" w:rsidR="009F2F11" w:rsidRPr="004F6765" w:rsidRDefault="009F2F11">
            <w:pPr>
              <w:jc w:val="center"/>
              <w:rPr>
                <w:rFonts w:ascii="Tahoma" w:hAnsi="Tahoma" w:cs="Tahoma"/>
              </w:rPr>
            </w:pPr>
            <w:r w:rsidRPr="004F6765">
              <w:rPr>
                <w:rFonts w:ascii="Tahoma" w:hAnsi="Tahoma" w:cs="Tahoma"/>
              </w:rPr>
              <w:t>IR-3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1786E17" w14:textId="77777777" w:rsidR="009F2F11" w:rsidRPr="004F6765" w:rsidRDefault="009F2F11">
            <w:pPr>
              <w:rPr>
                <w:rFonts w:ascii="Tahoma" w:hAnsi="Tahoma" w:cs="Tahoma"/>
              </w:rPr>
            </w:pPr>
            <w:r w:rsidRPr="004F6765">
              <w:rPr>
                <w:rFonts w:ascii="Tahoma" w:hAnsi="Tahoma" w:cs="Tahoma"/>
              </w:rPr>
              <w:t>(2)</w:t>
            </w:r>
          </w:p>
        </w:tc>
      </w:tr>
      <w:tr w:rsidR="009F2F11" w:rsidRPr="004F6765" w14:paraId="0657D8E7"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5C13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Handling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9237B6F" w14:textId="77777777" w:rsidR="009F2F11" w:rsidRPr="004F6765" w:rsidRDefault="009F2F11">
            <w:pPr>
              <w:jc w:val="center"/>
              <w:rPr>
                <w:rFonts w:ascii="Tahoma" w:hAnsi="Tahoma" w:cs="Tahoma"/>
              </w:rPr>
            </w:pPr>
            <w:r w:rsidRPr="004F6765">
              <w:rPr>
                <w:rFonts w:ascii="Tahoma" w:hAnsi="Tahoma" w:cs="Tahoma"/>
              </w:rPr>
              <w:t>IR-4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1431A62" w14:textId="77777777" w:rsidR="009F2F11" w:rsidRPr="004F6765" w:rsidRDefault="009F2F11">
            <w:pPr>
              <w:rPr>
                <w:rFonts w:ascii="Tahoma" w:hAnsi="Tahoma" w:cs="Tahoma"/>
              </w:rPr>
            </w:pPr>
            <w:r w:rsidRPr="004F6765">
              <w:rPr>
                <w:rFonts w:ascii="Tahoma" w:hAnsi="Tahoma" w:cs="Tahoma"/>
              </w:rPr>
              <w:t>(1)</w:t>
            </w:r>
          </w:p>
        </w:tc>
      </w:tr>
      <w:tr w:rsidR="009F2F11" w:rsidRPr="004F6765" w14:paraId="1BA4357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8CB57"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Monitoring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F0DC17E" w14:textId="77777777" w:rsidR="009F2F11" w:rsidRPr="004F6765" w:rsidRDefault="009F2F11">
            <w:pPr>
              <w:jc w:val="center"/>
              <w:rPr>
                <w:rFonts w:ascii="Tahoma" w:hAnsi="Tahoma" w:cs="Tahoma"/>
              </w:rPr>
            </w:pPr>
            <w:r w:rsidRPr="004F6765">
              <w:rPr>
                <w:rFonts w:ascii="Tahoma" w:hAnsi="Tahoma" w:cs="Tahoma"/>
              </w:rPr>
              <w:t>IR-5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DC50D83" w14:textId="77777777" w:rsidR="009F2F11" w:rsidRPr="004F6765" w:rsidRDefault="009F2F11">
            <w:pPr>
              <w:rPr>
                <w:rFonts w:ascii="Tahoma" w:hAnsi="Tahoma" w:cs="Tahoma"/>
              </w:rPr>
            </w:pPr>
          </w:p>
        </w:tc>
      </w:tr>
      <w:tr w:rsidR="009F2F11" w:rsidRPr="004F6765" w14:paraId="340725A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46FD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Reporting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062B7B7" w14:textId="77777777" w:rsidR="009F2F11" w:rsidRPr="004F6765" w:rsidRDefault="009F2F11">
            <w:pPr>
              <w:jc w:val="center"/>
              <w:rPr>
                <w:rFonts w:ascii="Tahoma" w:hAnsi="Tahoma" w:cs="Tahoma"/>
              </w:rPr>
            </w:pPr>
            <w:r w:rsidRPr="004F6765">
              <w:rPr>
                <w:rFonts w:ascii="Tahoma" w:hAnsi="Tahoma" w:cs="Tahoma"/>
              </w:rPr>
              <w:t>IR-6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62E9497" w14:textId="77777777" w:rsidR="009F2F11" w:rsidRPr="004F6765" w:rsidRDefault="009F2F11">
            <w:pPr>
              <w:rPr>
                <w:rFonts w:ascii="Tahoma" w:hAnsi="Tahoma" w:cs="Tahoma"/>
              </w:rPr>
            </w:pPr>
            <w:r w:rsidRPr="004F6765">
              <w:rPr>
                <w:rFonts w:ascii="Tahoma" w:hAnsi="Tahoma" w:cs="Tahoma"/>
              </w:rPr>
              <w:t>(1)</w:t>
            </w:r>
          </w:p>
        </w:tc>
      </w:tr>
      <w:tr w:rsidR="009F2F11" w:rsidRPr="004F6765" w14:paraId="3DDF1EC6"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CEF8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Response Assistance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9BE0926" w14:textId="77777777" w:rsidR="009F2F11" w:rsidRPr="004F6765" w:rsidRDefault="009F2F11">
            <w:pPr>
              <w:jc w:val="center"/>
              <w:rPr>
                <w:rFonts w:ascii="Tahoma" w:hAnsi="Tahoma" w:cs="Tahoma"/>
              </w:rPr>
            </w:pPr>
            <w:r w:rsidRPr="004F6765">
              <w:rPr>
                <w:rFonts w:ascii="Tahoma" w:hAnsi="Tahoma" w:cs="Tahoma"/>
              </w:rPr>
              <w:t>IR-7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A71E15A" w14:textId="77777777" w:rsidR="009F2F11" w:rsidRPr="004F6765" w:rsidRDefault="009F2F11">
            <w:pPr>
              <w:rPr>
                <w:rFonts w:ascii="Tahoma" w:hAnsi="Tahoma" w:cs="Tahoma"/>
              </w:rPr>
            </w:pPr>
            <w:r w:rsidRPr="004F6765">
              <w:rPr>
                <w:rFonts w:ascii="Tahoma" w:hAnsi="Tahoma" w:cs="Tahoma"/>
              </w:rPr>
              <w:t>(1)</w:t>
            </w:r>
          </w:p>
        </w:tc>
      </w:tr>
      <w:tr w:rsidR="009F2F11" w:rsidRPr="004F6765" w14:paraId="542D920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C6D0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Incident Response Plan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8E01409" w14:textId="77777777" w:rsidR="009F2F11" w:rsidRPr="004F6765" w:rsidRDefault="009F2F11">
            <w:pPr>
              <w:jc w:val="center"/>
              <w:rPr>
                <w:rFonts w:ascii="Tahoma" w:hAnsi="Tahoma" w:cs="Tahoma"/>
              </w:rPr>
            </w:pPr>
            <w:r w:rsidRPr="004F6765">
              <w:rPr>
                <w:rFonts w:ascii="Tahoma" w:hAnsi="Tahoma" w:cs="Tahoma"/>
              </w:rPr>
              <w:t>IR-8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76DA3B1" w14:textId="77777777" w:rsidR="009F2F11" w:rsidRPr="004F6765" w:rsidRDefault="009F2F11">
            <w:pPr>
              <w:rPr>
                <w:rFonts w:ascii="Tahoma" w:hAnsi="Tahoma" w:cs="Tahoma"/>
              </w:rPr>
            </w:pPr>
          </w:p>
        </w:tc>
      </w:tr>
    </w:tbl>
    <w:p w14:paraId="73489A8B"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4525D9DE"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35DAB93"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B8C0196" w14:textId="77777777" w:rsidR="009F2F11" w:rsidRPr="004F6765" w:rsidRDefault="009F2F11">
            <w:pPr>
              <w:rPr>
                <w:rFonts w:ascii="Tahoma" w:hAnsi="Tahoma" w:cs="Tahoma"/>
                <w:snapToGrid w:val="0"/>
              </w:rPr>
            </w:pPr>
          </w:p>
        </w:tc>
      </w:tr>
      <w:tr w:rsidR="009F2F11" w:rsidRPr="004F6765" w14:paraId="3FC897F5"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3F596"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6915075"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72DFE6FF"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A6ACC"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C5FD0F4"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6E228306"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DB3FC"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CDE7B07"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114ED4B6"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961F5"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BFFD9AF"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76423057"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2FE32"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5D1E80DB"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64457130" w14:textId="77777777" w:rsidR="009F2F11" w:rsidRPr="004F6765" w:rsidRDefault="009F2F11" w:rsidP="009F2F11">
      <w:pPr>
        <w:rPr>
          <w:rFonts w:ascii="Tahoma" w:hAnsi="Tahoma" w:cs="Tahoma"/>
          <w:snapToGrid w:val="0"/>
        </w:rPr>
      </w:pPr>
    </w:p>
    <w:p w14:paraId="57143ABE" w14:textId="77777777" w:rsidR="009F2F11" w:rsidRPr="004F6765" w:rsidRDefault="009F2F11" w:rsidP="009F2F11">
      <w:pPr>
        <w:rPr>
          <w:rFonts w:ascii="Tahoma" w:hAnsi="Tahoma" w:cs="Tahoma"/>
          <w:snapToGrid w:val="0"/>
        </w:rPr>
      </w:pPr>
    </w:p>
    <w:p w14:paraId="3E1E71FA"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31074D54"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Maintenance (MA) </w:t>
      </w:r>
    </w:p>
    <w:p w14:paraId="002E4A43" w14:textId="17D9C70B"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xml:space="preserve">) perform periodic and timely maintenance on organizational information systems; and (ii) provide effective controls on the tools, techniques, mechanisms, and </w:t>
      </w:r>
      <w:r w:rsidR="00C856D1" w:rsidRPr="004F6765">
        <w:rPr>
          <w:rFonts w:ascii="Tahoma" w:hAnsi="Tahoma" w:cs="Tahoma"/>
          <w:snapToGrid w:val="0"/>
        </w:rPr>
        <w:t>resource</w:t>
      </w:r>
      <w:r w:rsidRPr="004F6765">
        <w:rPr>
          <w:rFonts w:ascii="Tahoma" w:hAnsi="Tahoma" w:cs="Tahoma"/>
          <w:snapToGrid w:val="0"/>
        </w:rPr>
        <w:t xml:space="preserve"> used to conduct information system maintenance.</w:t>
      </w:r>
    </w:p>
    <w:p w14:paraId="0AE3AF67" w14:textId="77777777" w:rsidR="009F2F11" w:rsidRPr="004F6765" w:rsidRDefault="009F2F11" w:rsidP="009F2F11">
      <w:pPr>
        <w:rPr>
          <w:rFonts w:ascii="Tahoma" w:hAnsi="Tahoma" w:cs="Tahoma"/>
          <w:snapToGrid w:val="0"/>
        </w:rPr>
      </w:pPr>
    </w:p>
    <w:p w14:paraId="5BCCCBB3" w14:textId="77777777" w:rsidR="009F2F11" w:rsidRPr="004F6765" w:rsidRDefault="009F2F11" w:rsidP="009F2F11">
      <w:pPr>
        <w:rPr>
          <w:rFonts w:ascii="Tahoma" w:hAnsi="Tahoma" w:cs="Tahoma"/>
          <w:u w:val="single"/>
        </w:rPr>
      </w:pPr>
      <w:r w:rsidRPr="004F6765">
        <w:rPr>
          <w:rFonts w:ascii="Tahoma" w:hAnsi="Tahoma" w:cs="Tahoma"/>
          <w:b/>
          <w:bCs/>
          <w:u w:val="single"/>
        </w:rPr>
        <w:t>MA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3"/>
        <w:gridCol w:w="1156"/>
        <w:gridCol w:w="2441"/>
      </w:tblGrid>
      <w:tr w:rsidR="009F2F11" w:rsidRPr="004F6765" w14:paraId="1F10F73B"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AAF6C9B"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6E65805"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DCB65E6"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70B08C2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961A1"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Maintenance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C535D77" w14:textId="77777777" w:rsidR="009F2F11" w:rsidRPr="004F6765" w:rsidRDefault="009F2F11">
            <w:pPr>
              <w:jc w:val="center"/>
              <w:rPr>
                <w:rFonts w:ascii="Tahoma" w:hAnsi="Tahoma" w:cs="Tahoma"/>
              </w:rPr>
            </w:pPr>
            <w:r w:rsidRPr="004F6765">
              <w:rPr>
                <w:rFonts w:ascii="Tahoma" w:hAnsi="Tahoma" w:cs="Tahoma"/>
              </w:rPr>
              <w:t>MA-1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535815D" w14:textId="77777777" w:rsidR="009F2F11" w:rsidRPr="004F6765" w:rsidRDefault="009F2F11">
            <w:pPr>
              <w:rPr>
                <w:rFonts w:ascii="Tahoma" w:hAnsi="Tahoma" w:cs="Tahoma"/>
              </w:rPr>
            </w:pPr>
          </w:p>
        </w:tc>
      </w:tr>
      <w:tr w:rsidR="009F2F11" w:rsidRPr="004F6765" w14:paraId="221427F6"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E677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Controlled Maintenance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DD37D2C" w14:textId="77777777" w:rsidR="009F2F11" w:rsidRPr="004F6765" w:rsidRDefault="009F2F11">
            <w:pPr>
              <w:jc w:val="center"/>
              <w:rPr>
                <w:rFonts w:ascii="Tahoma" w:hAnsi="Tahoma" w:cs="Tahoma"/>
              </w:rPr>
            </w:pPr>
            <w:r w:rsidRPr="004F6765">
              <w:rPr>
                <w:rFonts w:ascii="Tahoma" w:hAnsi="Tahoma" w:cs="Tahoma"/>
              </w:rPr>
              <w:t>MA-2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575C505" w14:textId="77777777" w:rsidR="009F2F11" w:rsidRPr="004F6765" w:rsidRDefault="009F2F11">
            <w:pPr>
              <w:rPr>
                <w:rFonts w:ascii="Tahoma" w:hAnsi="Tahoma" w:cs="Tahoma"/>
              </w:rPr>
            </w:pPr>
          </w:p>
        </w:tc>
      </w:tr>
      <w:tr w:rsidR="009F2F11" w:rsidRPr="004F6765" w14:paraId="0A59507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C55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Maintenance Tools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4992EB8" w14:textId="77777777" w:rsidR="009F2F11" w:rsidRPr="004F6765" w:rsidRDefault="009F2F11">
            <w:pPr>
              <w:jc w:val="center"/>
              <w:rPr>
                <w:rFonts w:ascii="Tahoma" w:hAnsi="Tahoma" w:cs="Tahoma"/>
              </w:rPr>
            </w:pPr>
            <w:r w:rsidRPr="004F6765">
              <w:rPr>
                <w:rFonts w:ascii="Tahoma" w:hAnsi="Tahoma" w:cs="Tahoma"/>
              </w:rPr>
              <w:t>MA-3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3A209A8" w14:textId="77777777" w:rsidR="009F2F11" w:rsidRPr="004F6765" w:rsidRDefault="009F2F11">
            <w:pPr>
              <w:rPr>
                <w:rFonts w:ascii="Tahoma" w:hAnsi="Tahoma" w:cs="Tahoma"/>
              </w:rPr>
            </w:pPr>
            <w:r w:rsidRPr="004F6765">
              <w:rPr>
                <w:rFonts w:ascii="Tahoma" w:hAnsi="Tahoma" w:cs="Tahoma"/>
              </w:rPr>
              <w:t>(1), (2)</w:t>
            </w:r>
          </w:p>
        </w:tc>
      </w:tr>
      <w:tr w:rsidR="009F2F11" w:rsidRPr="004F6765" w14:paraId="68754A4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FD3C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Nonlocal Maintenance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01CFD4C" w14:textId="77777777" w:rsidR="009F2F11" w:rsidRPr="004F6765" w:rsidRDefault="009F2F11">
            <w:pPr>
              <w:jc w:val="center"/>
              <w:rPr>
                <w:rFonts w:ascii="Tahoma" w:hAnsi="Tahoma" w:cs="Tahoma"/>
              </w:rPr>
            </w:pPr>
            <w:r w:rsidRPr="004F6765">
              <w:rPr>
                <w:rFonts w:ascii="Tahoma" w:hAnsi="Tahoma" w:cs="Tahoma"/>
              </w:rPr>
              <w:t>MA-4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32E0B54" w14:textId="77777777" w:rsidR="009F2F11" w:rsidRPr="004F6765" w:rsidRDefault="009F2F11">
            <w:pPr>
              <w:rPr>
                <w:rFonts w:ascii="Tahoma" w:hAnsi="Tahoma" w:cs="Tahoma"/>
              </w:rPr>
            </w:pPr>
            <w:r w:rsidRPr="004F6765">
              <w:rPr>
                <w:rFonts w:ascii="Tahoma" w:hAnsi="Tahoma" w:cs="Tahoma"/>
              </w:rPr>
              <w:t>(2)</w:t>
            </w:r>
          </w:p>
        </w:tc>
      </w:tr>
      <w:tr w:rsidR="009F2F11" w:rsidRPr="004F6765" w14:paraId="77E7251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EE7BE" w14:textId="18B5B2F0"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 xml:space="preserve">Maintenance </w:t>
            </w:r>
            <w:r w:rsidR="00C856D1" w:rsidRPr="004F6765">
              <w:rPr>
                <w:rFonts w:ascii="Tahoma" w:hAnsi="Tahoma" w:cs="Tahoma"/>
              </w:rPr>
              <w:t>Resource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EFD6A72" w14:textId="77777777" w:rsidR="009F2F11" w:rsidRPr="004F6765" w:rsidRDefault="009F2F11">
            <w:pPr>
              <w:jc w:val="center"/>
              <w:rPr>
                <w:rFonts w:ascii="Tahoma" w:hAnsi="Tahoma" w:cs="Tahoma"/>
              </w:rPr>
            </w:pPr>
            <w:r w:rsidRPr="004F6765">
              <w:rPr>
                <w:rFonts w:ascii="Tahoma" w:hAnsi="Tahoma" w:cs="Tahoma"/>
              </w:rPr>
              <w:t>MA-5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AE96C28" w14:textId="77777777" w:rsidR="009F2F11" w:rsidRPr="004F6765" w:rsidRDefault="009F2F11">
            <w:pPr>
              <w:rPr>
                <w:rFonts w:ascii="Tahoma" w:hAnsi="Tahoma" w:cs="Tahoma"/>
              </w:rPr>
            </w:pPr>
          </w:p>
        </w:tc>
      </w:tr>
      <w:tr w:rsidR="009F2F11" w:rsidRPr="004F6765" w14:paraId="54F30E4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5557"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Timely Maintenance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184EC28" w14:textId="77777777" w:rsidR="009F2F11" w:rsidRPr="004F6765" w:rsidRDefault="009F2F11">
            <w:pPr>
              <w:jc w:val="center"/>
              <w:rPr>
                <w:rFonts w:ascii="Tahoma" w:hAnsi="Tahoma" w:cs="Tahoma"/>
              </w:rPr>
            </w:pPr>
            <w:r w:rsidRPr="004F6765">
              <w:rPr>
                <w:rFonts w:ascii="Tahoma" w:hAnsi="Tahoma" w:cs="Tahoma"/>
              </w:rPr>
              <w:t>MA-6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364969E" w14:textId="77777777" w:rsidR="009F2F11" w:rsidRPr="004F6765" w:rsidRDefault="009F2F11">
            <w:pPr>
              <w:rPr>
                <w:rFonts w:ascii="Tahoma" w:hAnsi="Tahoma" w:cs="Tahoma"/>
              </w:rPr>
            </w:pPr>
          </w:p>
        </w:tc>
      </w:tr>
    </w:tbl>
    <w:p w14:paraId="0B789730"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61FCEC25"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C4CBF8A"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5CE654" w14:textId="77777777" w:rsidR="009F2F11" w:rsidRPr="004F6765" w:rsidRDefault="009F2F11">
            <w:pPr>
              <w:rPr>
                <w:rFonts w:ascii="Tahoma" w:hAnsi="Tahoma" w:cs="Tahoma"/>
                <w:snapToGrid w:val="0"/>
              </w:rPr>
            </w:pPr>
          </w:p>
        </w:tc>
      </w:tr>
      <w:tr w:rsidR="009F2F11" w:rsidRPr="004F6765" w14:paraId="2E662A1B"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C3A28"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D4FEDE4"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0F0CD37E"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A2567"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329A0DC"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7198BA90"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A4BC2"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5DD93A26"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6D612617"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A22B2"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5051CE38"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42FF21D6" w14:textId="77777777" w:rsidR="009F2F11" w:rsidRPr="004F6765" w:rsidRDefault="009F2F11" w:rsidP="009F2F11">
      <w:pPr>
        <w:rPr>
          <w:rFonts w:ascii="Tahoma" w:hAnsi="Tahoma" w:cs="Tahoma"/>
          <w:snapToGrid w:val="0"/>
        </w:rPr>
      </w:pPr>
    </w:p>
    <w:p w14:paraId="50C1F4B8" w14:textId="77777777" w:rsidR="009F2F11" w:rsidRPr="004F6765" w:rsidRDefault="009F2F11" w:rsidP="009F2F11">
      <w:pPr>
        <w:rPr>
          <w:rFonts w:ascii="Tahoma" w:hAnsi="Tahoma" w:cs="Tahoma"/>
          <w:snapToGrid w:val="0"/>
        </w:rPr>
      </w:pPr>
    </w:p>
    <w:p w14:paraId="3BD618DA"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1F842D27"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Media Protection (MP) </w:t>
      </w:r>
    </w:p>
    <w:p w14:paraId="2CC4EF5C"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xml:space="preserve">) protect information system media, both paper and digital; (ii) limit access to </w:t>
      </w:r>
      <w:proofErr w:type="gramStart"/>
      <w:r w:rsidRPr="004F6765">
        <w:rPr>
          <w:rFonts w:ascii="Tahoma" w:hAnsi="Tahoma" w:cs="Tahoma"/>
          <w:snapToGrid w:val="0"/>
        </w:rPr>
        <w:t>information on information</w:t>
      </w:r>
      <w:proofErr w:type="gramEnd"/>
      <w:r w:rsidRPr="004F6765">
        <w:rPr>
          <w:rFonts w:ascii="Tahoma" w:hAnsi="Tahoma" w:cs="Tahoma"/>
          <w:snapToGrid w:val="0"/>
        </w:rPr>
        <w:t xml:space="preserve"> system media to authorized users; and (iii) sanitize or destroy information system media before disposal or release for reuse.</w:t>
      </w:r>
    </w:p>
    <w:p w14:paraId="1A1F6D1F" w14:textId="77777777" w:rsidR="009F2F11" w:rsidRPr="004F6765" w:rsidRDefault="009F2F11" w:rsidP="009F2F11">
      <w:pPr>
        <w:rPr>
          <w:rFonts w:ascii="Tahoma" w:hAnsi="Tahoma" w:cs="Tahoma"/>
          <w:snapToGrid w:val="0"/>
        </w:rPr>
      </w:pPr>
    </w:p>
    <w:p w14:paraId="42AA09CA" w14:textId="77777777" w:rsidR="009F2F11" w:rsidRPr="004F6765" w:rsidRDefault="009F2F11" w:rsidP="009F2F11">
      <w:pPr>
        <w:rPr>
          <w:rFonts w:ascii="Tahoma" w:hAnsi="Tahoma" w:cs="Tahoma"/>
          <w:u w:val="single"/>
        </w:rPr>
      </w:pPr>
      <w:r w:rsidRPr="004F6765">
        <w:rPr>
          <w:rFonts w:ascii="Tahoma" w:hAnsi="Tahoma" w:cs="Tahoma"/>
          <w:b/>
          <w:bCs/>
          <w:u w:val="single"/>
        </w:rPr>
        <w:t>MP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1"/>
        <w:gridCol w:w="1156"/>
        <w:gridCol w:w="2443"/>
      </w:tblGrid>
      <w:tr w:rsidR="009F2F11" w:rsidRPr="004F6765" w14:paraId="0B23C286"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04667D2"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809AA2B"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5D22D62"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3FB820A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A51D0"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Media Protection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9518F2D" w14:textId="77777777" w:rsidR="009F2F11" w:rsidRPr="004F6765" w:rsidRDefault="009F2F11">
            <w:pPr>
              <w:jc w:val="center"/>
              <w:rPr>
                <w:rFonts w:ascii="Tahoma" w:hAnsi="Tahoma" w:cs="Tahoma"/>
              </w:rPr>
            </w:pPr>
            <w:r w:rsidRPr="004F6765">
              <w:rPr>
                <w:rFonts w:ascii="Tahoma" w:hAnsi="Tahoma" w:cs="Tahoma"/>
              </w:rPr>
              <w:t>MP-1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8EE7982" w14:textId="77777777" w:rsidR="009F2F11" w:rsidRPr="004F6765" w:rsidRDefault="009F2F11">
            <w:pPr>
              <w:rPr>
                <w:rFonts w:ascii="Tahoma" w:hAnsi="Tahoma" w:cs="Tahoma"/>
              </w:rPr>
            </w:pPr>
          </w:p>
        </w:tc>
      </w:tr>
      <w:tr w:rsidR="009F2F11" w:rsidRPr="004F6765" w14:paraId="5CC4628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A75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Media Access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DC983AF" w14:textId="77777777" w:rsidR="009F2F11" w:rsidRPr="004F6765" w:rsidRDefault="009F2F11">
            <w:pPr>
              <w:jc w:val="center"/>
              <w:rPr>
                <w:rFonts w:ascii="Tahoma" w:hAnsi="Tahoma" w:cs="Tahoma"/>
              </w:rPr>
            </w:pPr>
            <w:r w:rsidRPr="004F6765">
              <w:rPr>
                <w:rFonts w:ascii="Tahoma" w:hAnsi="Tahoma" w:cs="Tahoma"/>
              </w:rPr>
              <w:t>MP-2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6CDB5CD" w14:textId="77777777" w:rsidR="009F2F11" w:rsidRPr="004F6765" w:rsidRDefault="009F2F11">
            <w:pPr>
              <w:rPr>
                <w:rFonts w:ascii="Tahoma" w:hAnsi="Tahoma" w:cs="Tahoma"/>
              </w:rPr>
            </w:pPr>
          </w:p>
        </w:tc>
      </w:tr>
      <w:tr w:rsidR="009F2F11" w:rsidRPr="004F6765" w14:paraId="2DAC4AE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47B7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Media Marking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801FE7E" w14:textId="77777777" w:rsidR="009F2F11" w:rsidRPr="004F6765" w:rsidRDefault="009F2F11">
            <w:pPr>
              <w:jc w:val="center"/>
              <w:rPr>
                <w:rFonts w:ascii="Tahoma" w:hAnsi="Tahoma" w:cs="Tahoma"/>
              </w:rPr>
            </w:pPr>
            <w:r w:rsidRPr="004F6765">
              <w:rPr>
                <w:rFonts w:ascii="Tahoma" w:hAnsi="Tahoma" w:cs="Tahoma"/>
              </w:rPr>
              <w:t>MP-3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F8CF554" w14:textId="77777777" w:rsidR="009F2F11" w:rsidRPr="004F6765" w:rsidRDefault="009F2F11">
            <w:pPr>
              <w:rPr>
                <w:rFonts w:ascii="Tahoma" w:hAnsi="Tahoma" w:cs="Tahoma"/>
              </w:rPr>
            </w:pPr>
          </w:p>
        </w:tc>
      </w:tr>
      <w:tr w:rsidR="009F2F11" w:rsidRPr="004F6765" w14:paraId="6448E2B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2E41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Media Storage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0B48A69" w14:textId="77777777" w:rsidR="009F2F11" w:rsidRPr="004F6765" w:rsidRDefault="009F2F11">
            <w:pPr>
              <w:jc w:val="center"/>
              <w:rPr>
                <w:rFonts w:ascii="Tahoma" w:hAnsi="Tahoma" w:cs="Tahoma"/>
              </w:rPr>
            </w:pPr>
            <w:r w:rsidRPr="004F6765">
              <w:rPr>
                <w:rFonts w:ascii="Tahoma" w:hAnsi="Tahoma" w:cs="Tahoma"/>
              </w:rPr>
              <w:t>MP-4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92ED25D" w14:textId="77777777" w:rsidR="009F2F11" w:rsidRPr="004F6765" w:rsidRDefault="009F2F11">
            <w:pPr>
              <w:rPr>
                <w:rFonts w:ascii="Tahoma" w:hAnsi="Tahoma" w:cs="Tahoma"/>
              </w:rPr>
            </w:pPr>
          </w:p>
        </w:tc>
      </w:tr>
      <w:tr w:rsidR="009F2F11" w:rsidRPr="004F6765" w14:paraId="429D585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DA73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Media Transport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175FAE6" w14:textId="77777777" w:rsidR="009F2F11" w:rsidRPr="004F6765" w:rsidRDefault="009F2F11">
            <w:pPr>
              <w:jc w:val="center"/>
              <w:rPr>
                <w:rFonts w:ascii="Tahoma" w:hAnsi="Tahoma" w:cs="Tahoma"/>
              </w:rPr>
            </w:pPr>
            <w:r w:rsidRPr="004F6765">
              <w:rPr>
                <w:rFonts w:ascii="Tahoma" w:hAnsi="Tahoma" w:cs="Tahoma"/>
              </w:rPr>
              <w:t>MP-5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6270952" w14:textId="77777777" w:rsidR="009F2F11" w:rsidRPr="004F6765" w:rsidRDefault="009F2F11">
            <w:pPr>
              <w:rPr>
                <w:rFonts w:ascii="Tahoma" w:hAnsi="Tahoma" w:cs="Tahoma"/>
              </w:rPr>
            </w:pPr>
            <w:r w:rsidRPr="004F6765">
              <w:rPr>
                <w:rFonts w:ascii="Tahoma" w:hAnsi="Tahoma" w:cs="Tahoma"/>
              </w:rPr>
              <w:t>(4)</w:t>
            </w:r>
          </w:p>
        </w:tc>
      </w:tr>
      <w:tr w:rsidR="009F2F11" w:rsidRPr="004F6765" w14:paraId="279E3E2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401B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Media Sanitization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6D30A33" w14:textId="77777777" w:rsidR="009F2F11" w:rsidRPr="004F6765" w:rsidRDefault="009F2F11">
            <w:pPr>
              <w:jc w:val="center"/>
              <w:rPr>
                <w:rFonts w:ascii="Tahoma" w:hAnsi="Tahoma" w:cs="Tahoma"/>
              </w:rPr>
            </w:pPr>
            <w:r w:rsidRPr="004F6765">
              <w:rPr>
                <w:rFonts w:ascii="Tahoma" w:hAnsi="Tahoma" w:cs="Tahoma"/>
              </w:rPr>
              <w:t>MP-6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93B00E6" w14:textId="77777777" w:rsidR="009F2F11" w:rsidRPr="004F6765" w:rsidRDefault="009F2F11">
            <w:pPr>
              <w:rPr>
                <w:rFonts w:ascii="Tahoma" w:hAnsi="Tahoma" w:cs="Tahoma"/>
              </w:rPr>
            </w:pPr>
          </w:p>
        </w:tc>
      </w:tr>
      <w:tr w:rsidR="009F2F11" w:rsidRPr="004F6765" w14:paraId="5AFC2F5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2A29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Media Use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1E4B846" w14:textId="77777777" w:rsidR="009F2F11" w:rsidRPr="004F6765" w:rsidRDefault="009F2F11">
            <w:pPr>
              <w:jc w:val="center"/>
              <w:rPr>
                <w:rFonts w:ascii="Tahoma" w:hAnsi="Tahoma" w:cs="Tahoma"/>
              </w:rPr>
            </w:pPr>
            <w:r w:rsidRPr="004F6765">
              <w:rPr>
                <w:rFonts w:ascii="Tahoma" w:hAnsi="Tahoma" w:cs="Tahoma"/>
              </w:rPr>
              <w:t>MP-7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E7E3676" w14:textId="77777777" w:rsidR="009F2F11" w:rsidRPr="004F6765" w:rsidRDefault="009F2F11">
            <w:pPr>
              <w:rPr>
                <w:rFonts w:ascii="Tahoma" w:hAnsi="Tahoma" w:cs="Tahoma"/>
              </w:rPr>
            </w:pPr>
            <w:r w:rsidRPr="004F6765">
              <w:rPr>
                <w:rFonts w:ascii="Tahoma" w:hAnsi="Tahoma" w:cs="Tahoma"/>
              </w:rPr>
              <w:t>(1)</w:t>
            </w:r>
          </w:p>
        </w:tc>
      </w:tr>
    </w:tbl>
    <w:p w14:paraId="17B0508E"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7F237AE6"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0F2369"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9CE6C73" w14:textId="77777777" w:rsidR="009F2F11" w:rsidRPr="004F6765" w:rsidRDefault="009F2F11">
            <w:pPr>
              <w:rPr>
                <w:rFonts w:ascii="Tahoma" w:hAnsi="Tahoma" w:cs="Tahoma"/>
                <w:snapToGrid w:val="0"/>
              </w:rPr>
            </w:pPr>
          </w:p>
        </w:tc>
      </w:tr>
      <w:tr w:rsidR="009F2F11" w:rsidRPr="004F6765" w14:paraId="0CAB9711"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EC4F7"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046F181"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18C352F7"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F194E"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D0A8CAA"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3941FB30"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2954A"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3335FD44"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0AB48A00"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E1FFA"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572D94DB"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2EA05093"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EDFD1"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A7D2924"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573FF30A" w14:textId="77777777" w:rsidR="009F2F11" w:rsidRPr="004F6765" w:rsidRDefault="009F2F11" w:rsidP="009F2F11">
      <w:pPr>
        <w:rPr>
          <w:rFonts w:ascii="Tahoma" w:hAnsi="Tahoma" w:cs="Tahoma"/>
          <w:snapToGrid w:val="0"/>
        </w:rPr>
      </w:pPr>
    </w:p>
    <w:p w14:paraId="4B5BA617" w14:textId="77777777" w:rsidR="009F2F11" w:rsidRPr="004F6765" w:rsidRDefault="009F2F11" w:rsidP="009F2F11">
      <w:pPr>
        <w:rPr>
          <w:rFonts w:ascii="Tahoma" w:hAnsi="Tahoma" w:cs="Tahoma"/>
          <w:snapToGrid w:val="0"/>
        </w:rPr>
      </w:pPr>
    </w:p>
    <w:p w14:paraId="15FFA9EF"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0C26E6AE"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Physical and Environmental Protection (PE) </w:t>
      </w:r>
    </w:p>
    <w:p w14:paraId="4B6C652C"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limit physical access to information systems, equipment, and the respective operating environments to authorized individuals; (ii) protect the physical plant and support infrastructure for information systems; (iii) provide supporting utilities for information systems; (iv) protect information systems against environmental hazards; and (v) provide appropriate environmental controls in facilities containing information systems.</w:t>
      </w:r>
    </w:p>
    <w:p w14:paraId="18721929" w14:textId="77777777" w:rsidR="009F2F11" w:rsidRPr="004F6765" w:rsidRDefault="009F2F11" w:rsidP="009F2F11">
      <w:pPr>
        <w:rPr>
          <w:rFonts w:ascii="Tahoma" w:hAnsi="Tahoma" w:cs="Tahoma"/>
          <w:snapToGrid w:val="0"/>
        </w:rPr>
      </w:pPr>
    </w:p>
    <w:p w14:paraId="6C3BFB01" w14:textId="77777777" w:rsidR="009F2F11" w:rsidRPr="004F6765" w:rsidRDefault="009F2F11" w:rsidP="009F2F11">
      <w:pPr>
        <w:rPr>
          <w:rFonts w:ascii="Tahoma" w:hAnsi="Tahoma" w:cs="Tahoma"/>
          <w:u w:val="single"/>
        </w:rPr>
      </w:pPr>
      <w:r w:rsidRPr="004F6765">
        <w:rPr>
          <w:rFonts w:ascii="Tahoma" w:hAnsi="Tahoma" w:cs="Tahoma"/>
          <w:b/>
          <w:bCs/>
          <w:u w:val="single"/>
        </w:rPr>
        <w:t>PE - NIST Security Controls and Control Enhancements</w:t>
      </w:r>
      <w:r w:rsidRPr="004F6765">
        <w:rPr>
          <w:rFonts w:ascii="Tahoma" w:hAnsi="Tahoma" w:cs="Tahoma"/>
          <w:u w:val="single"/>
        </w:rPr>
        <w:t xml:space="preserve"> (for Moderate Security Categorization):</w:t>
      </w:r>
    </w:p>
    <w:tbl>
      <w:tblPr>
        <w:tblpPr w:leftFromText="180" w:rightFromText="180" w:bottomFromText="115" w:vertAnchor="text"/>
        <w:tblW w:w="0" w:type="auto"/>
        <w:tblCellMar>
          <w:left w:w="0" w:type="dxa"/>
          <w:right w:w="0" w:type="dxa"/>
        </w:tblCellMar>
        <w:tblLook w:val="04A0" w:firstRow="1" w:lastRow="0" w:firstColumn="1" w:lastColumn="0" w:noHBand="0" w:noVBand="1"/>
      </w:tblPr>
      <w:tblGrid>
        <w:gridCol w:w="5566"/>
        <w:gridCol w:w="1156"/>
        <w:gridCol w:w="2438"/>
      </w:tblGrid>
      <w:tr w:rsidR="009F2F11" w:rsidRPr="004F6765" w14:paraId="137B6F6B"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4194FA5"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6A115790"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6591B5C"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69159FE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E0AE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Physical and Environmental Protection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5A602A2" w14:textId="77777777" w:rsidR="009F2F11" w:rsidRPr="004F6765" w:rsidRDefault="009F2F11">
            <w:pPr>
              <w:jc w:val="center"/>
              <w:rPr>
                <w:rFonts w:ascii="Tahoma" w:hAnsi="Tahoma" w:cs="Tahoma"/>
              </w:rPr>
            </w:pPr>
            <w:r w:rsidRPr="004F6765">
              <w:rPr>
                <w:rFonts w:ascii="Tahoma" w:hAnsi="Tahoma" w:cs="Tahoma"/>
              </w:rPr>
              <w:t>PE-1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CBFE734" w14:textId="77777777" w:rsidR="009F2F11" w:rsidRPr="004F6765" w:rsidRDefault="009F2F11">
            <w:pPr>
              <w:rPr>
                <w:rFonts w:ascii="Tahoma" w:hAnsi="Tahoma" w:cs="Tahoma"/>
              </w:rPr>
            </w:pPr>
          </w:p>
        </w:tc>
      </w:tr>
      <w:tr w:rsidR="009F2F11" w:rsidRPr="004F6765" w14:paraId="0FAAAB0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4AEB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Physical Access Authorizations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1D0ADF4" w14:textId="77777777" w:rsidR="009F2F11" w:rsidRPr="004F6765" w:rsidRDefault="009F2F11">
            <w:pPr>
              <w:jc w:val="center"/>
              <w:rPr>
                <w:rFonts w:ascii="Tahoma" w:hAnsi="Tahoma" w:cs="Tahoma"/>
              </w:rPr>
            </w:pPr>
            <w:r w:rsidRPr="004F6765">
              <w:rPr>
                <w:rFonts w:ascii="Tahoma" w:hAnsi="Tahoma" w:cs="Tahoma"/>
              </w:rPr>
              <w:t>PE-2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DAE3818" w14:textId="77777777" w:rsidR="009F2F11" w:rsidRPr="004F6765" w:rsidRDefault="009F2F11">
            <w:pPr>
              <w:rPr>
                <w:rFonts w:ascii="Tahoma" w:hAnsi="Tahoma" w:cs="Tahoma"/>
              </w:rPr>
            </w:pPr>
          </w:p>
        </w:tc>
      </w:tr>
      <w:tr w:rsidR="009F2F11" w:rsidRPr="004F6765" w14:paraId="3D21081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F781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Physical Access Control</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C5E062E" w14:textId="77777777" w:rsidR="009F2F11" w:rsidRPr="004F6765" w:rsidRDefault="009F2F11">
            <w:pPr>
              <w:jc w:val="center"/>
              <w:rPr>
                <w:rFonts w:ascii="Tahoma" w:hAnsi="Tahoma" w:cs="Tahoma"/>
              </w:rPr>
            </w:pPr>
            <w:r w:rsidRPr="004F6765">
              <w:rPr>
                <w:rFonts w:ascii="Tahoma" w:hAnsi="Tahoma" w:cs="Tahoma"/>
              </w:rPr>
              <w:t>PE-3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E200307" w14:textId="77777777" w:rsidR="009F2F11" w:rsidRPr="004F6765" w:rsidRDefault="009F2F11">
            <w:pPr>
              <w:rPr>
                <w:rFonts w:ascii="Tahoma" w:hAnsi="Tahoma" w:cs="Tahoma"/>
              </w:rPr>
            </w:pPr>
          </w:p>
        </w:tc>
      </w:tr>
      <w:tr w:rsidR="009F2F11" w:rsidRPr="004F6765" w14:paraId="0F4DE77A"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077C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Access Control for Transmission Medium</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F3FFF2F" w14:textId="77777777" w:rsidR="009F2F11" w:rsidRPr="004F6765" w:rsidRDefault="009F2F11">
            <w:pPr>
              <w:jc w:val="center"/>
              <w:rPr>
                <w:rFonts w:ascii="Tahoma" w:hAnsi="Tahoma" w:cs="Tahoma"/>
              </w:rPr>
            </w:pPr>
            <w:r w:rsidRPr="004F6765">
              <w:rPr>
                <w:rFonts w:ascii="Tahoma" w:hAnsi="Tahoma" w:cs="Tahoma"/>
              </w:rPr>
              <w:t>PE-4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52D8B83" w14:textId="77777777" w:rsidR="009F2F11" w:rsidRPr="004F6765" w:rsidRDefault="009F2F11">
            <w:pPr>
              <w:rPr>
                <w:rFonts w:ascii="Tahoma" w:hAnsi="Tahoma" w:cs="Tahoma"/>
              </w:rPr>
            </w:pPr>
          </w:p>
        </w:tc>
      </w:tr>
      <w:tr w:rsidR="009F2F11" w:rsidRPr="004F6765" w14:paraId="468B2C3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5E05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Access Control for Output Devices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E6CBCE7" w14:textId="77777777" w:rsidR="009F2F11" w:rsidRPr="004F6765" w:rsidRDefault="009F2F11">
            <w:pPr>
              <w:jc w:val="center"/>
              <w:rPr>
                <w:rFonts w:ascii="Tahoma" w:hAnsi="Tahoma" w:cs="Tahoma"/>
              </w:rPr>
            </w:pPr>
            <w:r w:rsidRPr="004F6765">
              <w:rPr>
                <w:rFonts w:ascii="Tahoma" w:hAnsi="Tahoma" w:cs="Tahoma"/>
              </w:rPr>
              <w:t>PE-5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C97CC72" w14:textId="77777777" w:rsidR="009F2F11" w:rsidRPr="004F6765" w:rsidRDefault="009F2F11">
            <w:pPr>
              <w:rPr>
                <w:rFonts w:ascii="Tahoma" w:hAnsi="Tahoma" w:cs="Tahoma"/>
              </w:rPr>
            </w:pPr>
          </w:p>
        </w:tc>
      </w:tr>
      <w:tr w:rsidR="009F2F11" w:rsidRPr="004F6765" w14:paraId="2E71D02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C5561"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Monitoring Physical Access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3D45FCE" w14:textId="77777777" w:rsidR="009F2F11" w:rsidRPr="004F6765" w:rsidRDefault="009F2F11">
            <w:pPr>
              <w:jc w:val="center"/>
              <w:rPr>
                <w:rFonts w:ascii="Tahoma" w:hAnsi="Tahoma" w:cs="Tahoma"/>
              </w:rPr>
            </w:pPr>
            <w:r w:rsidRPr="004F6765">
              <w:rPr>
                <w:rFonts w:ascii="Tahoma" w:hAnsi="Tahoma" w:cs="Tahoma"/>
              </w:rPr>
              <w:t>PE-6</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56C1516" w14:textId="77777777" w:rsidR="009F2F11" w:rsidRPr="004F6765" w:rsidRDefault="009F2F11">
            <w:pPr>
              <w:rPr>
                <w:rFonts w:ascii="Tahoma" w:hAnsi="Tahoma" w:cs="Tahoma"/>
              </w:rPr>
            </w:pPr>
            <w:r w:rsidRPr="004F6765">
              <w:rPr>
                <w:rFonts w:ascii="Tahoma" w:hAnsi="Tahoma" w:cs="Tahoma"/>
              </w:rPr>
              <w:t>(1)</w:t>
            </w:r>
          </w:p>
        </w:tc>
      </w:tr>
      <w:tr w:rsidR="009F2F11" w:rsidRPr="004F6765" w14:paraId="453FA75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A1B0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Visitor Access Records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8FB358E" w14:textId="77777777" w:rsidR="009F2F11" w:rsidRPr="004F6765" w:rsidRDefault="009F2F11">
            <w:pPr>
              <w:jc w:val="center"/>
              <w:rPr>
                <w:rFonts w:ascii="Tahoma" w:hAnsi="Tahoma" w:cs="Tahoma"/>
              </w:rPr>
            </w:pPr>
            <w:r w:rsidRPr="004F6765">
              <w:rPr>
                <w:rFonts w:ascii="Tahoma" w:hAnsi="Tahoma" w:cs="Tahoma"/>
              </w:rPr>
              <w:t>PE-8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8425EE8" w14:textId="77777777" w:rsidR="009F2F11" w:rsidRPr="004F6765" w:rsidRDefault="009F2F11">
            <w:pPr>
              <w:rPr>
                <w:rFonts w:ascii="Tahoma" w:hAnsi="Tahoma" w:cs="Tahoma"/>
              </w:rPr>
            </w:pPr>
          </w:p>
        </w:tc>
      </w:tr>
      <w:tr w:rsidR="009F2F11" w:rsidRPr="004F6765" w14:paraId="5B68D75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3DC9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Power Equipment and Cabling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D329633" w14:textId="77777777" w:rsidR="009F2F11" w:rsidRPr="004F6765" w:rsidRDefault="009F2F11">
            <w:pPr>
              <w:jc w:val="center"/>
              <w:rPr>
                <w:rFonts w:ascii="Tahoma" w:hAnsi="Tahoma" w:cs="Tahoma"/>
              </w:rPr>
            </w:pPr>
            <w:r w:rsidRPr="004F6765">
              <w:rPr>
                <w:rFonts w:ascii="Tahoma" w:hAnsi="Tahoma" w:cs="Tahoma"/>
              </w:rPr>
              <w:t>PE-9</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8B8FA58" w14:textId="77777777" w:rsidR="009F2F11" w:rsidRPr="004F6765" w:rsidRDefault="009F2F11">
            <w:pPr>
              <w:rPr>
                <w:rFonts w:ascii="Tahoma" w:hAnsi="Tahoma" w:cs="Tahoma"/>
              </w:rPr>
            </w:pPr>
          </w:p>
        </w:tc>
      </w:tr>
      <w:tr w:rsidR="009F2F11" w:rsidRPr="004F6765" w14:paraId="2D0D918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8EDA1"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Emergency Shutoff</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76123F6" w14:textId="77777777" w:rsidR="009F2F11" w:rsidRPr="004F6765" w:rsidRDefault="009F2F11">
            <w:pPr>
              <w:jc w:val="center"/>
              <w:rPr>
                <w:rFonts w:ascii="Tahoma" w:hAnsi="Tahoma" w:cs="Tahoma"/>
              </w:rPr>
            </w:pPr>
            <w:r w:rsidRPr="004F6765">
              <w:rPr>
                <w:rFonts w:ascii="Tahoma" w:hAnsi="Tahoma" w:cs="Tahoma"/>
              </w:rPr>
              <w:t>PE-10</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4AD727B" w14:textId="77777777" w:rsidR="009F2F11" w:rsidRPr="004F6765" w:rsidRDefault="009F2F11">
            <w:pPr>
              <w:rPr>
                <w:rFonts w:ascii="Tahoma" w:hAnsi="Tahoma" w:cs="Tahoma"/>
              </w:rPr>
            </w:pPr>
          </w:p>
        </w:tc>
      </w:tr>
      <w:tr w:rsidR="009F2F11" w:rsidRPr="004F6765" w14:paraId="2AA7AD9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5C940"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Emergency Power</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956A632" w14:textId="77777777" w:rsidR="009F2F11" w:rsidRPr="004F6765" w:rsidRDefault="009F2F11">
            <w:pPr>
              <w:jc w:val="center"/>
              <w:rPr>
                <w:rFonts w:ascii="Tahoma" w:hAnsi="Tahoma" w:cs="Tahoma"/>
              </w:rPr>
            </w:pPr>
            <w:r w:rsidRPr="004F6765">
              <w:rPr>
                <w:rFonts w:ascii="Tahoma" w:hAnsi="Tahoma" w:cs="Tahoma"/>
              </w:rPr>
              <w:t>PE-11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C328F14" w14:textId="77777777" w:rsidR="009F2F11" w:rsidRPr="004F6765" w:rsidRDefault="009F2F11">
            <w:pPr>
              <w:rPr>
                <w:rFonts w:ascii="Tahoma" w:hAnsi="Tahoma" w:cs="Tahoma"/>
              </w:rPr>
            </w:pPr>
          </w:p>
        </w:tc>
      </w:tr>
      <w:tr w:rsidR="009F2F11" w:rsidRPr="004F6765" w14:paraId="05A0264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C0E1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Emergency Lighting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2766393" w14:textId="77777777" w:rsidR="009F2F11" w:rsidRPr="004F6765" w:rsidRDefault="009F2F11">
            <w:pPr>
              <w:jc w:val="center"/>
              <w:rPr>
                <w:rFonts w:ascii="Tahoma" w:hAnsi="Tahoma" w:cs="Tahoma"/>
              </w:rPr>
            </w:pPr>
            <w:r w:rsidRPr="004F6765">
              <w:rPr>
                <w:rFonts w:ascii="Tahoma" w:hAnsi="Tahoma" w:cs="Tahoma"/>
              </w:rPr>
              <w:t>PE-12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2D6CDC1" w14:textId="77777777" w:rsidR="009F2F11" w:rsidRPr="004F6765" w:rsidRDefault="009F2F11">
            <w:pPr>
              <w:rPr>
                <w:rFonts w:ascii="Tahoma" w:hAnsi="Tahoma" w:cs="Tahoma"/>
              </w:rPr>
            </w:pPr>
          </w:p>
        </w:tc>
      </w:tr>
      <w:tr w:rsidR="009F2F11" w:rsidRPr="004F6765" w14:paraId="15F1129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A32D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Fire Protection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2AE1F6C" w14:textId="77777777" w:rsidR="009F2F11" w:rsidRPr="004F6765" w:rsidRDefault="009F2F11">
            <w:pPr>
              <w:jc w:val="center"/>
              <w:rPr>
                <w:rFonts w:ascii="Tahoma" w:hAnsi="Tahoma" w:cs="Tahoma"/>
              </w:rPr>
            </w:pPr>
            <w:r w:rsidRPr="004F6765">
              <w:rPr>
                <w:rFonts w:ascii="Tahoma" w:hAnsi="Tahoma" w:cs="Tahoma"/>
              </w:rPr>
              <w:t>PE-13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CF82004" w14:textId="77777777" w:rsidR="009F2F11" w:rsidRPr="004F6765" w:rsidRDefault="009F2F11">
            <w:pPr>
              <w:rPr>
                <w:rFonts w:ascii="Tahoma" w:hAnsi="Tahoma" w:cs="Tahoma"/>
              </w:rPr>
            </w:pPr>
            <w:r w:rsidRPr="004F6765">
              <w:rPr>
                <w:rFonts w:ascii="Tahoma" w:hAnsi="Tahoma" w:cs="Tahoma"/>
              </w:rPr>
              <w:t>(3)</w:t>
            </w:r>
          </w:p>
        </w:tc>
      </w:tr>
      <w:tr w:rsidR="009F2F11" w:rsidRPr="004F6765" w14:paraId="6420A99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4171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Temperature and Humidity Controls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6D658C0" w14:textId="77777777" w:rsidR="009F2F11" w:rsidRPr="004F6765" w:rsidRDefault="009F2F11">
            <w:pPr>
              <w:jc w:val="center"/>
              <w:rPr>
                <w:rFonts w:ascii="Tahoma" w:hAnsi="Tahoma" w:cs="Tahoma"/>
              </w:rPr>
            </w:pPr>
            <w:r w:rsidRPr="004F6765">
              <w:rPr>
                <w:rFonts w:ascii="Tahoma" w:hAnsi="Tahoma" w:cs="Tahoma"/>
              </w:rPr>
              <w:t>PE-14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817623D" w14:textId="77777777" w:rsidR="009F2F11" w:rsidRPr="004F6765" w:rsidRDefault="009F2F11">
            <w:pPr>
              <w:rPr>
                <w:rFonts w:ascii="Tahoma" w:hAnsi="Tahoma" w:cs="Tahoma"/>
              </w:rPr>
            </w:pPr>
          </w:p>
        </w:tc>
      </w:tr>
      <w:tr w:rsidR="009F2F11" w:rsidRPr="004F6765" w14:paraId="11BE1A6A"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78B4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Water Damage Protection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647192E" w14:textId="77777777" w:rsidR="009F2F11" w:rsidRPr="004F6765" w:rsidRDefault="009F2F11">
            <w:pPr>
              <w:jc w:val="center"/>
              <w:rPr>
                <w:rFonts w:ascii="Tahoma" w:hAnsi="Tahoma" w:cs="Tahoma"/>
              </w:rPr>
            </w:pPr>
            <w:r w:rsidRPr="004F6765">
              <w:rPr>
                <w:rFonts w:ascii="Tahoma" w:hAnsi="Tahoma" w:cs="Tahoma"/>
              </w:rPr>
              <w:t>PE-15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09DD341" w14:textId="77777777" w:rsidR="009F2F11" w:rsidRPr="004F6765" w:rsidRDefault="009F2F11">
            <w:pPr>
              <w:rPr>
                <w:rFonts w:ascii="Tahoma" w:hAnsi="Tahoma" w:cs="Tahoma"/>
              </w:rPr>
            </w:pPr>
          </w:p>
        </w:tc>
      </w:tr>
      <w:tr w:rsidR="009F2F11" w:rsidRPr="004F6765" w14:paraId="1C114EE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8180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Delivery and Removal</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28E448B" w14:textId="77777777" w:rsidR="009F2F11" w:rsidRPr="004F6765" w:rsidRDefault="009F2F11">
            <w:pPr>
              <w:jc w:val="center"/>
              <w:rPr>
                <w:rFonts w:ascii="Tahoma" w:hAnsi="Tahoma" w:cs="Tahoma"/>
              </w:rPr>
            </w:pPr>
            <w:r w:rsidRPr="004F6765">
              <w:rPr>
                <w:rFonts w:ascii="Tahoma" w:hAnsi="Tahoma" w:cs="Tahoma"/>
              </w:rPr>
              <w:t>PE-16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6E86257" w14:textId="77777777" w:rsidR="009F2F11" w:rsidRPr="004F6765" w:rsidRDefault="009F2F11">
            <w:pPr>
              <w:rPr>
                <w:rFonts w:ascii="Tahoma" w:hAnsi="Tahoma" w:cs="Tahoma"/>
              </w:rPr>
            </w:pPr>
          </w:p>
        </w:tc>
      </w:tr>
      <w:tr w:rsidR="009F2F11" w:rsidRPr="004F6765" w14:paraId="172A26A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D406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Alternate Work Site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A6C5748" w14:textId="77777777" w:rsidR="009F2F11" w:rsidRPr="004F6765" w:rsidRDefault="009F2F11">
            <w:pPr>
              <w:jc w:val="center"/>
              <w:rPr>
                <w:rFonts w:ascii="Tahoma" w:hAnsi="Tahoma" w:cs="Tahoma"/>
              </w:rPr>
            </w:pPr>
            <w:r w:rsidRPr="004F6765">
              <w:rPr>
                <w:rFonts w:ascii="Tahoma" w:hAnsi="Tahoma" w:cs="Tahoma"/>
              </w:rPr>
              <w:t>PE-17</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95D30E9" w14:textId="77777777" w:rsidR="009F2F11" w:rsidRPr="004F6765" w:rsidRDefault="009F2F11">
            <w:pPr>
              <w:rPr>
                <w:rFonts w:ascii="Tahoma" w:hAnsi="Tahoma" w:cs="Tahoma"/>
              </w:rPr>
            </w:pPr>
          </w:p>
        </w:tc>
      </w:tr>
    </w:tbl>
    <w:p w14:paraId="471882A5"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282B68AB" w14:textId="77777777" w:rsidTr="00D15313">
        <w:trPr>
          <w:tblHeader/>
        </w:trPr>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258C877" w14:textId="77777777" w:rsidR="009F2F11" w:rsidRPr="004F6765" w:rsidRDefault="009F2F11">
            <w:pPr>
              <w:rPr>
                <w:rFonts w:ascii="Tahoma" w:hAnsi="Tahoma" w:cs="Tahoma"/>
                <w:snapToGrid w:val="0"/>
              </w:rPr>
            </w:pPr>
            <w:r w:rsidRPr="004F6765">
              <w:rPr>
                <w:rFonts w:ascii="Tahoma" w:hAnsi="Tahoma" w:cs="Tahoma"/>
                <w:snapToGrid w:val="0"/>
              </w:rPr>
              <w:lastRenderedPageBreak/>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30F2C82" w14:textId="77777777" w:rsidR="009F2F11" w:rsidRPr="004F6765" w:rsidRDefault="009F2F11">
            <w:pPr>
              <w:rPr>
                <w:rFonts w:ascii="Tahoma" w:hAnsi="Tahoma" w:cs="Tahoma"/>
                <w:snapToGrid w:val="0"/>
              </w:rPr>
            </w:pPr>
          </w:p>
        </w:tc>
      </w:tr>
      <w:tr w:rsidR="009F2F11" w:rsidRPr="004F6765" w14:paraId="7ED19C95"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B4243"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5C09CB85"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7715B95F"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0F637"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AA28002"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65134732"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559E4"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C06345B"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2D945A8B"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F3596"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9D78EF7"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2F6264E8" w14:textId="77777777" w:rsidR="009F2F11" w:rsidRPr="004F6765" w:rsidRDefault="009F2F11" w:rsidP="009F2F11">
      <w:pPr>
        <w:rPr>
          <w:rFonts w:ascii="Tahoma" w:hAnsi="Tahoma" w:cs="Tahoma"/>
          <w:snapToGrid w:val="0"/>
        </w:rPr>
      </w:pPr>
    </w:p>
    <w:p w14:paraId="6CC5ED06" w14:textId="77777777" w:rsidR="009F2F11" w:rsidRPr="004F6765" w:rsidRDefault="009F2F11" w:rsidP="009F2F11">
      <w:pPr>
        <w:rPr>
          <w:rFonts w:ascii="Tahoma" w:hAnsi="Tahoma" w:cs="Tahoma"/>
          <w:snapToGrid w:val="0"/>
        </w:rPr>
      </w:pPr>
    </w:p>
    <w:p w14:paraId="0022E9BB"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t xml:space="preserve">Planning (PL) </w:t>
      </w:r>
    </w:p>
    <w:p w14:paraId="566D69CC"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develop, document, periodically update, and implement security plans for organizational information systems that describe the security controls in place or planned for the information systems and the rules of behavior for individuals accessing the information systems.</w:t>
      </w:r>
    </w:p>
    <w:p w14:paraId="3E80A029" w14:textId="77777777" w:rsidR="009F2F11" w:rsidRPr="004F6765" w:rsidRDefault="009F2F11" w:rsidP="009F2F11">
      <w:pPr>
        <w:rPr>
          <w:rFonts w:ascii="Tahoma" w:hAnsi="Tahoma" w:cs="Tahoma"/>
          <w:snapToGrid w:val="0"/>
        </w:rPr>
      </w:pPr>
    </w:p>
    <w:p w14:paraId="678D2015" w14:textId="77777777" w:rsidR="009F2F11" w:rsidRPr="004F6765" w:rsidRDefault="009F2F11" w:rsidP="009F2F11">
      <w:pPr>
        <w:rPr>
          <w:rFonts w:ascii="Tahoma" w:hAnsi="Tahoma" w:cs="Tahoma"/>
          <w:u w:val="single"/>
        </w:rPr>
      </w:pPr>
      <w:r w:rsidRPr="004F6765">
        <w:rPr>
          <w:rFonts w:ascii="Tahoma" w:hAnsi="Tahoma" w:cs="Tahoma"/>
          <w:b/>
          <w:bCs/>
          <w:u w:val="single"/>
        </w:rPr>
        <w:t>PL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2"/>
        <w:gridCol w:w="1156"/>
        <w:gridCol w:w="2442"/>
      </w:tblGrid>
      <w:tr w:rsidR="009F2F11" w:rsidRPr="004F6765" w14:paraId="3EB72ED3"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C14A1A4"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E89EC84"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C4358EB"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4CEA313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C2D7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Planning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0B82B41" w14:textId="77777777" w:rsidR="009F2F11" w:rsidRPr="004F6765" w:rsidRDefault="009F2F11">
            <w:pPr>
              <w:jc w:val="center"/>
              <w:rPr>
                <w:rFonts w:ascii="Tahoma" w:hAnsi="Tahoma" w:cs="Tahoma"/>
              </w:rPr>
            </w:pPr>
            <w:r w:rsidRPr="004F6765">
              <w:rPr>
                <w:rFonts w:ascii="Tahoma" w:hAnsi="Tahoma" w:cs="Tahoma"/>
              </w:rPr>
              <w:t>PL-1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4604956" w14:textId="77777777" w:rsidR="009F2F11" w:rsidRPr="004F6765" w:rsidRDefault="009F2F11">
            <w:pPr>
              <w:rPr>
                <w:rFonts w:ascii="Tahoma" w:hAnsi="Tahoma" w:cs="Tahoma"/>
              </w:rPr>
            </w:pPr>
          </w:p>
        </w:tc>
      </w:tr>
      <w:tr w:rsidR="009F2F11" w:rsidRPr="004F6765" w14:paraId="1DED6AE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F2E66"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Security Plan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753DEF6" w14:textId="77777777" w:rsidR="009F2F11" w:rsidRPr="004F6765" w:rsidRDefault="009F2F11">
            <w:pPr>
              <w:jc w:val="center"/>
              <w:rPr>
                <w:rFonts w:ascii="Tahoma" w:hAnsi="Tahoma" w:cs="Tahoma"/>
              </w:rPr>
            </w:pPr>
            <w:r w:rsidRPr="004F6765">
              <w:rPr>
                <w:rFonts w:ascii="Tahoma" w:hAnsi="Tahoma" w:cs="Tahoma"/>
              </w:rPr>
              <w:t>PL-2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79D7063" w14:textId="77777777" w:rsidR="009F2F11" w:rsidRPr="004F6765" w:rsidRDefault="009F2F11">
            <w:pPr>
              <w:rPr>
                <w:rFonts w:ascii="Tahoma" w:hAnsi="Tahoma" w:cs="Tahoma"/>
              </w:rPr>
            </w:pPr>
            <w:r w:rsidRPr="004F6765">
              <w:rPr>
                <w:rFonts w:ascii="Tahoma" w:hAnsi="Tahoma" w:cs="Tahoma"/>
              </w:rPr>
              <w:t>(3)</w:t>
            </w:r>
          </w:p>
        </w:tc>
      </w:tr>
      <w:tr w:rsidR="009F2F11" w:rsidRPr="004F6765" w14:paraId="1667EA7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AA05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Rules of Behavior</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657136F" w14:textId="77777777" w:rsidR="009F2F11" w:rsidRPr="004F6765" w:rsidRDefault="009F2F11">
            <w:pPr>
              <w:jc w:val="center"/>
              <w:rPr>
                <w:rFonts w:ascii="Tahoma" w:hAnsi="Tahoma" w:cs="Tahoma"/>
              </w:rPr>
            </w:pPr>
            <w:r w:rsidRPr="004F6765">
              <w:rPr>
                <w:rFonts w:ascii="Tahoma" w:hAnsi="Tahoma" w:cs="Tahoma"/>
              </w:rPr>
              <w:t>PL-4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59168A2" w14:textId="77777777" w:rsidR="009F2F11" w:rsidRPr="004F6765" w:rsidRDefault="009F2F11">
            <w:pPr>
              <w:rPr>
                <w:rFonts w:ascii="Tahoma" w:hAnsi="Tahoma" w:cs="Tahoma"/>
              </w:rPr>
            </w:pPr>
            <w:r w:rsidRPr="004F6765">
              <w:rPr>
                <w:rFonts w:ascii="Tahoma" w:hAnsi="Tahoma" w:cs="Tahoma"/>
              </w:rPr>
              <w:t>(1)</w:t>
            </w:r>
          </w:p>
        </w:tc>
      </w:tr>
      <w:tr w:rsidR="009F2F11" w:rsidRPr="004F6765" w14:paraId="5F7CAF0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B9CD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Security Architecture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BDDDA3A" w14:textId="77777777" w:rsidR="009F2F11" w:rsidRPr="004F6765" w:rsidRDefault="009F2F11">
            <w:pPr>
              <w:jc w:val="center"/>
              <w:rPr>
                <w:rFonts w:ascii="Tahoma" w:hAnsi="Tahoma" w:cs="Tahoma"/>
              </w:rPr>
            </w:pPr>
            <w:r w:rsidRPr="004F6765">
              <w:rPr>
                <w:rFonts w:ascii="Tahoma" w:hAnsi="Tahoma" w:cs="Tahoma"/>
              </w:rPr>
              <w:t>PL-8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90993EC" w14:textId="77777777" w:rsidR="009F2F11" w:rsidRPr="004F6765" w:rsidRDefault="009F2F11">
            <w:pPr>
              <w:rPr>
                <w:rFonts w:ascii="Tahoma" w:hAnsi="Tahoma" w:cs="Tahoma"/>
              </w:rPr>
            </w:pPr>
          </w:p>
        </w:tc>
      </w:tr>
    </w:tbl>
    <w:p w14:paraId="4D54A29F"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4EF7FEE3"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2EF953D"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C3D1914" w14:textId="77777777" w:rsidR="009F2F11" w:rsidRPr="004F6765" w:rsidRDefault="009F2F11">
            <w:pPr>
              <w:rPr>
                <w:rFonts w:ascii="Tahoma" w:hAnsi="Tahoma" w:cs="Tahoma"/>
                <w:snapToGrid w:val="0"/>
              </w:rPr>
            </w:pPr>
          </w:p>
        </w:tc>
      </w:tr>
      <w:tr w:rsidR="009F2F11" w:rsidRPr="004F6765" w14:paraId="68579170"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A3697"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C0CF675"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06149E65"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3529A"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D349A6A"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7C176C94"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D308D"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50C8356"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58AB6DF7"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D712A"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DDB146C"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43A68AF3" w14:textId="77777777" w:rsidR="009F2F11" w:rsidRPr="004F6765" w:rsidRDefault="009F2F11" w:rsidP="009F2F11">
      <w:pPr>
        <w:rPr>
          <w:rFonts w:ascii="Tahoma" w:hAnsi="Tahoma" w:cs="Tahoma"/>
          <w:snapToGrid w:val="0"/>
        </w:rPr>
      </w:pPr>
    </w:p>
    <w:p w14:paraId="672D6D88" w14:textId="77777777" w:rsidR="009F2F11" w:rsidRPr="004F6765" w:rsidRDefault="009F2F11" w:rsidP="009F2F11">
      <w:pPr>
        <w:rPr>
          <w:rFonts w:ascii="Tahoma" w:hAnsi="Tahoma" w:cs="Tahoma"/>
          <w:snapToGrid w:val="0"/>
        </w:rPr>
      </w:pPr>
    </w:p>
    <w:p w14:paraId="54CFF1C4"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487AD39B" w14:textId="0D9E4EAC" w:rsidR="009F2F11" w:rsidRPr="004F6765" w:rsidRDefault="00C856D1" w:rsidP="009F2F11">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Resource</w:t>
      </w:r>
      <w:r w:rsidR="009F2F11" w:rsidRPr="004F6765">
        <w:rPr>
          <w:rFonts w:ascii="Tahoma" w:hAnsi="Tahoma" w:cs="Tahoma"/>
          <w:b/>
          <w:bCs/>
          <w:snapToGrid w:val="0"/>
        </w:rPr>
        <w:t xml:space="preserve"> Security (PS) </w:t>
      </w:r>
    </w:p>
    <w:p w14:paraId="2B14AE43" w14:textId="727B7118"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xml:space="preserve">) ensure that individuals occupying positions of responsibility within organizations (including third-party service providers) are trustworthy and meet established security criteria for those positions; (ii) ensure that organizational information and information systems are protected during and after </w:t>
      </w:r>
      <w:r w:rsidR="00C856D1" w:rsidRPr="004F6765">
        <w:rPr>
          <w:rFonts w:ascii="Tahoma" w:hAnsi="Tahoma" w:cs="Tahoma"/>
          <w:snapToGrid w:val="0"/>
        </w:rPr>
        <w:t>resource</w:t>
      </w:r>
      <w:r w:rsidRPr="004F6765">
        <w:rPr>
          <w:rFonts w:ascii="Tahoma" w:hAnsi="Tahoma" w:cs="Tahoma"/>
          <w:snapToGrid w:val="0"/>
        </w:rPr>
        <w:t xml:space="preserve"> actions, such as terminations and transfers; and (iii) employ formal sanctions for </w:t>
      </w:r>
      <w:r w:rsidR="00C856D1" w:rsidRPr="004F6765">
        <w:rPr>
          <w:rFonts w:ascii="Tahoma" w:hAnsi="Tahoma" w:cs="Tahoma"/>
          <w:snapToGrid w:val="0"/>
        </w:rPr>
        <w:t>resource</w:t>
      </w:r>
      <w:r w:rsidRPr="004F6765">
        <w:rPr>
          <w:rFonts w:ascii="Tahoma" w:hAnsi="Tahoma" w:cs="Tahoma"/>
          <w:snapToGrid w:val="0"/>
        </w:rPr>
        <w:t xml:space="preserve"> failing to comply with organizational security policies and procedures.</w:t>
      </w:r>
    </w:p>
    <w:p w14:paraId="536E08B8" w14:textId="77777777" w:rsidR="009F2F11" w:rsidRPr="004F6765" w:rsidRDefault="009F2F11" w:rsidP="009F2F11">
      <w:pPr>
        <w:rPr>
          <w:rFonts w:ascii="Tahoma" w:hAnsi="Tahoma" w:cs="Tahoma"/>
          <w:snapToGrid w:val="0"/>
        </w:rPr>
      </w:pPr>
    </w:p>
    <w:p w14:paraId="3F516684" w14:textId="77777777" w:rsidR="009F2F11" w:rsidRPr="004F6765" w:rsidRDefault="009F2F11" w:rsidP="009F2F11">
      <w:pPr>
        <w:rPr>
          <w:rFonts w:ascii="Tahoma" w:hAnsi="Tahoma" w:cs="Tahoma"/>
          <w:u w:val="single"/>
        </w:rPr>
      </w:pPr>
      <w:r w:rsidRPr="004F6765">
        <w:rPr>
          <w:rFonts w:ascii="Tahoma" w:hAnsi="Tahoma" w:cs="Tahoma"/>
          <w:b/>
          <w:bCs/>
          <w:u w:val="single"/>
        </w:rPr>
        <w:t>PS - NIST Security Controls and Control Enhancements</w:t>
      </w:r>
      <w:r w:rsidRPr="004F6765">
        <w:rPr>
          <w:rFonts w:ascii="Tahoma" w:hAnsi="Tahoma" w:cs="Tahoma"/>
          <w:u w:val="single"/>
        </w:rPr>
        <w:t xml:space="preserve"> (for Moderate Security Categorization):</w:t>
      </w:r>
    </w:p>
    <w:tbl>
      <w:tblPr>
        <w:tblpPr w:leftFromText="180" w:rightFromText="180" w:bottomFromText="115" w:vertAnchor="text"/>
        <w:tblW w:w="0" w:type="auto"/>
        <w:tblCellMar>
          <w:left w:w="0" w:type="dxa"/>
          <w:right w:w="0" w:type="dxa"/>
        </w:tblCellMar>
        <w:tblLook w:val="04A0" w:firstRow="1" w:lastRow="0" w:firstColumn="1" w:lastColumn="0" w:noHBand="0" w:noVBand="1"/>
      </w:tblPr>
      <w:tblGrid>
        <w:gridCol w:w="5562"/>
        <w:gridCol w:w="1156"/>
        <w:gridCol w:w="2442"/>
      </w:tblGrid>
      <w:tr w:rsidR="009F2F11" w:rsidRPr="004F6765" w14:paraId="09B51465"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0D6B078"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73CAF41"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2E1C2B47"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27D9695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C12C1" w14:textId="04AEA2B4" w:rsidR="009F2F11" w:rsidRPr="004F6765" w:rsidRDefault="00C856D1" w:rsidP="00E00B50">
            <w:pPr>
              <w:numPr>
                <w:ilvl w:val="0"/>
                <w:numId w:val="13"/>
              </w:numPr>
              <w:spacing w:after="0" w:line="240" w:lineRule="auto"/>
              <w:ind w:left="540"/>
              <w:rPr>
                <w:rFonts w:ascii="Tahoma" w:hAnsi="Tahoma" w:cs="Tahoma"/>
              </w:rPr>
            </w:pPr>
            <w:r w:rsidRPr="004F6765">
              <w:rPr>
                <w:rFonts w:ascii="Tahoma" w:hAnsi="Tahoma" w:cs="Tahoma"/>
              </w:rPr>
              <w:t>Resource</w:t>
            </w:r>
            <w:r w:rsidR="009F2F11" w:rsidRPr="004F6765">
              <w:rPr>
                <w:rFonts w:ascii="Tahoma" w:hAnsi="Tahoma" w:cs="Tahoma"/>
              </w:rPr>
              <w:t xml:space="preserve"> Security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FC82218" w14:textId="77777777" w:rsidR="009F2F11" w:rsidRPr="004F6765" w:rsidRDefault="009F2F11">
            <w:pPr>
              <w:jc w:val="center"/>
              <w:rPr>
                <w:rFonts w:ascii="Tahoma" w:hAnsi="Tahoma" w:cs="Tahoma"/>
              </w:rPr>
            </w:pPr>
            <w:r w:rsidRPr="004F6765">
              <w:rPr>
                <w:rFonts w:ascii="Tahoma" w:hAnsi="Tahoma" w:cs="Tahoma"/>
              </w:rPr>
              <w:t>PS-1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BD0E476" w14:textId="77777777" w:rsidR="009F2F11" w:rsidRPr="004F6765" w:rsidRDefault="009F2F11">
            <w:pPr>
              <w:rPr>
                <w:rFonts w:ascii="Tahoma" w:hAnsi="Tahoma" w:cs="Tahoma"/>
              </w:rPr>
            </w:pPr>
          </w:p>
        </w:tc>
      </w:tr>
      <w:tr w:rsidR="009F2F11" w:rsidRPr="004F6765" w14:paraId="6663FED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C2792"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Position Risk Designation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976DF83" w14:textId="77777777" w:rsidR="009F2F11" w:rsidRPr="004F6765" w:rsidRDefault="009F2F11">
            <w:pPr>
              <w:jc w:val="center"/>
              <w:rPr>
                <w:rFonts w:ascii="Tahoma" w:hAnsi="Tahoma" w:cs="Tahoma"/>
              </w:rPr>
            </w:pPr>
            <w:r w:rsidRPr="004F6765">
              <w:rPr>
                <w:rFonts w:ascii="Tahoma" w:hAnsi="Tahoma" w:cs="Tahoma"/>
              </w:rPr>
              <w:t>PS-2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0696568" w14:textId="77777777" w:rsidR="009F2F11" w:rsidRPr="004F6765" w:rsidRDefault="009F2F11">
            <w:pPr>
              <w:rPr>
                <w:rFonts w:ascii="Tahoma" w:hAnsi="Tahoma" w:cs="Tahoma"/>
              </w:rPr>
            </w:pPr>
          </w:p>
        </w:tc>
      </w:tr>
      <w:tr w:rsidR="009F2F11" w:rsidRPr="004F6765" w14:paraId="5406E91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3DFC3" w14:textId="3AA485F8" w:rsidR="009F2F11" w:rsidRPr="004F6765" w:rsidRDefault="00C856D1" w:rsidP="00E00B50">
            <w:pPr>
              <w:numPr>
                <w:ilvl w:val="0"/>
                <w:numId w:val="13"/>
              </w:numPr>
              <w:spacing w:after="0" w:line="240" w:lineRule="auto"/>
              <w:ind w:left="540"/>
              <w:rPr>
                <w:rFonts w:ascii="Tahoma" w:hAnsi="Tahoma" w:cs="Tahoma"/>
              </w:rPr>
            </w:pPr>
            <w:r w:rsidRPr="004F6765">
              <w:rPr>
                <w:rFonts w:ascii="Tahoma" w:hAnsi="Tahoma" w:cs="Tahoma"/>
              </w:rPr>
              <w:t>Resource</w:t>
            </w:r>
            <w:r w:rsidR="009F2F11" w:rsidRPr="004F6765">
              <w:rPr>
                <w:rFonts w:ascii="Tahoma" w:hAnsi="Tahoma" w:cs="Tahoma"/>
              </w:rPr>
              <w:t xml:space="preserve"> Screening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21C0E69" w14:textId="77777777" w:rsidR="009F2F11" w:rsidRPr="004F6765" w:rsidRDefault="009F2F11">
            <w:pPr>
              <w:jc w:val="center"/>
              <w:rPr>
                <w:rFonts w:ascii="Tahoma" w:hAnsi="Tahoma" w:cs="Tahoma"/>
              </w:rPr>
            </w:pPr>
            <w:r w:rsidRPr="004F6765">
              <w:rPr>
                <w:rFonts w:ascii="Tahoma" w:hAnsi="Tahoma" w:cs="Tahoma"/>
              </w:rPr>
              <w:t>PS-3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961B26E" w14:textId="77777777" w:rsidR="009F2F11" w:rsidRPr="004F6765" w:rsidRDefault="009F2F11">
            <w:pPr>
              <w:rPr>
                <w:rFonts w:ascii="Tahoma" w:hAnsi="Tahoma" w:cs="Tahoma"/>
              </w:rPr>
            </w:pPr>
          </w:p>
        </w:tc>
      </w:tr>
      <w:tr w:rsidR="009F2F11" w:rsidRPr="004F6765" w14:paraId="4AB7B74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93455" w14:textId="54B445DF" w:rsidR="009F2F11" w:rsidRPr="004F6765" w:rsidRDefault="00C856D1" w:rsidP="00E00B50">
            <w:pPr>
              <w:numPr>
                <w:ilvl w:val="0"/>
                <w:numId w:val="13"/>
              </w:numPr>
              <w:spacing w:after="0" w:line="240" w:lineRule="auto"/>
              <w:ind w:left="540"/>
              <w:rPr>
                <w:rFonts w:ascii="Tahoma" w:hAnsi="Tahoma" w:cs="Tahoma"/>
              </w:rPr>
            </w:pPr>
            <w:r w:rsidRPr="004F6765">
              <w:rPr>
                <w:rFonts w:ascii="Tahoma" w:hAnsi="Tahoma" w:cs="Tahoma"/>
              </w:rPr>
              <w:t>Resource</w:t>
            </w:r>
            <w:r w:rsidR="009F2F11" w:rsidRPr="004F6765">
              <w:rPr>
                <w:rFonts w:ascii="Tahoma" w:hAnsi="Tahoma" w:cs="Tahoma"/>
              </w:rPr>
              <w:t xml:space="preserve"> Termination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FC968F6" w14:textId="77777777" w:rsidR="009F2F11" w:rsidRPr="004F6765" w:rsidRDefault="009F2F11">
            <w:pPr>
              <w:jc w:val="center"/>
              <w:rPr>
                <w:rFonts w:ascii="Tahoma" w:hAnsi="Tahoma" w:cs="Tahoma"/>
              </w:rPr>
            </w:pPr>
            <w:r w:rsidRPr="004F6765">
              <w:rPr>
                <w:rFonts w:ascii="Tahoma" w:hAnsi="Tahoma" w:cs="Tahoma"/>
              </w:rPr>
              <w:t>PS-4</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CCC752A" w14:textId="77777777" w:rsidR="009F2F11" w:rsidRPr="004F6765" w:rsidRDefault="009F2F11">
            <w:pPr>
              <w:rPr>
                <w:rFonts w:ascii="Tahoma" w:hAnsi="Tahoma" w:cs="Tahoma"/>
              </w:rPr>
            </w:pPr>
          </w:p>
        </w:tc>
      </w:tr>
      <w:tr w:rsidR="009F2F11" w:rsidRPr="004F6765" w14:paraId="19979F9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E2124" w14:textId="22E9607E" w:rsidR="009F2F11" w:rsidRPr="004F6765" w:rsidRDefault="00C856D1" w:rsidP="00E00B50">
            <w:pPr>
              <w:numPr>
                <w:ilvl w:val="0"/>
                <w:numId w:val="13"/>
              </w:numPr>
              <w:spacing w:after="0" w:line="240" w:lineRule="auto"/>
              <w:ind w:left="540"/>
              <w:rPr>
                <w:rFonts w:ascii="Tahoma" w:hAnsi="Tahoma" w:cs="Tahoma"/>
              </w:rPr>
            </w:pPr>
            <w:r w:rsidRPr="004F6765">
              <w:rPr>
                <w:rFonts w:ascii="Tahoma" w:hAnsi="Tahoma" w:cs="Tahoma"/>
              </w:rPr>
              <w:t>Resource</w:t>
            </w:r>
            <w:r w:rsidR="009F2F11" w:rsidRPr="004F6765">
              <w:rPr>
                <w:rFonts w:ascii="Tahoma" w:hAnsi="Tahoma" w:cs="Tahoma"/>
              </w:rPr>
              <w:t xml:space="preserve"> Transfer</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44A2477" w14:textId="77777777" w:rsidR="009F2F11" w:rsidRPr="004F6765" w:rsidRDefault="009F2F11">
            <w:pPr>
              <w:jc w:val="center"/>
              <w:rPr>
                <w:rFonts w:ascii="Tahoma" w:hAnsi="Tahoma" w:cs="Tahoma"/>
              </w:rPr>
            </w:pPr>
            <w:r w:rsidRPr="004F6765">
              <w:rPr>
                <w:rFonts w:ascii="Tahoma" w:hAnsi="Tahoma" w:cs="Tahoma"/>
              </w:rPr>
              <w:t>PS-5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B65C086" w14:textId="77777777" w:rsidR="009F2F11" w:rsidRPr="004F6765" w:rsidRDefault="009F2F11">
            <w:pPr>
              <w:rPr>
                <w:rFonts w:ascii="Tahoma" w:hAnsi="Tahoma" w:cs="Tahoma"/>
              </w:rPr>
            </w:pPr>
          </w:p>
        </w:tc>
      </w:tr>
      <w:tr w:rsidR="009F2F11" w:rsidRPr="004F6765" w14:paraId="7079E1E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2EFB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Access Agreements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F43740E" w14:textId="77777777" w:rsidR="009F2F11" w:rsidRPr="004F6765" w:rsidRDefault="009F2F11">
            <w:pPr>
              <w:jc w:val="center"/>
              <w:rPr>
                <w:rFonts w:ascii="Tahoma" w:hAnsi="Tahoma" w:cs="Tahoma"/>
              </w:rPr>
            </w:pPr>
            <w:r w:rsidRPr="004F6765">
              <w:rPr>
                <w:rFonts w:ascii="Tahoma" w:hAnsi="Tahoma" w:cs="Tahoma"/>
              </w:rPr>
              <w:t>PS-6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9C833D9" w14:textId="77777777" w:rsidR="009F2F11" w:rsidRPr="004F6765" w:rsidRDefault="009F2F11">
            <w:pPr>
              <w:rPr>
                <w:rFonts w:ascii="Tahoma" w:hAnsi="Tahoma" w:cs="Tahoma"/>
              </w:rPr>
            </w:pPr>
          </w:p>
        </w:tc>
      </w:tr>
      <w:tr w:rsidR="009F2F11" w:rsidRPr="004F6765" w14:paraId="5F56F3A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D0FA0" w14:textId="6E278B80"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 xml:space="preserve">Third-Party </w:t>
            </w:r>
            <w:r w:rsidR="00C856D1" w:rsidRPr="004F6765">
              <w:rPr>
                <w:rFonts w:ascii="Tahoma" w:hAnsi="Tahoma" w:cs="Tahoma"/>
              </w:rPr>
              <w:t>Resource</w:t>
            </w:r>
            <w:r w:rsidRPr="004F6765">
              <w:rPr>
                <w:rFonts w:ascii="Tahoma" w:hAnsi="Tahoma" w:cs="Tahoma"/>
              </w:rPr>
              <w:t xml:space="preserve"> Security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1AD2E63" w14:textId="77777777" w:rsidR="009F2F11" w:rsidRPr="004F6765" w:rsidRDefault="009F2F11">
            <w:pPr>
              <w:jc w:val="center"/>
              <w:rPr>
                <w:rFonts w:ascii="Tahoma" w:hAnsi="Tahoma" w:cs="Tahoma"/>
              </w:rPr>
            </w:pPr>
            <w:r w:rsidRPr="004F6765">
              <w:rPr>
                <w:rFonts w:ascii="Tahoma" w:hAnsi="Tahoma" w:cs="Tahoma"/>
              </w:rPr>
              <w:t>PS-7</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BD96DD1" w14:textId="77777777" w:rsidR="009F2F11" w:rsidRPr="004F6765" w:rsidRDefault="009F2F11">
            <w:pPr>
              <w:rPr>
                <w:rFonts w:ascii="Tahoma" w:hAnsi="Tahoma" w:cs="Tahoma"/>
              </w:rPr>
            </w:pPr>
          </w:p>
        </w:tc>
      </w:tr>
      <w:tr w:rsidR="009F2F11" w:rsidRPr="004F6765" w14:paraId="7270C3E8"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ED3FE" w14:textId="7E1FA382" w:rsidR="009F2F11" w:rsidRPr="004F6765" w:rsidRDefault="00C856D1" w:rsidP="00E00B50">
            <w:pPr>
              <w:numPr>
                <w:ilvl w:val="0"/>
                <w:numId w:val="13"/>
              </w:numPr>
              <w:spacing w:after="0" w:line="240" w:lineRule="auto"/>
              <w:ind w:left="540"/>
              <w:rPr>
                <w:rFonts w:ascii="Tahoma" w:hAnsi="Tahoma" w:cs="Tahoma"/>
              </w:rPr>
            </w:pPr>
            <w:r w:rsidRPr="004F6765">
              <w:rPr>
                <w:rFonts w:ascii="Tahoma" w:hAnsi="Tahoma" w:cs="Tahoma"/>
              </w:rPr>
              <w:t>Resource</w:t>
            </w:r>
            <w:r w:rsidR="009F2F11" w:rsidRPr="004F6765">
              <w:rPr>
                <w:rFonts w:ascii="Tahoma" w:hAnsi="Tahoma" w:cs="Tahoma"/>
              </w:rPr>
              <w:t xml:space="preserve"> Sanctions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AA78E32" w14:textId="77777777" w:rsidR="009F2F11" w:rsidRPr="004F6765" w:rsidRDefault="009F2F11">
            <w:pPr>
              <w:jc w:val="center"/>
              <w:rPr>
                <w:rFonts w:ascii="Tahoma" w:hAnsi="Tahoma" w:cs="Tahoma"/>
              </w:rPr>
            </w:pPr>
            <w:r w:rsidRPr="004F6765">
              <w:rPr>
                <w:rFonts w:ascii="Tahoma" w:hAnsi="Tahoma" w:cs="Tahoma"/>
              </w:rPr>
              <w:t>PS-8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906BC40" w14:textId="77777777" w:rsidR="009F2F11" w:rsidRPr="004F6765" w:rsidRDefault="009F2F11">
            <w:pPr>
              <w:rPr>
                <w:rFonts w:ascii="Tahoma" w:hAnsi="Tahoma" w:cs="Tahoma"/>
              </w:rPr>
            </w:pPr>
          </w:p>
        </w:tc>
      </w:tr>
    </w:tbl>
    <w:p w14:paraId="6B188142"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0A48C7D2"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623A30F"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0334772" w14:textId="77777777" w:rsidR="009F2F11" w:rsidRPr="004F6765" w:rsidRDefault="009F2F11">
            <w:pPr>
              <w:rPr>
                <w:rFonts w:ascii="Tahoma" w:hAnsi="Tahoma" w:cs="Tahoma"/>
                <w:snapToGrid w:val="0"/>
              </w:rPr>
            </w:pPr>
          </w:p>
        </w:tc>
      </w:tr>
      <w:tr w:rsidR="009F2F11" w:rsidRPr="004F6765" w14:paraId="3FA35B92"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669E1"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4DB8A51E"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59B2E4A0"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CCA8D"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4F36D40"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6A76C0AA"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9A6B1"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A7CA29B"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13ED6744"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A27FA"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E6C8314"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159F5CBE" w14:textId="77777777" w:rsidR="009F2F11" w:rsidRPr="004F6765" w:rsidRDefault="009F2F11" w:rsidP="009F2F11">
      <w:pPr>
        <w:rPr>
          <w:rFonts w:ascii="Tahoma" w:hAnsi="Tahoma" w:cs="Tahoma"/>
          <w:snapToGrid w:val="0"/>
        </w:rPr>
      </w:pPr>
    </w:p>
    <w:p w14:paraId="1DB5B1FA" w14:textId="77777777" w:rsidR="009F2F11" w:rsidRPr="004F6765" w:rsidRDefault="009F2F11" w:rsidP="009F2F11">
      <w:pPr>
        <w:rPr>
          <w:rFonts w:ascii="Tahoma" w:hAnsi="Tahoma" w:cs="Tahoma"/>
          <w:snapToGrid w:val="0"/>
        </w:rPr>
      </w:pPr>
    </w:p>
    <w:p w14:paraId="5E798C33"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78046C32"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Risk Assessment (RA) </w:t>
      </w:r>
    </w:p>
    <w:p w14:paraId="5CB7BB0A"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periodically assess the risk to organizational operations (including mission, functions, image, or reputation), organizational assets, and individuals resulting from the operation of organizational information systems and the associated processing, storage, or transmission of organizational information.</w:t>
      </w:r>
    </w:p>
    <w:p w14:paraId="0F8F58A9" w14:textId="77777777" w:rsidR="009F2F11" w:rsidRPr="004F6765" w:rsidRDefault="009F2F11" w:rsidP="009F2F11">
      <w:pPr>
        <w:jc w:val="both"/>
        <w:rPr>
          <w:rFonts w:ascii="Tahoma" w:hAnsi="Tahoma" w:cs="Tahoma"/>
          <w:snapToGrid w:val="0"/>
        </w:rPr>
      </w:pPr>
    </w:p>
    <w:p w14:paraId="0948FFB3" w14:textId="77777777" w:rsidR="009F2F11" w:rsidRPr="004F6765" w:rsidRDefault="009F2F11" w:rsidP="009F2F11">
      <w:pPr>
        <w:rPr>
          <w:rFonts w:ascii="Tahoma" w:hAnsi="Tahoma" w:cs="Tahoma"/>
          <w:u w:val="single"/>
        </w:rPr>
      </w:pPr>
      <w:r w:rsidRPr="004F6765">
        <w:rPr>
          <w:rFonts w:ascii="Tahoma" w:hAnsi="Tahoma" w:cs="Tahoma"/>
          <w:b/>
          <w:bCs/>
          <w:u w:val="single"/>
        </w:rPr>
        <w:t>RA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6"/>
        <w:gridCol w:w="1156"/>
        <w:gridCol w:w="2438"/>
      </w:tblGrid>
      <w:tr w:rsidR="009F2F11" w:rsidRPr="004F6765" w14:paraId="0FC15CD2"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50862143"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44B6D9C3"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5CCE030"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04841673"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28D6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Risk Assessment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AC85DB9" w14:textId="77777777" w:rsidR="009F2F11" w:rsidRPr="004F6765" w:rsidRDefault="009F2F11">
            <w:pPr>
              <w:jc w:val="center"/>
              <w:rPr>
                <w:rFonts w:ascii="Tahoma" w:hAnsi="Tahoma" w:cs="Tahoma"/>
              </w:rPr>
            </w:pPr>
            <w:r w:rsidRPr="004F6765">
              <w:rPr>
                <w:rFonts w:ascii="Tahoma" w:hAnsi="Tahoma" w:cs="Tahoma"/>
              </w:rPr>
              <w:t>RA-1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3C054DB" w14:textId="77777777" w:rsidR="009F2F11" w:rsidRPr="004F6765" w:rsidRDefault="009F2F11">
            <w:pPr>
              <w:rPr>
                <w:rFonts w:ascii="Tahoma" w:hAnsi="Tahoma" w:cs="Tahoma"/>
              </w:rPr>
            </w:pPr>
          </w:p>
        </w:tc>
      </w:tr>
      <w:tr w:rsidR="009F2F11" w:rsidRPr="004F6765" w14:paraId="0FD8E51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DF8C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Categorization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21E545E" w14:textId="77777777" w:rsidR="009F2F11" w:rsidRPr="004F6765" w:rsidRDefault="009F2F11">
            <w:pPr>
              <w:jc w:val="center"/>
              <w:rPr>
                <w:rFonts w:ascii="Tahoma" w:hAnsi="Tahoma" w:cs="Tahoma"/>
              </w:rPr>
            </w:pPr>
            <w:r w:rsidRPr="004F6765">
              <w:rPr>
                <w:rFonts w:ascii="Tahoma" w:hAnsi="Tahoma" w:cs="Tahoma"/>
              </w:rPr>
              <w:t>RA-2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0978512" w14:textId="77777777" w:rsidR="009F2F11" w:rsidRPr="004F6765" w:rsidRDefault="009F2F11">
            <w:pPr>
              <w:rPr>
                <w:rFonts w:ascii="Tahoma" w:hAnsi="Tahoma" w:cs="Tahoma"/>
              </w:rPr>
            </w:pPr>
          </w:p>
        </w:tc>
      </w:tr>
      <w:tr w:rsidR="009F2F11" w:rsidRPr="004F6765" w14:paraId="70C9B8E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9B69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Risk Assessment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13E95C6" w14:textId="77777777" w:rsidR="009F2F11" w:rsidRPr="004F6765" w:rsidRDefault="009F2F11">
            <w:pPr>
              <w:jc w:val="center"/>
              <w:rPr>
                <w:rFonts w:ascii="Tahoma" w:hAnsi="Tahoma" w:cs="Tahoma"/>
              </w:rPr>
            </w:pPr>
            <w:r w:rsidRPr="004F6765">
              <w:rPr>
                <w:rFonts w:ascii="Tahoma" w:hAnsi="Tahoma" w:cs="Tahoma"/>
              </w:rPr>
              <w:t>RA-3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9049B61" w14:textId="77777777" w:rsidR="009F2F11" w:rsidRPr="004F6765" w:rsidRDefault="009F2F11">
            <w:pPr>
              <w:rPr>
                <w:rFonts w:ascii="Tahoma" w:hAnsi="Tahoma" w:cs="Tahoma"/>
              </w:rPr>
            </w:pPr>
          </w:p>
        </w:tc>
      </w:tr>
      <w:tr w:rsidR="009F2F11" w:rsidRPr="004F6765" w14:paraId="5197B57F"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70F2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Vulnerability Scanning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09DC6B4" w14:textId="77777777" w:rsidR="009F2F11" w:rsidRPr="004F6765" w:rsidRDefault="009F2F11">
            <w:pPr>
              <w:jc w:val="center"/>
              <w:rPr>
                <w:rFonts w:ascii="Tahoma" w:hAnsi="Tahoma" w:cs="Tahoma"/>
              </w:rPr>
            </w:pPr>
            <w:r w:rsidRPr="004F6765">
              <w:rPr>
                <w:rFonts w:ascii="Tahoma" w:hAnsi="Tahoma" w:cs="Tahoma"/>
              </w:rPr>
              <w:t>RA-5</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7FDCB84F" w14:textId="77777777" w:rsidR="009F2F11" w:rsidRPr="004F6765" w:rsidRDefault="009F2F11">
            <w:pPr>
              <w:rPr>
                <w:rFonts w:ascii="Tahoma" w:hAnsi="Tahoma" w:cs="Tahoma"/>
              </w:rPr>
            </w:pPr>
            <w:r w:rsidRPr="004F6765">
              <w:rPr>
                <w:rFonts w:ascii="Tahoma" w:hAnsi="Tahoma" w:cs="Tahoma"/>
              </w:rPr>
              <w:t>(1), (2), (5)</w:t>
            </w:r>
          </w:p>
        </w:tc>
      </w:tr>
    </w:tbl>
    <w:p w14:paraId="441A9A49"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077F62F7"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B9DB17E"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BAF19D8" w14:textId="77777777" w:rsidR="009F2F11" w:rsidRPr="004F6765" w:rsidRDefault="009F2F11">
            <w:pPr>
              <w:rPr>
                <w:rFonts w:ascii="Tahoma" w:hAnsi="Tahoma" w:cs="Tahoma"/>
                <w:snapToGrid w:val="0"/>
              </w:rPr>
            </w:pPr>
          </w:p>
        </w:tc>
      </w:tr>
      <w:tr w:rsidR="009F2F11" w:rsidRPr="004F6765" w14:paraId="155300BF"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45BFF"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B4A1D4D"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54D01B7D"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056E9"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2122F2FA"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155B148E"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B6CDE"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74C4E0E"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47E6D27F"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0382B"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EE7A661"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08BC7552"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62454"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3B4CB4AF"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40ED72CD" w14:textId="77777777" w:rsidR="009F2F11" w:rsidRPr="004F6765" w:rsidRDefault="009F2F11" w:rsidP="009F2F11">
      <w:pPr>
        <w:rPr>
          <w:rFonts w:ascii="Tahoma" w:hAnsi="Tahoma" w:cs="Tahoma"/>
          <w:snapToGrid w:val="0"/>
        </w:rPr>
      </w:pPr>
    </w:p>
    <w:p w14:paraId="7059FC29" w14:textId="77777777" w:rsidR="009F2F11" w:rsidRPr="004F6765" w:rsidRDefault="009F2F11" w:rsidP="009F2F11">
      <w:pPr>
        <w:rPr>
          <w:rFonts w:ascii="Tahoma" w:hAnsi="Tahoma" w:cs="Tahoma"/>
          <w:snapToGrid w:val="0"/>
        </w:rPr>
      </w:pPr>
    </w:p>
    <w:p w14:paraId="472B9AFE"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6EE5E3E7"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System and Services Acquisition (SA) </w:t>
      </w:r>
    </w:p>
    <w:p w14:paraId="046508C3"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allocate sufficient resources to adequately protect organizational information systems; (ii) employ system development life cycle processes that incorporate information security considerations; (iii) employ software usage and installation restrictions; and (iv) ensure that third-party providers employ adequate security measures to protect information, applications, and or services outsourced from the organizations.</w:t>
      </w:r>
    </w:p>
    <w:p w14:paraId="330DCD6C" w14:textId="77777777" w:rsidR="009F2F11" w:rsidRPr="004F6765" w:rsidRDefault="009F2F11" w:rsidP="009F2F11">
      <w:pPr>
        <w:jc w:val="both"/>
        <w:rPr>
          <w:rFonts w:ascii="Tahoma" w:hAnsi="Tahoma" w:cs="Tahoma"/>
          <w:snapToGrid w:val="0"/>
        </w:rPr>
      </w:pPr>
    </w:p>
    <w:p w14:paraId="338E84FF" w14:textId="77777777" w:rsidR="009F2F11" w:rsidRPr="004F6765" w:rsidRDefault="009F2F11" w:rsidP="009F2F11">
      <w:pPr>
        <w:rPr>
          <w:rFonts w:ascii="Tahoma" w:hAnsi="Tahoma" w:cs="Tahoma"/>
          <w:u w:val="single"/>
        </w:rPr>
      </w:pPr>
      <w:r w:rsidRPr="004F6765">
        <w:rPr>
          <w:rFonts w:ascii="Tahoma" w:hAnsi="Tahoma" w:cs="Tahoma"/>
          <w:b/>
          <w:bCs/>
          <w:u w:val="single"/>
        </w:rPr>
        <w:t>SA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5568"/>
        <w:gridCol w:w="1155"/>
        <w:gridCol w:w="2437"/>
      </w:tblGrid>
      <w:tr w:rsidR="009F2F11" w:rsidRPr="004F6765" w14:paraId="2462F49A"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D90FF87"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EA7D687"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47DDD5E1"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542CB37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E85F3"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and Services Acquisition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675721F" w14:textId="77777777" w:rsidR="009F2F11" w:rsidRPr="004F6765" w:rsidRDefault="009F2F11">
            <w:pPr>
              <w:jc w:val="center"/>
              <w:rPr>
                <w:rFonts w:ascii="Tahoma" w:hAnsi="Tahoma" w:cs="Tahoma"/>
              </w:rPr>
            </w:pPr>
            <w:r w:rsidRPr="004F6765">
              <w:rPr>
                <w:rFonts w:ascii="Tahoma" w:hAnsi="Tahoma" w:cs="Tahoma"/>
              </w:rPr>
              <w:t>SA-1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2A80DF9" w14:textId="77777777" w:rsidR="009F2F11" w:rsidRPr="004F6765" w:rsidRDefault="009F2F11">
            <w:pPr>
              <w:rPr>
                <w:rFonts w:ascii="Tahoma" w:hAnsi="Tahoma" w:cs="Tahoma"/>
              </w:rPr>
            </w:pPr>
          </w:p>
        </w:tc>
      </w:tr>
      <w:tr w:rsidR="009F2F11" w:rsidRPr="004F6765" w14:paraId="1314B65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EBEC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Allocation of Resources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F1A394D" w14:textId="77777777" w:rsidR="009F2F11" w:rsidRPr="004F6765" w:rsidRDefault="009F2F11">
            <w:pPr>
              <w:jc w:val="center"/>
              <w:rPr>
                <w:rFonts w:ascii="Tahoma" w:hAnsi="Tahoma" w:cs="Tahoma"/>
              </w:rPr>
            </w:pPr>
            <w:r w:rsidRPr="004F6765">
              <w:rPr>
                <w:rFonts w:ascii="Tahoma" w:hAnsi="Tahoma" w:cs="Tahoma"/>
              </w:rPr>
              <w:t>SA-2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C152AB8" w14:textId="77777777" w:rsidR="009F2F11" w:rsidRPr="004F6765" w:rsidRDefault="009F2F11">
            <w:pPr>
              <w:rPr>
                <w:rFonts w:ascii="Tahoma" w:hAnsi="Tahoma" w:cs="Tahoma"/>
              </w:rPr>
            </w:pPr>
          </w:p>
        </w:tc>
      </w:tr>
      <w:tr w:rsidR="009F2F11" w:rsidRPr="004F6765" w14:paraId="3FF5243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3740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Development Life Cycle</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5A81820" w14:textId="77777777" w:rsidR="009F2F11" w:rsidRPr="004F6765" w:rsidRDefault="009F2F11">
            <w:pPr>
              <w:jc w:val="center"/>
              <w:rPr>
                <w:rFonts w:ascii="Tahoma" w:hAnsi="Tahoma" w:cs="Tahoma"/>
              </w:rPr>
            </w:pPr>
            <w:r w:rsidRPr="004F6765">
              <w:rPr>
                <w:rFonts w:ascii="Tahoma" w:hAnsi="Tahoma" w:cs="Tahoma"/>
              </w:rPr>
              <w:t>SA-3</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CB251B3" w14:textId="77777777" w:rsidR="009F2F11" w:rsidRPr="004F6765" w:rsidRDefault="009F2F11">
            <w:pPr>
              <w:rPr>
                <w:rFonts w:ascii="Tahoma" w:hAnsi="Tahoma" w:cs="Tahoma"/>
              </w:rPr>
            </w:pPr>
          </w:p>
        </w:tc>
      </w:tr>
      <w:tr w:rsidR="009F2F11" w:rsidRPr="004F6765" w14:paraId="024AD7D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7AD97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Acquisition Process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5F5D718" w14:textId="77777777" w:rsidR="009F2F11" w:rsidRPr="004F6765" w:rsidRDefault="009F2F11">
            <w:pPr>
              <w:jc w:val="center"/>
              <w:rPr>
                <w:rFonts w:ascii="Tahoma" w:hAnsi="Tahoma" w:cs="Tahoma"/>
              </w:rPr>
            </w:pPr>
            <w:r w:rsidRPr="004F6765">
              <w:rPr>
                <w:rFonts w:ascii="Tahoma" w:hAnsi="Tahoma" w:cs="Tahoma"/>
              </w:rPr>
              <w:t>SA-4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34968EC" w14:textId="77777777" w:rsidR="009F2F11" w:rsidRPr="004F6765" w:rsidRDefault="009F2F11">
            <w:pPr>
              <w:rPr>
                <w:rFonts w:ascii="Tahoma" w:hAnsi="Tahoma" w:cs="Tahoma"/>
              </w:rPr>
            </w:pPr>
            <w:r w:rsidRPr="004F6765">
              <w:rPr>
                <w:rFonts w:ascii="Tahoma" w:hAnsi="Tahoma" w:cs="Tahoma"/>
              </w:rPr>
              <w:t>(1), (2), (9), (10)</w:t>
            </w:r>
          </w:p>
        </w:tc>
      </w:tr>
      <w:tr w:rsidR="009F2F11" w:rsidRPr="004F6765" w14:paraId="7AB7556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8009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System Documentation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14C843E" w14:textId="77777777" w:rsidR="009F2F11" w:rsidRPr="004F6765" w:rsidRDefault="009F2F11">
            <w:pPr>
              <w:jc w:val="center"/>
              <w:rPr>
                <w:rFonts w:ascii="Tahoma" w:hAnsi="Tahoma" w:cs="Tahoma"/>
              </w:rPr>
            </w:pPr>
            <w:r w:rsidRPr="004F6765">
              <w:rPr>
                <w:rFonts w:ascii="Tahoma" w:hAnsi="Tahoma" w:cs="Tahoma"/>
              </w:rPr>
              <w:t>SA-5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F7A1D00" w14:textId="77777777" w:rsidR="009F2F11" w:rsidRPr="004F6765" w:rsidRDefault="009F2F11">
            <w:pPr>
              <w:rPr>
                <w:rFonts w:ascii="Tahoma" w:hAnsi="Tahoma" w:cs="Tahoma"/>
              </w:rPr>
            </w:pPr>
          </w:p>
        </w:tc>
      </w:tr>
      <w:tr w:rsidR="009F2F11" w:rsidRPr="004F6765" w14:paraId="5300541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51AE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Engineering Principles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9F6D854" w14:textId="77777777" w:rsidR="009F2F11" w:rsidRPr="004F6765" w:rsidRDefault="009F2F11">
            <w:pPr>
              <w:jc w:val="center"/>
              <w:rPr>
                <w:rFonts w:ascii="Tahoma" w:hAnsi="Tahoma" w:cs="Tahoma"/>
              </w:rPr>
            </w:pPr>
            <w:r w:rsidRPr="004F6765">
              <w:rPr>
                <w:rFonts w:ascii="Tahoma" w:hAnsi="Tahoma" w:cs="Tahoma"/>
              </w:rPr>
              <w:t>SA-8</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DD5ED60" w14:textId="77777777" w:rsidR="009F2F11" w:rsidRPr="004F6765" w:rsidRDefault="009F2F11">
            <w:pPr>
              <w:rPr>
                <w:rFonts w:ascii="Tahoma" w:hAnsi="Tahoma" w:cs="Tahoma"/>
              </w:rPr>
            </w:pPr>
          </w:p>
        </w:tc>
      </w:tr>
      <w:tr w:rsidR="009F2F11" w:rsidRPr="004F6765" w14:paraId="2EA467FC"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5E1F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External Information System Services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CDBDAF6" w14:textId="77777777" w:rsidR="009F2F11" w:rsidRPr="004F6765" w:rsidRDefault="009F2F11">
            <w:pPr>
              <w:jc w:val="center"/>
              <w:rPr>
                <w:rFonts w:ascii="Tahoma" w:hAnsi="Tahoma" w:cs="Tahoma"/>
              </w:rPr>
            </w:pPr>
            <w:r w:rsidRPr="004F6765">
              <w:rPr>
                <w:rFonts w:ascii="Tahoma" w:hAnsi="Tahoma" w:cs="Tahoma"/>
              </w:rPr>
              <w:t>SA-9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96BFBB7" w14:textId="77777777" w:rsidR="009F2F11" w:rsidRPr="004F6765" w:rsidRDefault="009F2F11">
            <w:pPr>
              <w:rPr>
                <w:rFonts w:ascii="Tahoma" w:hAnsi="Tahoma" w:cs="Tahoma"/>
              </w:rPr>
            </w:pPr>
            <w:r w:rsidRPr="004F6765">
              <w:rPr>
                <w:rFonts w:ascii="Tahoma" w:hAnsi="Tahoma" w:cs="Tahoma"/>
              </w:rPr>
              <w:t>(2)</w:t>
            </w:r>
          </w:p>
        </w:tc>
      </w:tr>
      <w:tr w:rsidR="009F2F11" w:rsidRPr="004F6765" w14:paraId="473934D5"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5F37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Developer Configuration Management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4CA93B8" w14:textId="77777777" w:rsidR="009F2F11" w:rsidRPr="004F6765" w:rsidRDefault="009F2F11">
            <w:pPr>
              <w:jc w:val="center"/>
              <w:rPr>
                <w:rFonts w:ascii="Tahoma" w:hAnsi="Tahoma" w:cs="Tahoma"/>
              </w:rPr>
            </w:pPr>
            <w:r w:rsidRPr="004F6765">
              <w:rPr>
                <w:rFonts w:ascii="Tahoma" w:hAnsi="Tahoma" w:cs="Tahoma"/>
              </w:rPr>
              <w:t>SA-10</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A91D22E" w14:textId="77777777" w:rsidR="009F2F11" w:rsidRPr="004F6765" w:rsidRDefault="009F2F11">
            <w:pPr>
              <w:rPr>
                <w:rFonts w:ascii="Tahoma" w:hAnsi="Tahoma" w:cs="Tahoma"/>
              </w:rPr>
            </w:pPr>
          </w:p>
        </w:tc>
      </w:tr>
      <w:tr w:rsidR="009F2F11" w:rsidRPr="004F6765" w14:paraId="1C64980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CAE9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Developer Security Testing and Evaluation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3B391B5" w14:textId="77777777" w:rsidR="009F2F11" w:rsidRPr="004F6765" w:rsidRDefault="009F2F11">
            <w:pPr>
              <w:jc w:val="center"/>
              <w:rPr>
                <w:rFonts w:ascii="Tahoma" w:hAnsi="Tahoma" w:cs="Tahoma"/>
              </w:rPr>
            </w:pPr>
            <w:r w:rsidRPr="004F6765">
              <w:rPr>
                <w:rFonts w:ascii="Tahoma" w:hAnsi="Tahoma" w:cs="Tahoma"/>
              </w:rPr>
              <w:t>SA-11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AE98A1E" w14:textId="77777777" w:rsidR="009F2F11" w:rsidRPr="004F6765" w:rsidRDefault="009F2F11">
            <w:pPr>
              <w:rPr>
                <w:rFonts w:ascii="Tahoma" w:hAnsi="Tahoma" w:cs="Tahoma"/>
              </w:rPr>
            </w:pPr>
          </w:p>
        </w:tc>
      </w:tr>
    </w:tbl>
    <w:p w14:paraId="5A2963EA"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50201FAF"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0EAEF43"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FE99C5B" w14:textId="77777777" w:rsidR="009F2F11" w:rsidRPr="004F6765" w:rsidRDefault="009F2F11">
            <w:pPr>
              <w:rPr>
                <w:rFonts w:ascii="Tahoma" w:hAnsi="Tahoma" w:cs="Tahoma"/>
                <w:snapToGrid w:val="0"/>
              </w:rPr>
            </w:pPr>
          </w:p>
        </w:tc>
      </w:tr>
      <w:tr w:rsidR="009F2F11" w:rsidRPr="004F6765" w14:paraId="56BE787F"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C4C98"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4C36320"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4D21E099"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190FA"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6C3B5C9"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5A7BB5BA"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21BBC"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6DEC014"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799B6879"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78127"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7022942D"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5A03D9F9" w14:textId="77777777" w:rsidR="009F2F11" w:rsidRPr="004F6765" w:rsidRDefault="009F2F11" w:rsidP="009F2F11">
      <w:pPr>
        <w:rPr>
          <w:rFonts w:ascii="Tahoma" w:hAnsi="Tahoma" w:cs="Tahoma"/>
        </w:rPr>
      </w:pPr>
    </w:p>
    <w:p w14:paraId="60CE1493" w14:textId="77777777" w:rsidR="009F2F11" w:rsidRPr="004F6765" w:rsidRDefault="009F2F11" w:rsidP="009F2F11">
      <w:pPr>
        <w:rPr>
          <w:rFonts w:ascii="Tahoma" w:hAnsi="Tahoma" w:cs="Tahoma"/>
        </w:rPr>
      </w:pPr>
    </w:p>
    <w:p w14:paraId="5CF8338D" w14:textId="77777777" w:rsidR="009F2F11" w:rsidRPr="004F6765" w:rsidRDefault="009F2F11" w:rsidP="009F2F11">
      <w:pPr>
        <w:rPr>
          <w:rFonts w:ascii="Tahoma" w:hAnsi="Tahoma" w:cs="Tahoma"/>
          <w:b/>
          <w:bCs/>
          <w:snapToGrid w:val="0"/>
        </w:rPr>
      </w:pPr>
      <w:r w:rsidRPr="004F6765">
        <w:rPr>
          <w:rFonts w:ascii="Tahoma" w:hAnsi="Tahoma" w:cs="Tahoma"/>
          <w:b/>
        </w:rPr>
        <w:br w:type="page"/>
      </w:r>
    </w:p>
    <w:p w14:paraId="38DE947F"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lastRenderedPageBreak/>
        <w:t xml:space="preserve">System and Communications Protection (SC) </w:t>
      </w:r>
    </w:p>
    <w:p w14:paraId="4DF391AB"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monitor, control, and protect organizational communications (i.e., information transmitted or received by organizational information systems) at the external boundaries and key internal boundaries for the information systems; and (ii) employ architectural designs, software development techniques, and systems engineering principles that promote effective information security within organizational information systems.</w:t>
      </w:r>
    </w:p>
    <w:p w14:paraId="14283C8B" w14:textId="77777777" w:rsidR="009F2F11" w:rsidRPr="004F6765" w:rsidRDefault="009F2F11" w:rsidP="009F2F11">
      <w:pPr>
        <w:jc w:val="both"/>
        <w:rPr>
          <w:rFonts w:ascii="Tahoma" w:hAnsi="Tahoma" w:cs="Tahoma"/>
          <w:snapToGrid w:val="0"/>
        </w:rPr>
      </w:pPr>
    </w:p>
    <w:p w14:paraId="66A757CB" w14:textId="77777777" w:rsidR="009F2F11" w:rsidRPr="004F6765" w:rsidRDefault="009F2F11" w:rsidP="009F2F11">
      <w:pPr>
        <w:rPr>
          <w:rFonts w:ascii="Tahoma" w:hAnsi="Tahoma" w:cs="Tahoma"/>
          <w:u w:val="single"/>
        </w:rPr>
      </w:pPr>
      <w:r w:rsidRPr="004F6765">
        <w:rPr>
          <w:rFonts w:ascii="Tahoma" w:hAnsi="Tahoma" w:cs="Tahoma"/>
          <w:b/>
          <w:bCs/>
          <w:u w:val="single"/>
        </w:rPr>
        <w:t>SC - NIST Security Controls and Control Enhancements</w:t>
      </w:r>
      <w:r w:rsidRPr="004F6765">
        <w:rPr>
          <w:rFonts w:ascii="Tahoma" w:hAnsi="Tahoma" w:cs="Tahoma"/>
          <w:u w:val="single"/>
        </w:rPr>
        <w:t xml:space="preserve"> (for Moderate Security Categorization):</w:t>
      </w:r>
    </w:p>
    <w:tbl>
      <w:tblPr>
        <w:tblW w:w="0" w:type="auto"/>
        <w:tblCellMar>
          <w:left w:w="0" w:type="dxa"/>
          <w:right w:w="0" w:type="dxa"/>
        </w:tblCellMar>
        <w:tblLook w:val="04A0" w:firstRow="1" w:lastRow="0" w:firstColumn="1" w:lastColumn="0" w:noHBand="0" w:noVBand="1"/>
      </w:tblPr>
      <w:tblGrid>
        <w:gridCol w:w="1644"/>
        <w:gridCol w:w="3941"/>
        <w:gridCol w:w="1148"/>
        <w:gridCol w:w="2427"/>
      </w:tblGrid>
      <w:tr w:rsidR="009F2F11" w:rsidRPr="004F6765" w14:paraId="6763F3E0" w14:textId="77777777" w:rsidTr="1C8F1173">
        <w:tc>
          <w:tcPr>
            <w:tcW w:w="5730" w:type="dxa"/>
            <w:gridSpan w:val="2"/>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3CDFE289"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53"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740268CC"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457"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B7B61CF"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65D45694"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FC2A1"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and Communication Protection Policy and Procedures</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262A3D55" w14:textId="77777777" w:rsidR="009F2F11" w:rsidRPr="004F6765" w:rsidRDefault="009F2F11">
            <w:pPr>
              <w:jc w:val="center"/>
              <w:rPr>
                <w:rFonts w:ascii="Tahoma" w:hAnsi="Tahoma" w:cs="Tahoma"/>
              </w:rPr>
            </w:pPr>
            <w:r w:rsidRPr="004F6765">
              <w:rPr>
                <w:rFonts w:ascii="Tahoma" w:hAnsi="Tahoma" w:cs="Tahoma"/>
              </w:rPr>
              <w:t>SC-1</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3D7FAB1D" w14:textId="77777777" w:rsidR="009F2F11" w:rsidRPr="004F6765" w:rsidRDefault="009F2F11">
            <w:pPr>
              <w:rPr>
                <w:rFonts w:ascii="Tahoma" w:hAnsi="Tahoma" w:cs="Tahoma"/>
              </w:rPr>
            </w:pPr>
          </w:p>
        </w:tc>
      </w:tr>
      <w:tr w:rsidR="009F2F11" w:rsidRPr="004F6765" w14:paraId="19B8FE52"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A689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Application Partitioning</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105B8097" w14:textId="77777777" w:rsidR="009F2F11" w:rsidRPr="004F6765" w:rsidRDefault="009F2F11">
            <w:pPr>
              <w:jc w:val="center"/>
              <w:rPr>
                <w:rFonts w:ascii="Tahoma" w:hAnsi="Tahoma" w:cs="Tahoma"/>
              </w:rPr>
            </w:pPr>
            <w:r w:rsidRPr="004F6765">
              <w:rPr>
                <w:rFonts w:ascii="Tahoma" w:hAnsi="Tahoma" w:cs="Tahoma"/>
              </w:rPr>
              <w:t>SC-2</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2160CD84" w14:textId="77777777" w:rsidR="009F2F11" w:rsidRPr="004F6765" w:rsidRDefault="009F2F11">
            <w:pPr>
              <w:rPr>
                <w:rFonts w:ascii="Tahoma" w:hAnsi="Tahoma" w:cs="Tahoma"/>
              </w:rPr>
            </w:pPr>
          </w:p>
        </w:tc>
      </w:tr>
      <w:tr w:rsidR="009F2F11" w:rsidRPr="004F6765" w14:paraId="0A5B2B37"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1608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in Shared Resources</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4E246CE" w14:textId="77777777" w:rsidR="009F2F11" w:rsidRPr="004F6765" w:rsidRDefault="009F2F11">
            <w:pPr>
              <w:jc w:val="center"/>
              <w:rPr>
                <w:rFonts w:ascii="Tahoma" w:hAnsi="Tahoma" w:cs="Tahoma"/>
              </w:rPr>
            </w:pPr>
            <w:r w:rsidRPr="004F6765">
              <w:rPr>
                <w:rFonts w:ascii="Tahoma" w:hAnsi="Tahoma" w:cs="Tahoma"/>
              </w:rPr>
              <w:t>SC-4</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27C34C84" w14:textId="77777777" w:rsidR="009F2F11" w:rsidRPr="004F6765" w:rsidRDefault="009F2F11">
            <w:pPr>
              <w:rPr>
                <w:rFonts w:ascii="Tahoma" w:hAnsi="Tahoma" w:cs="Tahoma"/>
              </w:rPr>
            </w:pPr>
          </w:p>
        </w:tc>
      </w:tr>
      <w:tr w:rsidR="009F2F11" w:rsidRPr="004F6765" w14:paraId="05BDCAEC"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5867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Denial of Service Protection</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11555B61" w14:textId="77777777" w:rsidR="009F2F11" w:rsidRPr="004F6765" w:rsidRDefault="009F2F11">
            <w:pPr>
              <w:jc w:val="center"/>
              <w:rPr>
                <w:rFonts w:ascii="Tahoma" w:hAnsi="Tahoma" w:cs="Tahoma"/>
              </w:rPr>
            </w:pPr>
            <w:r w:rsidRPr="004F6765">
              <w:rPr>
                <w:rFonts w:ascii="Tahoma" w:hAnsi="Tahoma" w:cs="Tahoma"/>
              </w:rPr>
              <w:t>SC-5</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129F5648" w14:textId="77777777" w:rsidR="009F2F11" w:rsidRPr="004F6765" w:rsidRDefault="009F2F11">
            <w:pPr>
              <w:rPr>
                <w:rFonts w:ascii="Tahoma" w:hAnsi="Tahoma" w:cs="Tahoma"/>
              </w:rPr>
            </w:pPr>
          </w:p>
        </w:tc>
      </w:tr>
      <w:tr w:rsidR="009F2F11" w:rsidRPr="004F6765" w14:paraId="64244B3B"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E6D24"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Boundary Protection</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34DDAC3" w14:textId="77777777" w:rsidR="009F2F11" w:rsidRPr="004F6765" w:rsidRDefault="009F2F11">
            <w:pPr>
              <w:jc w:val="center"/>
              <w:rPr>
                <w:rFonts w:ascii="Tahoma" w:hAnsi="Tahoma" w:cs="Tahoma"/>
              </w:rPr>
            </w:pPr>
            <w:r w:rsidRPr="004F6765">
              <w:rPr>
                <w:rFonts w:ascii="Tahoma" w:hAnsi="Tahoma" w:cs="Tahoma"/>
              </w:rPr>
              <w:t>SC-7</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0CCE5F22" w14:textId="77777777" w:rsidR="009F2F11" w:rsidRPr="004F6765" w:rsidRDefault="009F2F11">
            <w:pPr>
              <w:rPr>
                <w:rFonts w:ascii="Tahoma" w:hAnsi="Tahoma" w:cs="Tahoma"/>
              </w:rPr>
            </w:pPr>
            <w:r w:rsidRPr="004F6765">
              <w:rPr>
                <w:rFonts w:ascii="Tahoma" w:hAnsi="Tahoma" w:cs="Tahoma"/>
              </w:rPr>
              <w:t>(3), (4), (5), (7)</w:t>
            </w:r>
          </w:p>
        </w:tc>
      </w:tr>
      <w:tr w:rsidR="009F2F11" w:rsidRPr="004F6765" w14:paraId="64079410"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6F2E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Transmission Confidentiality and Integrity</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0B811A94" w14:textId="77777777" w:rsidR="009F2F11" w:rsidRPr="004F6765" w:rsidRDefault="009F2F11">
            <w:pPr>
              <w:jc w:val="center"/>
              <w:rPr>
                <w:rFonts w:ascii="Tahoma" w:hAnsi="Tahoma" w:cs="Tahoma"/>
              </w:rPr>
            </w:pPr>
            <w:r w:rsidRPr="004F6765">
              <w:rPr>
                <w:rFonts w:ascii="Tahoma" w:hAnsi="Tahoma" w:cs="Tahoma"/>
              </w:rPr>
              <w:t>SC-8</w:t>
            </w:r>
          </w:p>
        </w:tc>
        <w:tc>
          <w:tcPr>
            <w:tcW w:w="2457" w:type="dxa"/>
            <w:tcBorders>
              <w:top w:val="nil"/>
              <w:left w:val="nil"/>
              <w:bottom w:val="single" w:sz="8" w:space="0" w:color="auto"/>
              <w:right w:val="single" w:sz="8" w:space="0" w:color="auto"/>
            </w:tcBorders>
            <w:tcMar>
              <w:top w:w="0" w:type="dxa"/>
              <w:left w:w="108" w:type="dxa"/>
              <w:bottom w:w="0" w:type="dxa"/>
              <w:right w:w="108" w:type="dxa"/>
            </w:tcMar>
            <w:hideMark/>
          </w:tcPr>
          <w:p w14:paraId="72E55C01" w14:textId="77777777" w:rsidR="009F2F11" w:rsidRPr="004F6765" w:rsidRDefault="009F2F11">
            <w:pPr>
              <w:rPr>
                <w:rFonts w:ascii="Tahoma" w:hAnsi="Tahoma" w:cs="Tahoma"/>
              </w:rPr>
            </w:pPr>
            <w:r w:rsidRPr="004F6765">
              <w:rPr>
                <w:rFonts w:ascii="Tahoma" w:hAnsi="Tahoma" w:cs="Tahoma"/>
              </w:rPr>
              <w:t>(1)</w:t>
            </w:r>
          </w:p>
        </w:tc>
      </w:tr>
      <w:tr w:rsidR="009F2F11" w:rsidRPr="004F6765" w14:paraId="10F871AA"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813D7"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Network Disconnect</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3ADD368" w14:textId="77777777" w:rsidR="009F2F11" w:rsidRPr="004F6765" w:rsidRDefault="009F2F11">
            <w:pPr>
              <w:jc w:val="center"/>
              <w:rPr>
                <w:rFonts w:ascii="Tahoma" w:hAnsi="Tahoma" w:cs="Tahoma"/>
              </w:rPr>
            </w:pPr>
            <w:r w:rsidRPr="004F6765">
              <w:rPr>
                <w:rFonts w:ascii="Tahoma" w:hAnsi="Tahoma" w:cs="Tahoma"/>
              </w:rPr>
              <w:t>SC-10</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7E940E60" w14:textId="77777777" w:rsidR="009F2F11" w:rsidRPr="004F6765" w:rsidRDefault="009F2F11">
            <w:pPr>
              <w:rPr>
                <w:rFonts w:ascii="Tahoma" w:hAnsi="Tahoma" w:cs="Tahoma"/>
              </w:rPr>
            </w:pPr>
          </w:p>
        </w:tc>
      </w:tr>
      <w:tr w:rsidR="009F2F11" w:rsidRPr="004F6765" w14:paraId="7032EA7E"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D32B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Cryptographic Key Establishment and Management</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2F006E67" w14:textId="77777777" w:rsidR="009F2F11" w:rsidRPr="004F6765" w:rsidRDefault="009F2F11">
            <w:pPr>
              <w:jc w:val="center"/>
              <w:rPr>
                <w:rFonts w:ascii="Tahoma" w:hAnsi="Tahoma" w:cs="Tahoma"/>
              </w:rPr>
            </w:pPr>
            <w:r w:rsidRPr="004F6765">
              <w:rPr>
                <w:rFonts w:ascii="Tahoma" w:hAnsi="Tahoma" w:cs="Tahoma"/>
              </w:rPr>
              <w:t>SC-12</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3E9834EB" w14:textId="77777777" w:rsidR="009F2F11" w:rsidRPr="004F6765" w:rsidRDefault="009F2F11">
            <w:pPr>
              <w:rPr>
                <w:rFonts w:ascii="Tahoma" w:hAnsi="Tahoma" w:cs="Tahoma"/>
              </w:rPr>
            </w:pPr>
          </w:p>
        </w:tc>
      </w:tr>
      <w:tr w:rsidR="009F2F11" w:rsidRPr="004F6765" w14:paraId="46C835DB"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ADCC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Cryptographic Protection</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4D4CBFB" w14:textId="77777777" w:rsidR="009F2F11" w:rsidRPr="004F6765" w:rsidRDefault="009F2F11">
            <w:pPr>
              <w:jc w:val="center"/>
              <w:rPr>
                <w:rFonts w:ascii="Tahoma" w:hAnsi="Tahoma" w:cs="Tahoma"/>
              </w:rPr>
            </w:pPr>
            <w:r w:rsidRPr="004F6765">
              <w:rPr>
                <w:rFonts w:ascii="Tahoma" w:hAnsi="Tahoma" w:cs="Tahoma"/>
              </w:rPr>
              <w:t>SC-13</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22A2489B" w14:textId="77777777" w:rsidR="009F2F11" w:rsidRPr="004F6765" w:rsidRDefault="009F2F11">
            <w:pPr>
              <w:rPr>
                <w:rFonts w:ascii="Tahoma" w:hAnsi="Tahoma" w:cs="Tahoma"/>
              </w:rPr>
            </w:pPr>
          </w:p>
        </w:tc>
      </w:tr>
      <w:tr w:rsidR="009F2F11" w:rsidRPr="004F6765" w14:paraId="74FA08B9"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6DA5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Collaborative Computing Devices</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2CB315E5" w14:textId="77777777" w:rsidR="009F2F11" w:rsidRPr="004F6765" w:rsidRDefault="009F2F11">
            <w:pPr>
              <w:jc w:val="center"/>
              <w:rPr>
                <w:rFonts w:ascii="Tahoma" w:hAnsi="Tahoma" w:cs="Tahoma"/>
              </w:rPr>
            </w:pPr>
            <w:r w:rsidRPr="004F6765">
              <w:rPr>
                <w:rFonts w:ascii="Tahoma" w:hAnsi="Tahoma" w:cs="Tahoma"/>
              </w:rPr>
              <w:t>SC-15</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6D5BC74F" w14:textId="77777777" w:rsidR="009F2F11" w:rsidRPr="004F6765" w:rsidRDefault="009F2F11">
            <w:pPr>
              <w:rPr>
                <w:rFonts w:ascii="Tahoma" w:hAnsi="Tahoma" w:cs="Tahoma"/>
              </w:rPr>
            </w:pPr>
          </w:p>
        </w:tc>
      </w:tr>
      <w:tr w:rsidR="009F2F11" w:rsidRPr="004F6765" w14:paraId="5B05FB8C"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981E"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Public Key Infrastructure Certificates</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6B319AED" w14:textId="77777777" w:rsidR="009F2F11" w:rsidRPr="004F6765" w:rsidRDefault="009F2F11">
            <w:pPr>
              <w:jc w:val="center"/>
              <w:rPr>
                <w:rFonts w:ascii="Tahoma" w:hAnsi="Tahoma" w:cs="Tahoma"/>
              </w:rPr>
            </w:pPr>
            <w:r w:rsidRPr="004F6765">
              <w:rPr>
                <w:rFonts w:ascii="Tahoma" w:hAnsi="Tahoma" w:cs="Tahoma"/>
              </w:rPr>
              <w:t>SC-17</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691162BE" w14:textId="77777777" w:rsidR="009F2F11" w:rsidRPr="004F6765" w:rsidRDefault="009F2F11">
            <w:pPr>
              <w:rPr>
                <w:rFonts w:ascii="Tahoma" w:hAnsi="Tahoma" w:cs="Tahoma"/>
              </w:rPr>
            </w:pPr>
          </w:p>
        </w:tc>
      </w:tr>
      <w:tr w:rsidR="009F2F11" w:rsidRPr="004F6765" w14:paraId="27BC7E73"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0129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Mobile Code</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2526C1F7" w14:textId="77777777" w:rsidR="009F2F11" w:rsidRPr="004F6765" w:rsidRDefault="009F2F11">
            <w:pPr>
              <w:jc w:val="center"/>
              <w:rPr>
                <w:rFonts w:ascii="Tahoma" w:hAnsi="Tahoma" w:cs="Tahoma"/>
              </w:rPr>
            </w:pPr>
            <w:r w:rsidRPr="004F6765">
              <w:rPr>
                <w:rFonts w:ascii="Tahoma" w:hAnsi="Tahoma" w:cs="Tahoma"/>
              </w:rPr>
              <w:t>SC-18</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5AEBEBA8" w14:textId="77777777" w:rsidR="009F2F11" w:rsidRPr="004F6765" w:rsidRDefault="009F2F11">
            <w:pPr>
              <w:rPr>
                <w:rFonts w:ascii="Tahoma" w:hAnsi="Tahoma" w:cs="Tahoma"/>
              </w:rPr>
            </w:pPr>
          </w:p>
        </w:tc>
      </w:tr>
      <w:tr w:rsidR="009F2F11" w:rsidRPr="004F6765" w14:paraId="6F9423C9"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BC345"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Voice Over Internet Protocol</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68ED81A" w14:textId="77777777" w:rsidR="009F2F11" w:rsidRPr="004F6765" w:rsidRDefault="009F2F11">
            <w:pPr>
              <w:jc w:val="center"/>
              <w:rPr>
                <w:rFonts w:ascii="Tahoma" w:hAnsi="Tahoma" w:cs="Tahoma"/>
              </w:rPr>
            </w:pPr>
            <w:r w:rsidRPr="004F6765">
              <w:rPr>
                <w:rFonts w:ascii="Tahoma" w:hAnsi="Tahoma" w:cs="Tahoma"/>
              </w:rPr>
              <w:t>SC-19</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71053376" w14:textId="77777777" w:rsidR="009F2F11" w:rsidRPr="004F6765" w:rsidRDefault="009F2F11">
            <w:pPr>
              <w:rPr>
                <w:rFonts w:ascii="Tahoma" w:hAnsi="Tahoma" w:cs="Tahoma"/>
              </w:rPr>
            </w:pPr>
          </w:p>
        </w:tc>
      </w:tr>
      <w:tr w:rsidR="009F2F11" w:rsidRPr="004F6765" w14:paraId="759B2599"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DC1D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Secure Name/Address Resolution Service (Authoritative Source)</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3723DA1" w14:textId="77777777" w:rsidR="009F2F11" w:rsidRPr="004F6765" w:rsidRDefault="009F2F11">
            <w:pPr>
              <w:jc w:val="center"/>
              <w:rPr>
                <w:rFonts w:ascii="Tahoma" w:hAnsi="Tahoma" w:cs="Tahoma"/>
              </w:rPr>
            </w:pPr>
            <w:r w:rsidRPr="004F6765">
              <w:rPr>
                <w:rFonts w:ascii="Tahoma" w:hAnsi="Tahoma" w:cs="Tahoma"/>
              </w:rPr>
              <w:t>SC-20</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00B3323E" w14:textId="77777777" w:rsidR="009F2F11" w:rsidRPr="004F6765" w:rsidRDefault="009F2F11">
            <w:pPr>
              <w:rPr>
                <w:rFonts w:ascii="Tahoma" w:hAnsi="Tahoma" w:cs="Tahoma"/>
              </w:rPr>
            </w:pPr>
          </w:p>
        </w:tc>
      </w:tr>
      <w:tr w:rsidR="009F2F11" w:rsidRPr="004F6765" w14:paraId="1358BE0E"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E5DC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Secure Name/Address Resolution Service (Recursive or Caching Resolver)</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861C3E9" w14:textId="77777777" w:rsidR="009F2F11" w:rsidRPr="004F6765" w:rsidRDefault="009F2F11">
            <w:pPr>
              <w:jc w:val="center"/>
              <w:rPr>
                <w:rFonts w:ascii="Tahoma" w:hAnsi="Tahoma" w:cs="Tahoma"/>
              </w:rPr>
            </w:pPr>
            <w:r w:rsidRPr="004F6765">
              <w:rPr>
                <w:rFonts w:ascii="Tahoma" w:hAnsi="Tahoma" w:cs="Tahoma"/>
              </w:rPr>
              <w:t>SC-21</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69A5A931" w14:textId="77777777" w:rsidR="009F2F11" w:rsidRPr="004F6765" w:rsidRDefault="009F2F11">
            <w:pPr>
              <w:rPr>
                <w:rFonts w:ascii="Tahoma" w:hAnsi="Tahoma" w:cs="Tahoma"/>
              </w:rPr>
            </w:pPr>
          </w:p>
        </w:tc>
      </w:tr>
      <w:tr w:rsidR="009F2F11" w:rsidRPr="004F6765" w14:paraId="353DCAAE"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FDF39"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Architecture and Provisioning for Name/Address Resolution Service</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1AA37A22" w14:textId="77777777" w:rsidR="009F2F11" w:rsidRPr="004F6765" w:rsidRDefault="009F2F11">
            <w:pPr>
              <w:jc w:val="center"/>
              <w:rPr>
                <w:rFonts w:ascii="Tahoma" w:hAnsi="Tahoma" w:cs="Tahoma"/>
              </w:rPr>
            </w:pPr>
            <w:r w:rsidRPr="004F6765">
              <w:rPr>
                <w:rFonts w:ascii="Tahoma" w:hAnsi="Tahoma" w:cs="Tahoma"/>
              </w:rPr>
              <w:t>SC-22</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0C911776" w14:textId="77777777" w:rsidR="009F2F11" w:rsidRPr="004F6765" w:rsidRDefault="009F2F11">
            <w:pPr>
              <w:rPr>
                <w:rFonts w:ascii="Tahoma" w:hAnsi="Tahoma" w:cs="Tahoma"/>
              </w:rPr>
            </w:pPr>
          </w:p>
        </w:tc>
      </w:tr>
      <w:tr w:rsidR="009F2F11" w:rsidRPr="004F6765" w14:paraId="21C00B3A"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5539F"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Session Authenticity</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61B5CF81" w14:textId="77777777" w:rsidR="009F2F11" w:rsidRPr="004F6765" w:rsidRDefault="009F2F11">
            <w:pPr>
              <w:jc w:val="center"/>
              <w:rPr>
                <w:rFonts w:ascii="Tahoma" w:hAnsi="Tahoma" w:cs="Tahoma"/>
              </w:rPr>
            </w:pPr>
            <w:r w:rsidRPr="004F6765">
              <w:rPr>
                <w:rFonts w:ascii="Tahoma" w:hAnsi="Tahoma" w:cs="Tahoma"/>
              </w:rPr>
              <w:t>SC-23</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16E6726A" w14:textId="77777777" w:rsidR="009F2F11" w:rsidRPr="004F6765" w:rsidRDefault="009F2F11">
            <w:pPr>
              <w:rPr>
                <w:rFonts w:ascii="Tahoma" w:hAnsi="Tahoma" w:cs="Tahoma"/>
              </w:rPr>
            </w:pPr>
          </w:p>
        </w:tc>
      </w:tr>
      <w:tr w:rsidR="009F2F11" w:rsidRPr="004F6765" w14:paraId="6DD0E0C7"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B64D1"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Protection of Information at Rest</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1BD7A156" w14:textId="77777777" w:rsidR="009F2F11" w:rsidRPr="004F6765" w:rsidRDefault="009F2F11">
            <w:pPr>
              <w:jc w:val="center"/>
              <w:rPr>
                <w:rFonts w:ascii="Tahoma" w:hAnsi="Tahoma" w:cs="Tahoma"/>
              </w:rPr>
            </w:pPr>
            <w:r w:rsidRPr="004F6765">
              <w:rPr>
                <w:rFonts w:ascii="Tahoma" w:hAnsi="Tahoma" w:cs="Tahoma"/>
              </w:rPr>
              <w:t>SC-28</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3A5519F0" w14:textId="77777777" w:rsidR="009F2F11" w:rsidRPr="004F6765" w:rsidRDefault="009F2F11">
            <w:pPr>
              <w:rPr>
                <w:rFonts w:ascii="Tahoma" w:hAnsi="Tahoma" w:cs="Tahoma"/>
              </w:rPr>
            </w:pPr>
          </w:p>
        </w:tc>
      </w:tr>
      <w:tr w:rsidR="009F2F11" w:rsidRPr="004F6765" w14:paraId="70D2130B" w14:textId="77777777">
        <w:tc>
          <w:tcPr>
            <w:tcW w:w="573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C3546"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lastRenderedPageBreak/>
              <w:t>Process Isolation</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63A45F06" w14:textId="77777777" w:rsidR="009F2F11" w:rsidRPr="004F6765" w:rsidRDefault="009F2F11">
            <w:pPr>
              <w:jc w:val="center"/>
              <w:rPr>
                <w:rFonts w:ascii="Tahoma" w:hAnsi="Tahoma" w:cs="Tahoma"/>
              </w:rPr>
            </w:pPr>
            <w:r w:rsidRPr="004F6765">
              <w:rPr>
                <w:rFonts w:ascii="Tahoma" w:hAnsi="Tahoma" w:cs="Tahoma"/>
              </w:rPr>
              <w:t>SC-39</w:t>
            </w:r>
          </w:p>
        </w:tc>
        <w:tc>
          <w:tcPr>
            <w:tcW w:w="2457" w:type="dxa"/>
            <w:tcBorders>
              <w:top w:val="nil"/>
              <w:left w:val="nil"/>
              <w:bottom w:val="single" w:sz="8" w:space="0" w:color="auto"/>
              <w:right w:val="single" w:sz="8" w:space="0" w:color="auto"/>
            </w:tcBorders>
            <w:tcMar>
              <w:top w:w="0" w:type="dxa"/>
              <w:left w:w="108" w:type="dxa"/>
              <w:bottom w:w="0" w:type="dxa"/>
              <w:right w:w="108" w:type="dxa"/>
            </w:tcMar>
          </w:tcPr>
          <w:p w14:paraId="33DE438C" w14:textId="77777777" w:rsidR="009F2F11" w:rsidRPr="004F6765" w:rsidRDefault="009F2F11">
            <w:pPr>
              <w:rPr>
                <w:rFonts w:ascii="Tahoma" w:hAnsi="Tahoma" w:cs="Tahoma"/>
              </w:rPr>
            </w:pPr>
          </w:p>
        </w:tc>
      </w:tr>
      <w:tr w:rsidR="009F2F11" w:rsidRPr="004F6765" w14:paraId="67E4BB41" w14:textId="77777777" w:rsidTr="1C8F1173">
        <w:tc>
          <w:tcPr>
            <w:tcW w:w="16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6318E3F"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696" w:type="dxa"/>
            <w:gridSpan w:val="3"/>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62AED76" w14:textId="77777777" w:rsidR="009F2F11" w:rsidRPr="004F6765" w:rsidRDefault="009F2F11">
            <w:pPr>
              <w:rPr>
                <w:rFonts w:ascii="Tahoma" w:hAnsi="Tahoma" w:cs="Tahoma"/>
                <w:snapToGrid w:val="0"/>
              </w:rPr>
            </w:pPr>
          </w:p>
        </w:tc>
      </w:tr>
      <w:tr w:rsidR="009F2F11" w:rsidRPr="004F6765" w14:paraId="24CFA148" w14:textId="77777777">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0A253"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69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9031B4"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4636D797" w14:textId="77777777">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B074B"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69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03B4AB"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7413202B" w14:textId="77777777">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9A308"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69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F04851"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167687E2" w14:textId="77777777">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5FC2C"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69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67E2D9"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549863E7" w14:textId="77777777">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7B60D"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69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61FFF77"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753D6F6E" w14:textId="77777777" w:rsidR="009F2F11" w:rsidRPr="004F6765" w:rsidRDefault="009F2F11" w:rsidP="009F2F11">
      <w:pPr>
        <w:rPr>
          <w:rFonts w:ascii="Tahoma" w:hAnsi="Tahoma" w:cs="Tahoma"/>
          <w:snapToGrid w:val="0"/>
        </w:rPr>
      </w:pPr>
    </w:p>
    <w:p w14:paraId="50E8B8FC" w14:textId="77777777" w:rsidR="009F2F11" w:rsidRPr="004F6765" w:rsidRDefault="009F2F11" w:rsidP="1C8F1173">
      <w:pPr>
        <w:keepNext/>
        <w:shd w:val="clear" w:color="auto" w:fill="D5DCE4" w:themeFill="text2" w:themeFillTint="33"/>
        <w:jc w:val="both"/>
        <w:rPr>
          <w:rFonts w:ascii="Tahoma" w:hAnsi="Tahoma" w:cs="Tahoma"/>
          <w:b/>
          <w:bCs/>
          <w:snapToGrid w:val="0"/>
        </w:rPr>
      </w:pPr>
      <w:r w:rsidRPr="004F6765">
        <w:rPr>
          <w:rFonts w:ascii="Tahoma" w:hAnsi="Tahoma" w:cs="Tahoma"/>
          <w:b/>
          <w:bCs/>
          <w:snapToGrid w:val="0"/>
        </w:rPr>
        <w:t xml:space="preserve">System and Information Integrity (SI) </w:t>
      </w:r>
    </w:p>
    <w:p w14:paraId="0B0D764A" w14:textId="77777777" w:rsidR="009F2F11" w:rsidRPr="004F6765" w:rsidRDefault="009F2F11" w:rsidP="009F2F11">
      <w:pPr>
        <w:jc w:val="both"/>
        <w:rPr>
          <w:rFonts w:ascii="Tahoma" w:hAnsi="Tahoma" w:cs="Tahoma"/>
          <w:snapToGrid w:val="0"/>
        </w:rPr>
      </w:pPr>
      <w:r w:rsidRPr="004F6765">
        <w:rPr>
          <w:rFonts w:ascii="Tahoma" w:hAnsi="Tahoma" w:cs="Tahoma"/>
          <w:snapToGrid w:val="0"/>
        </w:rPr>
        <w:t>Organizations must: (</w:t>
      </w:r>
      <w:proofErr w:type="spellStart"/>
      <w:r w:rsidRPr="004F6765">
        <w:rPr>
          <w:rFonts w:ascii="Tahoma" w:hAnsi="Tahoma" w:cs="Tahoma"/>
          <w:snapToGrid w:val="0"/>
        </w:rPr>
        <w:t>i</w:t>
      </w:r>
      <w:proofErr w:type="spellEnd"/>
      <w:r w:rsidRPr="004F6765">
        <w:rPr>
          <w:rFonts w:ascii="Tahoma" w:hAnsi="Tahoma" w:cs="Tahoma"/>
          <w:snapToGrid w:val="0"/>
        </w:rPr>
        <w:t>) identify, report, and correct information and information systems flaws in a timely manner; (ii) provide protection from malicious code at appropriate locations within organizational information systems, and (iii) monitor information system security alerts and advisories and take appropriate actions in response.</w:t>
      </w:r>
    </w:p>
    <w:p w14:paraId="1E7FA716" w14:textId="77777777" w:rsidR="009F2F11" w:rsidRPr="004F6765" w:rsidRDefault="009F2F11" w:rsidP="009F2F11">
      <w:pPr>
        <w:jc w:val="both"/>
        <w:rPr>
          <w:rFonts w:ascii="Tahoma" w:hAnsi="Tahoma" w:cs="Tahoma"/>
          <w:snapToGrid w:val="0"/>
        </w:rPr>
      </w:pPr>
    </w:p>
    <w:p w14:paraId="2239C54B" w14:textId="77777777" w:rsidR="009F2F11" w:rsidRPr="004F6765" w:rsidRDefault="009F2F11" w:rsidP="009F2F11">
      <w:pPr>
        <w:rPr>
          <w:rFonts w:ascii="Tahoma" w:hAnsi="Tahoma" w:cs="Tahoma"/>
          <w:u w:val="single"/>
        </w:rPr>
      </w:pPr>
      <w:r w:rsidRPr="004F6765">
        <w:rPr>
          <w:rFonts w:ascii="Tahoma" w:hAnsi="Tahoma" w:cs="Tahoma"/>
          <w:b/>
          <w:bCs/>
          <w:u w:val="single"/>
        </w:rPr>
        <w:t>SI - NIST Security Controls and Control Enhancements</w:t>
      </w:r>
      <w:r w:rsidRPr="004F6765">
        <w:rPr>
          <w:rFonts w:ascii="Tahoma" w:hAnsi="Tahoma" w:cs="Tahoma"/>
          <w:u w:val="single"/>
        </w:rPr>
        <w:t xml:space="preserve"> (for Moderate Security Categorization):</w:t>
      </w:r>
    </w:p>
    <w:tbl>
      <w:tblPr>
        <w:tblpPr w:leftFromText="180" w:rightFromText="180" w:bottomFromText="115" w:vertAnchor="text"/>
        <w:tblW w:w="0" w:type="auto"/>
        <w:tblCellMar>
          <w:left w:w="0" w:type="dxa"/>
          <w:right w:w="0" w:type="dxa"/>
        </w:tblCellMar>
        <w:tblLook w:val="04A0" w:firstRow="1" w:lastRow="0" w:firstColumn="1" w:lastColumn="0" w:noHBand="0" w:noVBand="1"/>
      </w:tblPr>
      <w:tblGrid>
        <w:gridCol w:w="5563"/>
        <w:gridCol w:w="1156"/>
        <w:gridCol w:w="2441"/>
      </w:tblGrid>
      <w:tr w:rsidR="009F2F11" w:rsidRPr="004F6765" w14:paraId="54EBF0C4" w14:textId="77777777" w:rsidTr="1C8F1173">
        <w:tc>
          <w:tcPr>
            <w:tcW w:w="5958"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1D52A0F8" w14:textId="77777777" w:rsidR="009F2F11" w:rsidRPr="004F6765" w:rsidRDefault="009F2F11">
            <w:pPr>
              <w:rPr>
                <w:rFonts w:ascii="Tahoma" w:hAnsi="Tahoma" w:cs="Tahoma"/>
                <w:b/>
                <w:bCs/>
              </w:rPr>
            </w:pPr>
            <w:r w:rsidRPr="004F6765">
              <w:rPr>
                <w:rFonts w:ascii="Tahoma" w:hAnsi="Tahoma" w:cs="Tahoma"/>
                <w:b/>
                <w:bCs/>
              </w:rPr>
              <w:t>Security Control Summary</w:t>
            </w:r>
          </w:p>
        </w:tc>
        <w:tc>
          <w:tcPr>
            <w:tcW w:w="117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05F611F4" w14:textId="77777777" w:rsidR="009F2F11" w:rsidRPr="004F6765" w:rsidRDefault="009F2F11">
            <w:pPr>
              <w:jc w:val="center"/>
              <w:rPr>
                <w:rFonts w:ascii="Tahoma" w:hAnsi="Tahoma" w:cs="Tahoma"/>
                <w:b/>
                <w:bCs/>
              </w:rPr>
            </w:pPr>
            <w:r w:rsidRPr="004F6765">
              <w:rPr>
                <w:rFonts w:ascii="Tahoma" w:hAnsi="Tahoma" w:cs="Tahoma"/>
                <w:b/>
                <w:bCs/>
              </w:rPr>
              <w:t>Control #</w:t>
            </w:r>
          </w:p>
        </w:tc>
        <w:tc>
          <w:tcPr>
            <w:tcW w:w="2520" w:type="dxa"/>
            <w:tcBorders>
              <w:top w:val="single" w:sz="8" w:space="0" w:color="auto"/>
              <w:left w:val="nil"/>
              <w:bottom w:val="single" w:sz="8" w:space="0" w:color="auto"/>
              <w:right w:val="single" w:sz="8" w:space="0" w:color="auto"/>
            </w:tcBorders>
            <w:shd w:val="clear" w:color="auto" w:fill="EDEDED" w:themeFill="accent3" w:themeFillTint="33"/>
            <w:tcMar>
              <w:top w:w="0" w:type="dxa"/>
              <w:left w:w="108" w:type="dxa"/>
              <w:bottom w:w="0" w:type="dxa"/>
              <w:right w:w="108" w:type="dxa"/>
            </w:tcMar>
            <w:hideMark/>
          </w:tcPr>
          <w:p w14:paraId="4C1B7889" w14:textId="77777777" w:rsidR="009F2F11" w:rsidRPr="004F6765" w:rsidRDefault="009F2F11">
            <w:pPr>
              <w:rPr>
                <w:rFonts w:ascii="Tahoma" w:hAnsi="Tahoma" w:cs="Tahoma"/>
                <w:b/>
                <w:bCs/>
              </w:rPr>
            </w:pPr>
            <w:r w:rsidRPr="004F6765">
              <w:rPr>
                <w:rFonts w:ascii="Tahoma" w:hAnsi="Tahoma" w:cs="Tahoma"/>
                <w:b/>
                <w:bCs/>
              </w:rPr>
              <w:t>Enhancement #’s</w:t>
            </w:r>
          </w:p>
        </w:tc>
      </w:tr>
      <w:tr w:rsidR="009F2F11" w:rsidRPr="004F6765" w14:paraId="79C8756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0769A"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System and Information Integrity Policy and Procedures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D52E543" w14:textId="77777777" w:rsidR="009F2F11" w:rsidRPr="004F6765" w:rsidRDefault="009F2F11">
            <w:pPr>
              <w:jc w:val="center"/>
              <w:rPr>
                <w:rFonts w:ascii="Tahoma" w:hAnsi="Tahoma" w:cs="Tahoma"/>
              </w:rPr>
            </w:pPr>
            <w:r w:rsidRPr="004F6765">
              <w:rPr>
                <w:rFonts w:ascii="Tahoma" w:hAnsi="Tahoma" w:cs="Tahoma"/>
              </w:rPr>
              <w:t>SI-1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03203CB" w14:textId="77777777" w:rsidR="009F2F11" w:rsidRPr="004F6765" w:rsidRDefault="009F2F11">
            <w:pPr>
              <w:rPr>
                <w:rFonts w:ascii="Tahoma" w:hAnsi="Tahoma" w:cs="Tahoma"/>
              </w:rPr>
            </w:pPr>
          </w:p>
        </w:tc>
      </w:tr>
      <w:tr w:rsidR="009F2F11" w:rsidRPr="004F6765" w14:paraId="1825203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C2D5C"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Flaw Remediation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774E687" w14:textId="77777777" w:rsidR="009F2F11" w:rsidRPr="004F6765" w:rsidRDefault="009F2F11">
            <w:pPr>
              <w:jc w:val="center"/>
              <w:rPr>
                <w:rFonts w:ascii="Tahoma" w:hAnsi="Tahoma" w:cs="Tahoma"/>
              </w:rPr>
            </w:pPr>
            <w:r w:rsidRPr="004F6765">
              <w:rPr>
                <w:rFonts w:ascii="Tahoma" w:hAnsi="Tahoma" w:cs="Tahoma"/>
              </w:rPr>
              <w:t>SI-2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ABCCD84" w14:textId="77777777" w:rsidR="009F2F11" w:rsidRPr="004F6765" w:rsidRDefault="009F2F11">
            <w:pPr>
              <w:rPr>
                <w:rFonts w:ascii="Tahoma" w:hAnsi="Tahoma" w:cs="Tahoma"/>
              </w:rPr>
            </w:pPr>
            <w:r w:rsidRPr="004F6765">
              <w:rPr>
                <w:rFonts w:ascii="Tahoma" w:hAnsi="Tahoma" w:cs="Tahoma"/>
              </w:rPr>
              <w:t>(2)</w:t>
            </w:r>
          </w:p>
        </w:tc>
      </w:tr>
      <w:tr w:rsidR="009F2F11" w:rsidRPr="004F6765" w14:paraId="68836DFE"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0A61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Malicious Code Protection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8013D64" w14:textId="77777777" w:rsidR="009F2F11" w:rsidRPr="004F6765" w:rsidRDefault="009F2F11">
            <w:pPr>
              <w:jc w:val="center"/>
              <w:rPr>
                <w:rFonts w:ascii="Tahoma" w:hAnsi="Tahoma" w:cs="Tahoma"/>
              </w:rPr>
            </w:pPr>
            <w:r w:rsidRPr="004F6765">
              <w:rPr>
                <w:rFonts w:ascii="Tahoma" w:hAnsi="Tahoma" w:cs="Tahoma"/>
              </w:rPr>
              <w:t>SI-3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29CE82A" w14:textId="77777777" w:rsidR="009F2F11" w:rsidRPr="004F6765" w:rsidRDefault="009F2F11">
            <w:pPr>
              <w:rPr>
                <w:rFonts w:ascii="Tahoma" w:hAnsi="Tahoma" w:cs="Tahoma"/>
              </w:rPr>
            </w:pPr>
            <w:r w:rsidRPr="004F6765">
              <w:rPr>
                <w:rFonts w:ascii="Tahoma" w:hAnsi="Tahoma" w:cs="Tahoma"/>
              </w:rPr>
              <w:t>(1), (2)</w:t>
            </w:r>
          </w:p>
        </w:tc>
      </w:tr>
      <w:tr w:rsidR="009F2F11" w:rsidRPr="004F6765" w14:paraId="2BAF878A"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FA834"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System Monitoring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A84A130" w14:textId="77777777" w:rsidR="009F2F11" w:rsidRPr="004F6765" w:rsidRDefault="009F2F11">
            <w:pPr>
              <w:jc w:val="center"/>
              <w:rPr>
                <w:rFonts w:ascii="Tahoma" w:hAnsi="Tahoma" w:cs="Tahoma"/>
              </w:rPr>
            </w:pPr>
            <w:r w:rsidRPr="004F6765">
              <w:rPr>
                <w:rFonts w:ascii="Tahoma" w:hAnsi="Tahoma" w:cs="Tahoma"/>
              </w:rPr>
              <w:t>SI-4</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D28A785" w14:textId="77777777" w:rsidR="009F2F11" w:rsidRPr="004F6765" w:rsidRDefault="009F2F11">
            <w:pPr>
              <w:rPr>
                <w:rFonts w:ascii="Tahoma" w:hAnsi="Tahoma" w:cs="Tahoma"/>
              </w:rPr>
            </w:pPr>
            <w:r w:rsidRPr="004F6765">
              <w:rPr>
                <w:rFonts w:ascii="Tahoma" w:hAnsi="Tahoma" w:cs="Tahoma"/>
              </w:rPr>
              <w:t>(2), (4), (5)</w:t>
            </w:r>
          </w:p>
        </w:tc>
      </w:tr>
      <w:tr w:rsidR="009F2F11" w:rsidRPr="004F6765" w14:paraId="25CB3EB9"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F740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Security Alerts, Advisories and Directives</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843018B" w14:textId="77777777" w:rsidR="009F2F11" w:rsidRPr="004F6765" w:rsidRDefault="009F2F11">
            <w:pPr>
              <w:jc w:val="center"/>
              <w:rPr>
                <w:rFonts w:ascii="Tahoma" w:hAnsi="Tahoma" w:cs="Tahoma"/>
              </w:rPr>
            </w:pPr>
            <w:r w:rsidRPr="004F6765">
              <w:rPr>
                <w:rFonts w:ascii="Tahoma" w:hAnsi="Tahoma" w:cs="Tahoma"/>
              </w:rPr>
              <w:t>SI-5</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D9EF28A" w14:textId="77777777" w:rsidR="009F2F11" w:rsidRPr="004F6765" w:rsidRDefault="009F2F11">
            <w:pPr>
              <w:rPr>
                <w:rFonts w:ascii="Tahoma" w:hAnsi="Tahoma" w:cs="Tahoma"/>
              </w:rPr>
            </w:pPr>
          </w:p>
        </w:tc>
      </w:tr>
      <w:tr w:rsidR="009F2F11" w:rsidRPr="004F6765" w14:paraId="34282521"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2079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Software, Firmware, and Information Integrity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759F129" w14:textId="77777777" w:rsidR="009F2F11" w:rsidRPr="004F6765" w:rsidRDefault="009F2F11">
            <w:pPr>
              <w:jc w:val="center"/>
              <w:rPr>
                <w:rFonts w:ascii="Tahoma" w:hAnsi="Tahoma" w:cs="Tahoma"/>
              </w:rPr>
            </w:pPr>
            <w:r w:rsidRPr="004F6765">
              <w:rPr>
                <w:rFonts w:ascii="Tahoma" w:hAnsi="Tahoma" w:cs="Tahoma"/>
              </w:rPr>
              <w:t>SI-7</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085B2C6" w14:textId="77777777" w:rsidR="009F2F11" w:rsidRPr="004F6765" w:rsidRDefault="009F2F11">
            <w:pPr>
              <w:rPr>
                <w:rFonts w:ascii="Tahoma" w:hAnsi="Tahoma" w:cs="Tahoma"/>
              </w:rPr>
            </w:pPr>
            <w:r w:rsidRPr="004F6765">
              <w:rPr>
                <w:rFonts w:ascii="Tahoma" w:hAnsi="Tahoma" w:cs="Tahoma"/>
              </w:rPr>
              <w:t>(1), (7)</w:t>
            </w:r>
          </w:p>
        </w:tc>
      </w:tr>
      <w:tr w:rsidR="009F2F11" w:rsidRPr="004F6765" w14:paraId="0644322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53C9B"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Spam Protection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692C313" w14:textId="77777777" w:rsidR="009F2F11" w:rsidRPr="004F6765" w:rsidRDefault="009F2F11">
            <w:pPr>
              <w:jc w:val="center"/>
              <w:rPr>
                <w:rFonts w:ascii="Tahoma" w:hAnsi="Tahoma" w:cs="Tahoma"/>
              </w:rPr>
            </w:pPr>
            <w:r w:rsidRPr="004F6765">
              <w:rPr>
                <w:rFonts w:ascii="Tahoma" w:hAnsi="Tahoma" w:cs="Tahoma"/>
              </w:rPr>
              <w:t>SI-8</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075295A9" w14:textId="77777777" w:rsidR="009F2F11" w:rsidRPr="004F6765" w:rsidRDefault="009F2F11">
            <w:pPr>
              <w:rPr>
                <w:rFonts w:ascii="Tahoma" w:hAnsi="Tahoma" w:cs="Tahoma"/>
              </w:rPr>
            </w:pPr>
            <w:r w:rsidRPr="004F6765">
              <w:rPr>
                <w:rFonts w:ascii="Tahoma" w:hAnsi="Tahoma" w:cs="Tahoma"/>
              </w:rPr>
              <w:t>(1), (2)</w:t>
            </w:r>
          </w:p>
        </w:tc>
      </w:tr>
      <w:tr w:rsidR="009F2F11" w:rsidRPr="004F6765" w14:paraId="0976E1D0"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435F8"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Input Validation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0D728FC" w14:textId="77777777" w:rsidR="009F2F11" w:rsidRPr="004F6765" w:rsidRDefault="009F2F11">
            <w:pPr>
              <w:jc w:val="center"/>
              <w:rPr>
                <w:rFonts w:ascii="Tahoma" w:hAnsi="Tahoma" w:cs="Tahoma"/>
              </w:rPr>
            </w:pPr>
            <w:r w:rsidRPr="004F6765">
              <w:rPr>
                <w:rFonts w:ascii="Tahoma" w:hAnsi="Tahoma" w:cs="Tahoma"/>
              </w:rPr>
              <w:t>SI-10</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94C26BC" w14:textId="77777777" w:rsidR="009F2F11" w:rsidRPr="004F6765" w:rsidRDefault="009F2F11">
            <w:pPr>
              <w:rPr>
                <w:rFonts w:ascii="Tahoma" w:hAnsi="Tahoma" w:cs="Tahoma"/>
              </w:rPr>
            </w:pPr>
          </w:p>
        </w:tc>
      </w:tr>
      <w:tr w:rsidR="009F2F11" w:rsidRPr="004F6765" w14:paraId="7F94F502"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1ACC0"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Error Handling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10D0078" w14:textId="77777777" w:rsidR="009F2F11" w:rsidRPr="004F6765" w:rsidRDefault="009F2F11">
            <w:pPr>
              <w:jc w:val="center"/>
              <w:rPr>
                <w:rFonts w:ascii="Tahoma" w:hAnsi="Tahoma" w:cs="Tahoma"/>
              </w:rPr>
            </w:pPr>
            <w:r w:rsidRPr="004F6765">
              <w:rPr>
                <w:rFonts w:ascii="Tahoma" w:hAnsi="Tahoma" w:cs="Tahoma"/>
              </w:rPr>
              <w:t>SI-11</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AD7B058" w14:textId="77777777" w:rsidR="009F2F11" w:rsidRPr="004F6765" w:rsidRDefault="009F2F11">
            <w:pPr>
              <w:rPr>
                <w:rFonts w:ascii="Tahoma" w:hAnsi="Tahoma" w:cs="Tahoma"/>
              </w:rPr>
            </w:pPr>
          </w:p>
        </w:tc>
      </w:tr>
      <w:tr w:rsidR="009F2F11" w:rsidRPr="004F6765" w14:paraId="772D85DB"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85427"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Information Handling and Retention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9110A8C" w14:textId="77777777" w:rsidR="009F2F11" w:rsidRPr="004F6765" w:rsidRDefault="009F2F11">
            <w:pPr>
              <w:jc w:val="center"/>
              <w:rPr>
                <w:rFonts w:ascii="Tahoma" w:hAnsi="Tahoma" w:cs="Tahoma"/>
              </w:rPr>
            </w:pPr>
            <w:r w:rsidRPr="004F6765">
              <w:rPr>
                <w:rFonts w:ascii="Tahoma" w:hAnsi="Tahoma" w:cs="Tahoma"/>
              </w:rPr>
              <w:t>SI-12</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DCE8767" w14:textId="77777777" w:rsidR="009F2F11" w:rsidRPr="004F6765" w:rsidRDefault="009F2F11">
            <w:pPr>
              <w:rPr>
                <w:rFonts w:ascii="Tahoma" w:hAnsi="Tahoma" w:cs="Tahoma"/>
              </w:rPr>
            </w:pPr>
          </w:p>
        </w:tc>
      </w:tr>
      <w:tr w:rsidR="009F2F11" w:rsidRPr="004F6765" w14:paraId="17FC4EF4" w14:textId="77777777">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241D" w14:textId="77777777" w:rsidR="009F2F11" w:rsidRPr="004F6765" w:rsidRDefault="009F2F11" w:rsidP="00E00B50">
            <w:pPr>
              <w:numPr>
                <w:ilvl w:val="0"/>
                <w:numId w:val="13"/>
              </w:numPr>
              <w:spacing w:after="0" w:line="240" w:lineRule="auto"/>
              <w:ind w:left="540"/>
              <w:rPr>
                <w:rFonts w:ascii="Tahoma" w:hAnsi="Tahoma" w:cs="Tahoma"/>
              </w:rPr>
            </w:pPr>
            <w:r w:rsidRPr="004F6765">
              <w:rPr>
                <w:rFonts w:ascii="Tahoma" w:hAnsi="Tahoma" w:cs="Tahoma"/>
              </w:rPr>
              <w:t>Memory Protection</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0F72243" w14:textId="77777777" w:rsidR="009F2F11" w:rsidRPr="004F6765" w:rsidRDefault="009F2F11">
            <w:pPr>
              <w:jc w:val="center"/>
              <w:rPr>
                <w:rFonts w:ascii="Tahoma" w:hAnsi="Tahoma" w:cs="Tahoma"/>
              </w:rPr>
            </w:pPr>
            <w:r w:rsidRPr="004F6765">
              <w:rPr>
                <w:rFonts w:ascii="Tahoma" w:hAnsi="Tahoma" w:cs="Tahoma"/>
              </w:rPr>
              <w:t>SI-16</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3EA20E3" w14:textId="77777777" w:rsidR="009F2F11" w:rsidRPr="004F6765" w:rsidRDefault="009F2F11">
            <w:pPr>
              <w:rPr>
                <w:rFonts w:ascii="Tahoma" w:hAnsi="Tahoma" w:cs="Tahoma"/>
              </w:rPr>
            </w:pPr>
          </w:p>
        </w:tc>
      </w:tr>
    </w:tbl>
    <w:p w14:paraId="456D99BE" w14:textId="77777777" w:rsidR="009F2F11" w:rsidRPr="004F6765" w:rsidRDefault="009F2F11" w:rsidP="009F2F11">
      <w:pPr>
        <w:rPr>
          <w:rFonts w:ascii="Tahoma" w:hAnsi="Tahoma" w:cs="Tahoma"/>
        </w:rPr>
      </w:pPr>
    </w:p>
    <w:tbl>
      <w:tblPr>
        <w:tblW w:w="0" w:type="auto"/>
        <w:tblCellMar>
          <w:left w:w="0" w:type="dxa"/>
          <w:right w:w="0" w:type="dxa"/>
        </w:tblCellMar>
        <w:tblLook w:val="04A0" w:firstRow="1" w:lastRow="0" w:firstColumn="1" w:lastColumn="0" w:noHBand="0" w:noVBand="1"/>
      </w:tblPr>
      <w:tblGrid>
        <w:gridCol w:w="1631"/>
        <w:gridCol w:w="7529"/>
      </w:tblGrid>
      <w:tr w:rsidR="009F2F11" w:rsidRPr="004F6765" w14:paraId="2FF51D2C" w14:textId="77777777" w:rsidTr="1C8F1173">
        <w:tc>
          <w:tcPr>
            <w:tcW w:w="167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AFE338" w14:textId="77777777" w:rsidR="009F2F11" w:rsidRPr="004F6765" w:rsidRDefault="009F2F11">
            <w:pPr>
              <w:rPr>
                <w:rFonts w:ascii="Tahoma" w:hAnsi="Tahoma" w:cs="Tahoma"/>
                <w:snapToGrid w:val="0"/>
              </w:rPr>
            </w:pPr>
            <w:r w:rsidRPr="004F6765">
              <w:rPr>
                <w:rFonts w:ascii="Tahoma" w:hAnsi="Tahoma" w:cs="Tahoma"/>
                <w:snapToGrid w:val="0"/>
              </w:rPr>
              <w:t>Authority</w:t>
            </w:r>
          </w:p>
        </w:tc>
        <w:tc>
          <w:tcPr>
            <w:tcW w:w="799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EACA2FA" w14:textId="77777777" w:rsidR="009F2F11" w:rsidRPr="004F6765" w:rsidRDefault="009F2F11">
            <w:pPr>
              <w:rPr>
                <w:rFonts w:ascii="Tahoma" w:hAnsi="Tahoma" w:cs="Tahoma"/>
                <w:snapToGrid w:val="0"/>
              </w:rPr>
            </w:pPr>
          </w:p>
        </w:tc>
      </w:tr>
      <w:tr w:rsidR="009F2F11" w:rsidRPr="004F6765" w14:paraId="12EDB468"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CFE58" w14:textId="77777777" w:rsidR="009F2F11" w:rsidRPr="004F6765" w:rsidRDefault="009F2F11">
            <w:pPr>
              <w:rPr>
                <w:rFonts w:ascii="Tahoma" w:hAnsi="Tahoma" w:cs="Tahoma"/>
                <w:snapToGrid w:val="0"/>
              </w:rPr>
            </w:pPr>
            <w:r w:rsidRPr="004F6765">
              <w:rPr>
                <w:rFonts w:ascii="Tahoma" w:hAnsi="Tahoma" w:cs="Tahoma"/>
                <w:snapToGrid w:val="0"/>
              </w:rPr>
              <w:t>CFR</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5665C40" w14:textId="77777777" w:rsidR="009F2F11" w:rsidRPr="004F6765" w:rsidRDefault="009F2F11">
            <w:pPr>
              <w:rPr>
                <w:rFonts w:ascii="Tahoma" w:hAnsi="Tahoma" w:cs="Tahoma"/>
                <w:snapToGrid w:val="0"/>
              </w:rPr>
            </w:pPr>
            <w:r w:rsidRPr="004F6765">
              <w:rPr>
                <w:rFonts w:ascii="Tahoma" w:hAnsi="Tahoma" w:cs="Tahoma"/>
                <w:snapToGrid w:val="0"/>
              </w:rPr>
              <w:t>HIPAA 45 CFR - 160, 162, 164</w:t>
            </w:r>
          </w:p>
        </w:tc>
      </w:tr>
      <w:tr w:rsidR="009F2F11" w:rsidRPr="004F6765" w14:paraId="58A366F2"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EB340" w14:textId="77777777" w:rsidR="009F2F11" w:rsidRPr="004F6765" w:rsidRDefault="009F2F11">
            <w:pPr>
              <w:rPr>
                <w:rFonts w:ascii="Tahoma" w:hAnsi="Tahoma" w:cs="Tahoma"/>
                <w:snapToGrid w:val="0"/>
              </w:rPr>
            </w:pPr>
            <w:r w:rsidRPr="004F6765">
              <w:rPr>
                <w:rFonts w:ascii="Tahoma" w:hAnsi="Tahoma" w:cs="Tahoma"/>
                <w:snapToGrid w:val="0"/>
              </w:rPr>
              <w:t xml:space="preserve">NIST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4E9F844D" w14:textId="77777777" w:rsidR="009F2F11" w:rsidRPr="004F6765" w:rsidRDefault="009F2F11">
            <w:pPr>
              <w:rPr>
                <w:rFonts w:ascii="Tahoma" w:hAnsi="Tahoma" w:cs="Tahoma"/>
                <w:snapToGrid w:val="0"/>
              </w:rPr>
            </w:pPr>
            <w:r w:rsidRPr="004F6765">
              <w:rPr>
                <w:rFonts w:ascii="Tahoma" w:hAnsi="Tahoma" w:cs="Tahoma"/>
                <w:snapToGrid w:val="0"/>
              </w:rPr>
              <w:t>SP 800-53 Security and Privacy Controls</w:t>
            </w:r>
          </w:p>
        </w:tc>
      </w:tr>
      <w:tr w:rsidR="009F2F11" w:rsidRPr="004F6765" w14:paraId="689FBB9F"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13E1D" w14:textId="77777777" w:rsidR="009F2F11" w:rsidRPr="004F6765" w:rsidRDefault="009F2F11">
            <w:pPr>
              <w:rPr>
                <w:rFonts w:ascii="Tahoma" w:hAnsi="Tahoma" w:cs="Tahoma"/>
                <w:snapToGrid w:val="0"/>
              </w:rPr>
            </w:pPr>
            <w:r w:rsidRPr="004F6765">
              <w:rPr>
                <w:rFonts w:ascii="Tahoma" w:hAnsi="Tahoma" w:cs="Tahoma"/>
                <w:snapToGrid w:val="0"/>
              </w:rPr>
              <w:t xml:space="preserve">FIPS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1DA89D1A" w14:textId="77777777" w:rsidR="009F2F11" w:rsidRPr="004F6765" w:rsidRDefault="009F2F11">
            <w:pPr>
              <w:rPr>
                <w:rFonts w:ascii="Tahoma" w:hAnsi="Tahoma" w:cs="Tahoma"/>
                <w:snapToGrid w:val="0"/>
              </w:rPr>
            </w:pPr>
            <w:r w:rsidRPr="004F6765">
              <w:rPr>
                <w:rFonts w:ascii="Tahoma" w:hAnsi="Tahoma" w:cs="Tahoma"/>
                <w:snapToGrid w:val="0"/>
              </w:rPr>
              <w:t>200 Minimum Security Controls</w:t>
            </w:r>
          </w:p>
        </w:tc>
      </w:tr>
      <w:tr w:rsidR="009F2F11" w:rsidRPr="004F6765" w14:paraId="088F3AC3"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DA00C" w14:textId="77777777" w:rsidR="009F2F11" w:rsidRPr="004F6765" w:rsidRDefault="009F2F11">
            <w:pPr>
              <w:rPr>
                <w:rFonts w:ascii="Tahoma" w:hAnsi="Tahoma" w:cs="Tahoma"/>
                <w:snapToGrid w:val="0"/>
              </w:rPr>
            </w:pPr>
            <w:r w:rsidRPr="004F6765">
              <w:rPr>
                <w:rFonts w:ascii="Tahoma" w:hAnsi="Tahoma" w:cs="Tahoma"/>
                <w:snapToGrid w:val="0"/>
              </w:rPr>
              <w:t xml:space="preserve">IRS </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0121CBAC" w14:textId="77777777" w:rsidR="009F2F11" w:rsidRPr="004F6765" w:rsidRDefault="009F2F11">
            <w:pPr>
              <w:rPr>
                <w:rFonts w:ascii="Tahoma" w:hAnsi="Tahoma" w:cs="Tahoma"/>
                <w:snapToGrid w:val="0"/>
              </w:rPr>
            </w:pPr>
            <w:r w:rsidRPr="004F6765">
              <w:rPr>
                <w:rFonts w:ascii="Tahoma" w:hAnsi="Tahoma" w:cs="Tahoma"/>
                <w:snapToGrid w:val="0"/>
              </w:rPr>
              <w:t>1075 Tax Information Security Guidelines</w:t>
            </w:r>
          </w:p>
        </w:tc>
      </w:tr>
      <w:tr w:rsidR="009F2F11" w:rsidRPr="004F6765" w14:paraId="311C4989" w14:textId="77777777">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E03EF" w14:textId="77777777" w:rsidR="009F2F11" w:rsidRPr="004F6765" w:rsidRDefault="009F2F11">
            <w:pPr>
              <w:rPr>
                <w:rFonts w:ascii="Tahoma" w:hAnsi="Tahoma" w:cs="Tahoma"/>
                <w:snapToGrid w:val="0"/>
              </w:rPr>
            </w:pPr>
            <w:r w:rsidRPr="004F6765">
              <w:rPr>
                <w:rFonts w:ascii="Tahoma" w:hAnsi="Tahoma" w:cs="Tahoma"/>
                <w:snapToGrid w:val="0"/>
              </w:rPr>
              <w:t>DoIT</w:t>
            </w:r>
          </w:p>
        </w:tc>
        <w:tc>
          <w:tcPr>
            <w:tcW w:w="7992" w:type="dxa"/>
            <w:tcBorders>
              <w:top w:val="nil"/>
              <w:left w:val="nil"/>
              <w:bottom w:val="single" w:sz="8" w:space="0" w:color="auto"/>
              <w:right w:val="single" w:sz="8" w:space="0" w:color="auto"/>
            </w:tcBorders>
            <w:tcMar>
              <w:top w:w="0" w:type="dxa"/>
              <w:left w:w="108" w:type="dxa"/>
              <w:bottom w:w="0" w:type="dxa"/>
              <w:right w:w="108" w:type="dxa"/>
            </w:tcMar>
            <w:hideMark/>
          </w:tcPr>
          <w:p w14:paraId="6F79DCE6" w14:textId="77777777" w:rsidR="009F2F11" w:rsidRPr="004F6765" w:rsidRDefault="009F2F11">
            <w:pPr>
              <w:rPr>
                <w:rFonts w:ascii="Tahoma" w:hAnsi="Tahoma" w:cs="Tahoma"/>
                <w:snapToGrid w:val="0"/>
              </w:rPr>
            </w:pPr>
            <w:r w:rsidRPr="004F6765">
              <w:rPr>
                <w:rFonts w:ascii="Tahoma" w:hAnsi="Tahoma" w:cs="Tahoma"/>
                <w:snapToGrid w:val="0"/>
              </w:rPr>
              <w:t>DoIT Policies and Associated Standards and Guidelines</w:t>
            </w:r>
          </w:p>
        </w:tc>
      </w:tr>
    </w:tbl>
    <w:p w14:paraId="253DC87D" w14:textId="77777777" w:rsidR="009F2F11" w:rsidRPr="004F6765" w:rsidRDefault="009F2F11" w:rsidP="009F2F11">
      <w:pPr>
        <w:rPr>
          <w:rFonts w:ascii="Tahoma" w:hAnsi="Tahoma" w:cs="Tahoma"/>
        </w:rPr>
      </w:pPr>
    </w:p>
    <w:p w14:paraId="4E413455" w14:textId="77777777" w:rsidR="009F2F11" w:rsidRPr="004F6765" w:rsidRDefault="009F2F11" w:rsidP="009F2F11">
      <w:pPr>
        <w:rPr>
          <w:rFonts w:ascii="Tahoma" w:hAnsi="Tahoma" w:cs="Tahoma"/>
          <w:b/>
          <w:bCs/>
          <w:u w:val="single"/>
        </w:rPr>
      </w:pPr>
      <w:r w:rsidRPr="004F6765">
        <w:rPr>
          <w:rFonts w:ascii="Tahoma" w:hAnsi="Tahoma" w:cs="Tahoma"/>
          <w:b/>
          <w:bCs/>
          <w:u w:val="single"/>
        </w:rPr>
        <w:br w:type="page"/>
      </w:r>
    </w:p>
    <w:p w14:paraId="36818150" w14:textId="77777777" w:rsidR="009F2F11" w:rsidRPr="004F6765" w:rsidRDefault="009F2F11" w:rsidP="009F2F11">
      <w:pPr>
        <w:rPr>
          <w:rFonts w:ascii="Tahoma" w:hAnsi="Tahoma" w:cs="Tahoma"/>
          <w:b/>
          <w:bCs/>
          <w:u w:val="single"/>
        </w:rPr>
      </w:pPr>
      <w:r w:rsidRPr="004F6765">
        <w:rPr>
          <w:rFonts w:ascii="Tahoma" w:hAnsi="Tahoma" w:cs="Tahoma"/>
          <w:b/>
          <w:bCs/>
          <w:u w:val="single"/>
        </w:rPr>
        <w:lastRenderedPageBreak/>
        <w:t>Security Appendix S3 - Plan of Actions and Milestones Template</w:t>
      </w:r>
    </w:p>
    <w:p w14:paraId="214AAB23" w14:textId="77777777" w:rsidR="009F2F11" w:rsidRPr="004F6765" w:rsidRDefault="009F2F11" w:rsidP="009F2F11">
      <w:pPr>
        <w:rPr>
          <w:rFonts w:ascii="Tahoma" w:hAnsi="Tahoma" w:cs="Tahoma"/>
        </w:rPr>
      </w:pPr>
    </w:p>
    <w:tbl>
      <w:tblPr>
        <w:tblStyle w:val="TableGrid"/>
        <w:tblW w:w="0" w:type="auto"/>
        <w:tblLook w:val="04A0" w:firstRow="1" w:lastRow="0" w:firstColumn="1" w:lastColumn="0" w:noHBand="0" w:noVBand="1"/>
      </w:tblPr>
      <w:tblGrid>
        <w:gridCol w:w="2365"/>
        <w:gridCol w:w="2300"/>
        <w:gridCol w:w="2448"/>
        <w:gridCol w:w="2057"/>
      </w:tblGrid>
      <w:tr w:rsidR="009F2F11" w:rsidRPr="004F6765" w14:paraId="62EA71C0" w14:textId="77777777">
        <w:tc>
          <w:tcPr>
            <w:tcW w:w="2415" w:type="dxa"/>
          </w:tcPr>
          <w:p w14:paraId="489425B9" w14:textId="77777777" w:rsidR="009F2F11" w:rsidRPr="004F6765" w:rsidRDefault="009F2F11">
            <w:pPr>
              <w:rPr>
                <w:rFonts w:ascii="Tahoma" w:hAnsi="Tahoma" w:cs="Tahoma"/>
              </w:rPr>
            </w:pPr>
            <w:r w:rsidRPr="004F6765">
              <w:rPr>
                <w:rFonts w:ascii="Tahoma" w:hAnsi="Tahoma" w:cs="Tahoma"/>
              </w:rPr>
              <w:t>Identified Deficiency</w:t>
            </w:r>
          </w:p>
        </w:tc>
        <w:tc>
          <w:tcPr>
            <w:tcW w:w="2354" w:type="dxa"/>
          </w:tcPr>
          <w:p w14:paraId="7677F309" w14:textId="77777777" w:rsidR="009F2F11" w:rsidRPr="004F6765" w:rsidRDefault="009F2F11">
            <w:pPr>
              <w:rPr>
                <w:rFonts w:ascii="Tahoma" w:hAnsi="Tahoma" w:cs="Tahoma"/>
              </w:rPr>
            </w:pPr>
            <w:r w:rsidRPr="004F6765">
              <w:rPr>
                <w:rFonts w:ascii="Tahoma" w:hAnsi="Tahoma" w:cs="Tahoma"/>
              </w:rPr>
              <w:t>Residual Risk</w:t>
            </w:r>
          </w:p>
        </w:tc>
        <w:tc>
          <w:tcPr>
            <w:tcW w:w="2492" w:type="dxa"/>
          </w:tcPr>
          <w:p w14:paraId="72B38F63" w14:textId="77777777" w:rsidR="009F2F11" w:rsidRPr="004F6765" w:rsidRDefault="009F2F11">
            <w:pPr>
              <w:rPr>
                <w:rFonts w:ascii="Tahoma" w:hAnsi="Tahoma" w:cs="Tahoma"/>
              </w:rPr>
            </w:pPr>
            <w:r w:rsidRPr="004F6765">
              <w:rPr>
                <w:rFonts w:ascii="Tahoma" w:hAnsi="Tahoma" w:cs="Tahoma"/>
              </w:rPr>
              <w:t>Detailed Remediation Plan with Timeline</w:t>
            </w:r>
          </w:p>
        </w:tc>
        <w:tc>
          <w:tcPr>
            <w:tcW w:w="2089" w:type="dxa"/>
          </w:tcPr>
          <w:p w14:paraId="6D90B130" w14:textId="77777777" w:rsidR="009F2F11" w:rsidRPr="004F6765" w:rsidRDefault="009F2F11">
            <w:pPr>
              <w:rPr>
                <w:rFonts w:ascii="Tahoma" w:hAnsi="Tahoma" w:cs="Tahoma"/>
              </w:rPr>
            </w:pPr>
            <w:r w:rsidRPr="004F6765">
              <w:rPr>
                <w:rFonts w:ascii="Tahoma" w:hAnsi="Tahoma" w:cs="Tahoma"/>
              </w:rPr>
              <w:t>Expected Completion Date</w:t>
            </w:r>
          </w:p>
        </w:tc>
      </w:tr>
      <w:tr w:rsidR="009F2F11" w:rsidRPr="004F6765" w14:paraId="3ED7864B" w14:textId="77777777">
        <w:tc>
          <w:tcPr>
            <w:tcW w:w="2415" w:type="dxa"/>
          </w:tcPr>
          <w:p w14:paraId="571AC191" w14:textId="77777777" w:rsidR="009F2F11" w:rsidRPr="004F6765" w:rsidRDefault="009F2F11">
            <w:pPr>
              <w:rPr>
                <w:rFonts w:ascii="Tahoma" w:hAnsi="Tahoma" w:cs="Tahoma"/>
              </w:rPr>
            </w:pPr>
          </w:p>
        </w:tc>
        <w:tc>
          <w:tcPr>
            <w:tcW w:w="2354" w:type="dxa"/>
          </w:tcPr>
          <w:p w14:paraId="3880CA51" w14:textId="77777777" w:rsidR="009F2F11" w:rsidRPr="004F6765" w:rsidRDefault="009F2F11">
            <w:pPr>
              <w:rPr>
                <w:rFonts w:ascii="Tahoma" w:hAnsi="Tahoma" w:cs="Tahoma"/>
              </w:rPr>
            </w:pPr>
          </w:p>
        </w:tc>
        <w:tc>
          <w:tcPr>
            <w:tcW w:w="2492" w:type="dxa"/>
          </w:tcPr>
          <w:p w14:paraId="3FDE5BD2" w14:textId="77777777" w:rsidR="009F2F11" w:rsidRPr="004F6765" w:rsidRDefault="009F2F11">
            <w:pPr>
              <w:rPr>
                <w:rFonts w:ascii="Tahoma" w:hAnsi="Tahoma" w:cs="Tahoma"/>
              </w:rPr>
            </w:pPr>
          </w:p>
        </w:tc>
        <w:tc>
          <w:tcPr>
            <w:tcW w:w="2089" w:type="dxa"/>
          </w:tcPr>
          <w:p w14:paraId="50754B53" w14:textId="77777777" w:rsidR="009F2F11" w:rsidRPr="004F6765" w:rsidRDefault="009F2F11">
            <w:pPr>
              <w:rPr>
                <w:rFonts w:ascii="Tahoma" w:hAnsi="Tahoma" w:cs="Tahoma"/>
              </w:rPr>
            </w:pPr>
          </w:p>
        </w:tc>
      </w:tr>
      <w:tr w:rsidR="009F2F11" w:rsidRPr="004F6765" w14:paraId="2E0C3149" w14:textId="77777777">
        <w:tc>
          <w:tcPr>
            <w:tcW w:w="2415" w:type="dxa"/>
          </w:tcPr>
          <w:p w14:paraId="6D47CE99" w14:textId="77777777" w:rsidR="009F2F11" w:rsidRPr="004F6765" w:rsidRDefault="009F2F11">
            <w:pPr>
              <w:rPr>
                <w:rFonts w:ascii="Tahoma" w:hAnsi="Tahoma" w:cs="Tahoma"/>
              </w:rPr>
            </w:pPr>
          </w:p>
        </w:tc>
        <w:tc>
          <w:tcPr>
            <w:tcW w:w="2354" w:type="dxa"/>
          </w:tcPr>
          <w:p w14:paraId="76CDBE3D" w14:textId="77777777" w:rsidR="009F2F11" w:rsidRPr="004F6765" w:rsidRDefault="009F2F11">
            <w:pPr>
              <w:rPr>
                <w:rFonts w:ascii="Tahoma" w:hAnsi="Tahoma" w:cs="Tahoma"/>
              </w:rPr>
            </w:pPr>
          </w:p>
        </w:tc>
        <w:tc>
          <w:tcPr>
            <w:tcW w:w="2492" w:type="dxa"/>
          </w:tcPr>
          <w:p w14:paraId="4E081156" w14:textId="77777777" w:rsidR="009F2F11" w:rsidRPr="004F6765" w:rsidRDefault="009F2F11">
            <w:pPr>
              <w:rPr>
                <w:rFonts w:ascii="Tahoma" w:hAnsi="Tahoma" w:cs="Tahoma"/>
              </w:rPr>
            </w:pPr>
          </w:p>
        </w:tc>
        <w:tc>
          <w:tcPr>
            <w:tcW w:w="2089" w:type="dxa"/>
          </w:tcPr>
          <w:p w14:paraId="268DEEBB" w14:textId="77777777" w:rsidR="009F2F11" w:rsidRPr="004F6765" w:rsidRDefault="009F2F11">
            <w:pPr>
              <w:rPr>
                <w:rFonts w:ascii="Tahoma" w:hAnsi="Tahoma" w:cs="Tahoma"/>
              </w:rPr>
            </w:pPr>
          </w:p>
        </w:tc>
      </w:tr>
      <w:tr w:rsidR="009F2F11" w:rsidRPr="004F6765" w14:paraId="65CF7DDF" w14:textId="77777777">
        <w:tc>
          <w:tcPr>
            <w:tcW w:w="2415" w:type="dxa"/>
          </w:tcPr>
          <w:p w14:paraId="24CB7D96" w14:textId="77777777" w:rsidR="009F2F11" w:rsidRPr="004F6765" w:rsidRDefault="009F2F11">
            <w:pPr>
              <w:rPr>
                <w:rFonts w:ascii="Tahoma" w:hAnsi="Tahoma" w:cs="Tahoma"/>
              </w:rPr>
            </w:pPr>
          </w:p>
        </w:tc>
        <w:tc>
          <w:tcPr>
            <w:tcW w:w="2354" w:type="dxa"/>
          </w:tcPr>
          <w:p w14:paraId="2D9DA295" w14:textId="77777777" w:rsidR="009F2F11" w:rsidRPr="004F6765" w:rsidRDefault="009F2F11">
            <w:pPr>
              <w:rPr>
                <w:rFonts w:ascii="Tahoma" w:hAnsi="Tahoma" w:cs="Tahoma"/>
              </w:rPr>
            </w:pPr>
          </w:p>
        </w:tc>
        <w:tc>
          <w:tcPr>
            <w:tcW w:w="2492" w:type="dxa"/>
          </w:tcPr>
          <w:p w14:paraId="137305B9" w14:textId="77777777" w:rsidR="009F2F11" w:rsidRPr="004F6765" w:rsidRDefault="009F2F11">
            <w:pPr>
              <w:rPr>
                <w:rFonts w:ascii="Tahoma" w:hAnsi="Tahoma" w:cs="Tahoma"/>
              </w:rPr>
            </w:pPr>
          </w:p>
        </w:tc>
        <w:tc>
          <w:tcPr>
            <w:tcW w:w="2089" w:type="dxa"/>
          </w:tcPr>
          <w:p w14:paraId="3EAF4AA5" w14:textId="77777777" w:rsidR="009F2F11" w:rsidRPr="004F6765" w:rsidRDefault="009F2F11">
            <w:pPr>
              <w:rPr>
                <w:rFonts w:ascii="Tahoma" w:hAnsi="Tahoma" w:cs="Tahoma"/>
              </w:rPr>
            </w:pPr>
          </w:p>
        </w:tc>
      </w:tr>
      <w:tr w:rsidR="009F2F11" w:rsidRPr="004F6765" w14:paraId="59FF190E" w14:textId="77777777">
        <w:tc>
          <w:tcPr>
            <w:tcW w:w="2415" w:type="dxa"/>
          </w:tcPr>
          <w:p w14:paraId="641CBD5C" w14:textId="77777777" w:rsidR="009F2F11" w:rsidRPr="004F6765" w:rsidRDefault="009F2F11">
            <w:pPr>
              <w:rPr>
                <w:rFonts w:ascii="Tahoma" w:hAnsi="Tahoma" w:cs="Tahoma"/>
              </w:rPr>
            </w:pPr>
          </w:p>
        </w:tc>
        <w:tc>
          <w:tcPr>
            <w:tcW w:w="2354" w:type="dxa"/>
          </w:tcPr>
          <w:p w14:paraId="3D995B19" w14:textId="77777777" w:rsidR="009F2F11" w:rsidRPr="004F6765" w:rsidRDefault="009F2F11">
            <w:pPr>
              <w:rPr>
                <w:rFonts w:ascii="Tahoma" w:hAnsi="Tahoma" w:cs="Tahoma"/>
              </w:rPr>
            </w:pPr>
          </w:p>
        </w:tc>
        <w:tc>
          <w:tcPr>
            <w:tcW w:w="2492" w:type="dxa"/>
          </w:tcPr>
          <w:p w14:paraId="3F489E68" w14:textId="77777777" w:rsidR="009F2F11" w:rsidRPr="004F6765" w:rsidRDefault="009F2F11">
            <w:pPr>
              <w:rPr>
                <w:rFonts w:ascii="Tahoma" w:hAnsi="Tahoma" w:cs="Tahoma"/>
              </w:rPr>
            </w:pPr>
          </w:p>
        </w:tc>
        <w:tc>
          <w:tcPr>
            <w:tcW w:w="2089" w:type="dxa"/>
          </w:tcPr>
          <w:p w14:paraId="5FF1CAD4" w14:textId="77777777" w:rsidR="009F2F11" w:rsidRPr="004F6765" w:rsidRDefault="009F2F11">
            <w:pPr>
              <w:rPr>
                <w:rFonts w:ascii="Tahoma" w:hAnsi="Tahoma" w:cs="Tahoma"/>
              </w:rPr>
            </w:pPr>
          </w:p>
        </w:tc>
      </w:tr>
      <w:tr w:rsidR="009F2F11" w:rsidRPr="004F6765" w14:paraId="7BF0FEAD" w14:textId="77777777">
        <w:tc>
          <w:tcPr>
            <w:tcW w:w="2415" w:type="dxa"/>
          </w:tcPr>
          <w:p w14:paraId="2A711976" w14:textId="77777777" w:rsidR="009F2F11" w:rsidRPr="004F6765" w:rsidRDefault="009F2F11">
            <w:pPr>
              <w:rPr>
                <w:rFonts w:ascii="Tahoma" w:hAnsi="Tahoma" w:cs="Tahoma"/>
              </w:rPr>
            </w:pPr>
          </w:p>
        </w:tc>
        <w:tc>
          <w:tcPr>
            <w:tcW w:w="2354" w:type="dxa"/>
          </w:tcPr>
          <w:p w14:paraId="4FEA8282" w14:textId="77777777" w:rsidR="009F2F11" w:rsidRPr="004F6765" w:rsidRDefault="009F2F11">
            <w:pPr>
              <w:rPr>
                <w:rFonts w:ascii="Tahoma" w:hAnsi="Tahoma" w:cs="Tahoma"/>
              </w:rPr>
            </w:pPr>
          </w:p>
        </w:tc>
        <w:tc>
          <w:tcPr>
            <w:tcW w:w="2492" w:type="dxa"/>
          </w:tcPr>
          <w:p w14:paraId="729D895E" w14:textId="77777777" w:rsidR="009F2F11" w:rsidRPr="004F6765" w:rsidRDefault="009F2F11">
            <w:pPr>
              <w:rPr>
                <w:rFonts w:ascii="Tahoma" w:hAnsi="Tahoma" w:cs="Tahoma"/>
              </w:rPr>
            </w:pPr>
          </w:p>
        </w:tc>
        <w:tc>
          <w:tcPr>
            <w:tcW w:w="2089" w:type="dxa"/>
          </w:tcPr>
          <w:p w14:paraId="20ABDAAE" w14:textId="77777777" w:rsidR="009F2F11" w:rsidRPr="004F6765" w:rsidRDefault="009F2F11">
            <w:pPr>
              <w:rPr>
                <w:rFonts w:ascii="Tahoma" w:hAnsi="Tahoma" w:cs="Tahoma"/>
              </w:rPr>
            </w:pPr>
          </w:p>
        </w:tc>
      </w:tr>
      <w:tr w:rsidR="009F2F11" w:rsidRPr="004F6765" w14:paraId="7046B89A" w14:textId="77777777">
        <w:tc>
          <w:tcPr>
            <w:tcW w:w="2415" w:type="dxa"/>
          </w:tcPr>
          <w:p w14:paraId="67673F43" w14:textId="77777777" w:rsidR="009F2F11" w:rsidRPr="004F6765" w:rsidRDefault="009F2F11">
            <w:pPr>
              <w:rPr>
                <w:rFonts w:ascii="Tahoma" w:hAnsi="Tahoma" w:cs="Tahoma"/>
              </w:rPr>
            </w:pPr>
          </w:p>
        </w:tc>
        <w:tc>
          <w:tcPr>
            <w:tcW w:w="2354" w:type="dxa"/>
          </w:tcPr>
          <w:p w14:paraId="7EF2D676" w14:textId="77777777" w:rsidR="009F2F11" w:rsidRPr="004F6765" w:rsidRDefault="009F2F11">
            <w:pPr>
              <w:rPr>
                <w:rFonts w:ascii="Tahoma" w:hAnsi="Tahoma" w:cs="Tahoma"/>
              </w:rPr>
            </w:pPr>
          </w:p>
        </w:tc>
        <w:tc>
          <w:tcPr>
            <w:tcW w:w="2492" w:type="dxa"/>
          </w:tcPr>
          <w:p w14:paraId="451A6700" w14:textId="77777777" w:rsidR="009F2F11" w:rsidRPr="004F6765" w:rsidRDefault="009F2F11">
            <w:pPr>
              <w:rPr>
                <w:rFonts w:ascii="Tahoma" w:hAnsi="Tahoma" w:cs="Tahoma"/>
              </w:rPr>
            </w:pPr>
          </w:p>
        </w:tc>
        <w:tc>
          <w:tcPr>
            <w:tcW w:w="2089" w:type="dxa"/>
          </w:tcPr>
          <w:p w14:paraId="20EE47D7" w14:textId="77777777" w:rsidR="009F2F11" w:rsidRPr="004F6765" w:rsidRDefault="009F2F11">
            <w:pPr>
              <w:rPr>
                <w:rFonts w:ascii="Tahoma" w:hAnsi="Tahoma" w:cs="Tahoma"/>
              </w:rPr>
            </w:pPr>
          </w:p>
        </w:tc>
      </w:tr>
    </w:tbl>
    <w:p w14:paraId="6424E04F" w14:textId="77777777" w:rsidR="009F2F11" w:rsidRPr="004F6765" w:rsidRDefault="009F2F11" w:rsidP="009F2F11">
      <w:pPr>
        <w:rPr>
          <w:rFonts w:ascii="Tahoma" w:hAnsi="Tahoma" w:cs="Tahoma"/>
        </w:rPr>
      </w:pPr>
    </w:p>
    <w:p w14:paraId="75BE13FB" w14:textId="77777777" w:rsidR="009F2F11" w:rsidRPr="004F6765" w:rsidRDefault="009F2F11" w:rsidP="009F2F11">
      <w:pPr>
        <w:rPr>
          <w:rFonts w:ascii="Tahoma" w:hAnsi="Tahoma" w:cs="Tahoma"/>
        </w:rPr>
      </w:pPr>
    </w:p>
    <w:p w14:paraId="181189DC" w14:textId="77777777" w:rsidR="009F2F11" w:rsidRPr="004F6765" w:rsidRDefault="009F2F11" w:rsidP="009F2F11">
      <w:pPr>
        <w:rPr>
          <w:rFonts w:ascii="Tahoma" w:hAnsi="Tahoma" w:cs="Tahoma"/>
        </w:rPr>
      </w:pPr>
    </w:p>
    <w:p w14:paraId="73E27231" w14:textId="77777777" w:rsidR="009F2F11" w:rsidRPr="004F6765" w:rsidRDefault="009F2F11" w:rsidP="009F2F11">
      <w:pPr>
        <w:rPr>
          <w:rFonts w:ascii="Tahoma" w:hAnsi="Tahoma" w:cs="Tahoma"/>
        </w:rPr>
      </w:pPr>
    </w:p>
    <w:p w14:paraId="5143C79F" w14:textId="77777777" w:rsidR="009F2F11" w:rsidRPr="004F6765" w:rsidRDefault="009F2F11" w:rsidP="009F2F11">
      <w:pPr>
        <w:rPr>
          <w:rFonts w:ascii="Tahoma" w:hAnsi="Tahoma" w:cs="Tahoma"/>
        </w:rPr>
      </w:pPr>
    </w:p>
    <w:p w14:paraId="304E087D" w14:textId="77777777" w:rsidR="009F2F11" w:rsidRPr="004F6765" w:rsidRDefault="009F2F11" w:rsidP="009F2F11">
      <w:pPr>
        <w:rPr>
          <w:rFonts w:ascii="Tahoma" w:hAnsi="Tahoma" w:cs="Tahoma"/>
        </w:rPr>
      </w:pPr>
    </w:p>
    <w:p w14:paraId="3CA86233" w14:textId="77777777" w:rsidR="009F2F11" w:rsidRPr="004F6765" w:rsidRDefault="009F2F11" w:rsidP="009F2F11">
      <w:pPr>
        <w:rPr>
          <w:rFonts w:ascii="Tahoma" w:hAnsi="Tahoma" w:cs="Tahoma"/>
        </w:rPr>
      </w:pPr>
    </w:p>
    <w:p w14:paraId="22CC209C" w14:textId="77777777" w:rsidR="009F2F11" w:rsidRPr="004F6765" w:rsidRDefault="009F2F11" w:rsidP="009F2F11">
      <w:pPr>
        <w:rPr>
          <w:rFonts w:ascii="Tahoma" w:hAnsi="Tahoma" w:cs="Tahoma"/>
        </w:rPr>
      </w:pPr>
    </w:p>
    <w:p w14:paraId="0C0BD199" w14:textId="77777777" w:rsidR="009F2F11" w:rsidRPr="004F6765" w:rsidRDefault="009F2F11" w:rsidP="009F2F11">
      <w:pPr>
        <w:rPr>
          <w:rFonts w:ascii="Tahoma" w:hAnsi="Tahoma" w:cs="Tahoma"/>
        </w:rPr>
      </w:pPr>
    </w:p>
    <w:p w14:paraId="3C7494A7" w14:textId="77777777" w:rsidR="009F2F11" w:rsidRPr="004F6765" w:rsidRDefault="009F2F11" w:rsidP="009F2F11">
      <w:pPr>
        <w:rPr>
          <w:rFonts w:ascii="Tahoma" w:hAnsi="Tahoma" w:cs="Tahoma"/>
        </w:rPr>
      </w:pPr>
    </w:p>
    <w:p w14:paraId="5F779BBD" w14:textId="77777777" w:rsidR="009F2F11" w:rsidRPr="004F6765" w:rsidRDefault="009F2F11" w:rsidP="009F2F11">
      <w:pPr>
        <w:rPr>
          <w:rFonts w:ascii="Tahoma" w:hAnsi="Tahoma" w:cs="Tahoma"/>
        </w:rPr>
      </w:pPr>
    </w:p>
    <w:p w14:paraId="0A9E9008" w14:textId="77777777" w:rsidR="009F2F11" w:rsidRPr="004F6765" w:rsidRDefault="009F2F11" w:rsidP="009F2F11">
      <w:pPr>
        <w:rPr>
          <w:rFonts w:ascii="Tahoma" w:hAnsi="Tahoma" w:cs="Tahoma"/>
        </w:rPr>
      </w:pPr>
    </w:p>
    <w:p w14:paraId="00084BBE" w14:textId="77777777" w:rsidR="009F2F11" w:rsidRPr="004F6765" w:rsidRDefault="009F2F11" w:rsidP="009F2F11">
      <w:pPr>
        <w:rPr>
          <w:rFonts w:ascii="Tahoma" w:hAnsi="Tahoma" w:cs="Tahoma"/>
        </w:rPr>
      </w:pPr>
    </w:p>
    <w:p w14:paraId="594E5A6A" w14:textId="77777777" w:rsidR="009F2F11" w:rsidRPr="004F6765" w:rsidRDefault="009F2F11" w:rsidP="009F2F11">
      <w:pPr>
        <w:rPr>
          <w:rFonts w:ascii="Tahoma" w:hAnsi="Tahoma" w:cs="Tahoma"/>
        </w:rPr>
      </w:pPr>
    </w:p>
    <w:p w14:paraId="2DEF7CA9" w14:textId="77777777" w:rsidR="009F2F11" w:rsidRPr="004F6765" w:rsidRDefault="009F2F11" w:rsidP="009F2F11">
      <w:pPr>
        <w:rPr>
          <w:rFonts w:ascii="Tahoma" w:hAnsi="Tahoma" w:cs="Tahoma"/>
        </w:rPr>
      </w:pPr>
    </w:p>
    <w:p w14:paraId="578E32F0" w14:textId="77777777" w:rsidR="009F2F11" w:rsidRPr="004F6765" w:rsidRDefault="009F2F11" w:rsidP="009F2F11">
      <w:pPr>
        <w:rPr>
          <w:rFonts w:ascii="Tahoma" w:hAnsi="Tahoma" w:cs="Tahoma"/>
        </w:rPr>
      </w:pPr>
      <w:r w:rsidRPr="004F6765">
        <w:rPr>
          <w:rFonts w:ascii="Tahoma" w:hAnsi="Tahoma" w:cs="Tahoma"/>
        </w:rPr>
        <w:br w:type="page"/>
      </w:r>
    </w:p>
    <w:p w14:paraId="05450F56" w14:textId="77777777" w:rsidR="009F2F11" w:rsidRPr="004F6765" w:rsidRDefault="009F2F11" w:rsidP="009F2F11">
      <w:pPr>
        <w:rPr>
          <w:rFonts w:ascii="Tahoma" w:hAnsi="Tahoma" w:cs="Tahoma"/>
          <w:b/>
          <w:bCs/>
          <w:u w:val="single"/>
        </w:rPr>
      </w:pPr>
      <w:r w:rsidRPr="004F6765">
        <w:rPr>
          <w:rFonts w:ascii="Tahoma" w:hAnsi="Tahoma" w:cs="Tahoma"/>
          <w:b/>
          <w:bCs/>
          <w:u w:val="single"/>
        </w:rPr>
        <w:lastRenderedPageBreak/>
        <w:t>Security Appendix 4 – Authority to Operate / Authority to Connect Packet</w:t>
      </w:r>
    </w:p>
    <w:p w14:paraId="456A0A2B" w14:textId="77777777" w:rsidR="009F2F11" w:rsidRPr="004F6765" w:rsidRDefault="009F2F11" w:rsidP="009F2F11">
      <w:pPr>
        <w:rPr>
          <w:rFonts w:ascii="Tahoma" w:hAnsi="Tahoma" w:cs="Tahoma"/>
          <w:b/>
          <w:bCs/>
          <w:u w:val="single"/>
        </w:rPr>
      </w:pPr>
    </w:p>
    <w:p w14:paraId="1014E8BE" w14:textId="77777777" w:rsidR="009F2F11" w:rsidRPr="004F6765" w:rsidRDefault="009F2F11" w:rsidP="009F2F11">
      <w:pPr>
        <w:rPr>
          <w:rFonts w:ascii="Tahoma" w:hAnsi="Tahoma" w:cs="Tahoma"/>
        </w:rPr>
      </w:pPr>
      <w:r w:rsidRPr="004F6765">
        <w:rPr>
          <w:rFonts w:ascii="Tahoma" w:hAnsi="Tahoma" w:cs="Tahoma"/>
        </w:rPr>
        <w:t>Security Appendix S5 – Authority Packet</w:t>
      </w:r>
    </w:p>
    <w:p w14:paraId="0D3181B1" w14:textId="77777777" w:rsidR="009F2F11" w:rsidRPr="004F6765" w:rsidRDefault="009F2F11" w:rsidP="009F2F11">
      <w:pPr>
        <w:pStyle w:val="ListParagraph"/>
        <w:tabs>
          <w:tab w:val="left" w:pos="1260"/>
          <w:tab w:val="left" w:pos="2160"/>
        </w:tabs>
        <w:spacing w:after="120"/>
        <w:ind w:left="2214"/>
        <w:rPr>
          <w:rFonts w:ascii="Tahoma" w:hAnsi="Tahoma" w:cs="Tahoma"/>
          <w:b/>
          <w:bCs/>
        </w:rPr>
      </w:pPr>
      <w:r w:rsidRPr="004F6765">
        <w:rPr>
          <w:rFonts w:ascii="Tahoma" w:hAnsi="Tahoma" w:cs="Tahoma"/>
          <w:b/>
          <w:noProof/>
          <w:lang w:eastAsia="zh-TW"/>
        </w:rPr>
        <mc:AlternateContent>
          <mc:Choice Requires="wps">
            <w:drawing>
              <wp:anchor distT="0" distB="0" distL="114300" distR="114300" simplePos="0" relativeHeight="251658240" behindDoc="0" locked="0" layoutInCell="1" allowOverlap="1" wp14:anchorId="713248BE" wp14:editId="311DA0A1">
                <wp:simplePos x="0" y="0"/>
                <wp:positionH relativeFrom="column">
                  <wp:posOffset>-47625</wp:posOffset>
                </wp:positionH>
                <wp:positionV relativeFrom="paragraph">
                  <wp:posOffset>-514350</wp:posOffset>
                </wp:positionV>
                <wp:extent cx="6096000" cy="178117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81175"/>
                        </a:xfrm>
                        <a:prstGeom prst="rect">
                          <a:avLst/>
                        </a:prstGeom>
                        <a:solidFill>
                          <a:schemeClr val="tx2">
                            <a:lumMod val="20000"/>
                            <a:lumOff val="80000"/>
                          </a:schemeClr>
                        </a:solidFill>
                        <a:ln w="9525">
                          <a:solidFill>
                            <a:srgbClr val="000000"/>
                          </a:solidFill>
                          <a:miter lim="800000"/>
                          <a:headEnd/>
                          <a:tailEnd/>
                        </a:ln>
                      </wps:spPr>
                      <wps:txbx>
                        <w:txbxContent>
                          <w:p w14:paraId="30624536" w14:textId="77777777" w:rsidR="009F2F11" w:rsidRPr="00C73562" w:rsidRDefault="009F2F11" w:rsidP="009F2F11">
                            <w:pPr>
                              <w:pStyle w:val="ListParagraph"/>
                              <w:tabs>
                                <w:tab w:val="left" w:pos="1260"/>
                                <w:tab w:val="left" w:pos="2160"/>
                              </w:tabs>
                              <w:spacing w:after="120"/>
                              <w:ind w:left="2214" w:hanging="1854"/>
                              <w:rPr>
                                <w:b/>
                                <w:sz w:val="28"/>
                                <w:szCs w:val="28"/>
                              </w:rPr>
                            </w:pPr>
                            <w:r>
                              <w:rPr>
                                <w:b/>
                                <w:sz w:val="28"/>
                                <w:szCs w:val="28"/>
                              </w:rPr>
                              <w:t>STATE OF ILLINOIS</w:t>
                            </w:r>
                            <w:r w:rsidRPr="00C73562">
                              <w:rPr>
                                <w:b/>
                                <w:sz w:val="28"/>
                                <w:szCs w:val="28"/>
                              </w:rPr>
                              <w:t xml:space="preserve"> NIST and FISMA Compliance</w:t>
                            </w:r>
                            <w:r>
                              <w:rPr>
                                <w:b/>
                                <w:sz w:val="28"/>
                                <w:szCs w:val="28"/>
                              </w:rPr>
                              <w:t xml:space="preserve"> Document</w:t>
                            </w:r>
                          </w:p>
                          <w:p w14:paraId="4505E5FC" w14:textId="77777777" w:rsidR="009F2F11" w:rsidRDefault="009F2F11" w:rsidP="009F2F11">
                            <w:pPr>
                              <w:pStyle w:val="ListParagraph"/>
                              <w:tabs>
                                <w:tab w:val="left" w:pos="1260"/>
                                <w:tab w:val="left" w:pos="2160"/>
                              </w:tabs>
                              <w:spacing w:after="120"/>
                              <w:ind w:left="2214" w:hanging="1854"/>
                              <w:rPr>
                                <w:b/>
                              </w:rPr>
                            </w:pPr>
                            <w:r>
                              <w:rPr>
                                <w:b/>
                              </w:rPr>
                              <w:t>Project Name:</w:t>
                            </w:r>
                          </w:p>
                          <w:p w14:paraId="0E54C553" w14:textId="77777777" w:rsidR="009F2F11" w:rsidRDefault="009F2F11" w:rsidP="009F2F11">
                            <w:pPr>
                              <w:pStyle w:val="ListParagraph"/>
                              <w:tabs>
                                <w:tab w:val="left" w:pos="1260"/>
                                <w:tab w:val="left" w:pos="2160"/>
                              </w:tabs>
                              <w:spacing w:after="120"/>
                              <w:ind w:left="2214" w:hanging="1854"/>
                              <w:rPr>
                                <w:b/>
                              </w:rPr>
                            </w:pPr>
                            <w:r>
                              <w:rPr>
                                <w:b/>
                              </w:rPr>
                              <w:t>Date:</w:t>
                            </w:r>
                          </w:p>
                          <w:p w14:paraId="6522AD48" w14:textId="77777777" w:rsidR="009F2F11" w:rsidRDefault="009F2F11" w:rsidP="009F2F11">
                            <w:pPr>
                              <w:pStyle w:val="ListParagraph"/>
                              <w:tabs>
                                <w:tab w:val="left" w:pos="1260"/>
                                <w:tab w:val="left" w:pos="2160"/>
                              </w:tabs>
                              <w:spacing w:after="120"/>
                              <w:ind w:left="2214" w:hanging="1854"/>
                              <w:rPr>
                                <w:b/>
                              </w:rPr>
                            </w:pPr>
                            <w:r>
                              <w:rPr>
                                <w:b/>
                              </w:rPr>
                              <w:t>Duration of Project:</w:t>
                            </w:r>
                          </w:p>
                          <w:p w14:paraId="7E5EA2D5" w14:textId="77777777" w:rsidR="009F2F11" w:rsidRDefault="009F2F11" w:rsidP="009F2F11">
                            <w:pPr>
                              <w:pStyle w:val="ListParagraph"/>
                              <w:tabs>
                                <w:tab w:val="left" w:pos="1260"/>
                                <w:tab w:val="left" w:pos="2160"/>
                              </w:tabs>
                              <w:spacing w:after="120"/>
                              <w:ind w:left="2214" w:hanging="1854"/>
                              <w:rPr>
                                <w:b/>
                              </w:rPr>
                            </w:pPr>
                            <w:r>
                              <w:rPr>
                                <w:b/>
                              </w:rPr>
                              <w:t>Vendor Name:</w:t>
                            </w:r>
                          </w:p>
                          <w:p w14:paraId="0F99B301" w14:textId="77777777" w:rsidR="009F2F11" w:rsidRDefault="009F2F11" w:rsidP="009F2F11">
                            <w:pPr>
                              <w:pStyle w:val="ListParagraph"/>
                              <w:tabs>
                                <w:tab w:val="left" w:pos="1260"/>
                                <w:tab w:val="left" w:pos="2160"/>
                              </w:tabs>
                              <w:spacing w:after="120"/>
                              <w:ind w:left="2214" w:hanging="1854"/>
                              <w:rPr>
                                <w:b/>
                              </w:rPr>
                            </w:pPr>
                            <w:r>
                              <w:rPr>
                                <w:b/>
                              </w:rPr>
                              <w:t>Vendor Contact Information:</w:t>
                            </w:r>
                          </w:p>
                          <w:p w14:paraId="1674D6F4" w14:textId="77777777" w:rsidR="009F2F11" w:rsidRDefault="009F2F11" w:rsidP="009F2F11">
                            <w:pPr>
                              <w:pStyle w:val="ListParagraph"/>
                              <w:tabs>
                                <w:tab w:val="left" w:pos="1260"/>
                                <w:tab w:val="left" w:pos="2160"/>
                              </w:tabs>
                              <w:spacing w:after="120"/>
                              <w:ind w:left="2214" w:hanging="1854"/>
                              <w:rPr>
                                <w:b/>
                              </w:rPr>
                            </w:pPr>
                          </w:p>
                          <w:p w14:paraId="1B66FADA" w14:textId="77777777" w:rsidR="009F2F11" w:rsidRDefault="009F2F11" w:rsidP="009F2F11">
                            <w:pPr>
                              <w:pStyle w:val="ListParagraph"/>
                              <w:tabs>
                                <w:tab w:val="left" w:pos="1260"/>
                                <w:tab w:val="left" w:pos="2070"/>
                              </w:tabs>
                              <w:spacing w:after="120"/>
                              <w:ind w:left="2214" w:hanging="1854"/>
                              <w:rPr>
                                <w:b/>
                              </w:rPr>
                            </w:pPr>
                          </w:p>
                          <w:p w14:paraId="58B2371D" w14:textId="77777777" w:rsidR="009F2F11" w:rsidRDefault="009F2F11" w:rsidP="009F2F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3248BE" id="_x0000_t202" coordsize="21600,21600" o:spt="202" path="m,l,21600r21600,l21600,xe">
                <v:stroke joinstyle="miter"/>
                <v:path gradientshapeok="t" o:connecttype="rect"/>
              </v:shapetype>
              <v:shape id="Text Box 2" o:spid="_x0000_s1026" type="#_x0000_t202" style="position:absolute;left:0;text-align:left;margin-left:-3.75pt;margin-top:-40.5pt;width:480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" fillcolor="#d5dce4 [671]">
                <v:textbox>
                  <w:txbxContent>
                    <w:p w14:paraId="30624536" w14:textId="77777777" w:rsidR="009F2F11" w:rsidRPr="00C73562" w:rsidRDefault="009F2F11" w:rsidP="009F2F11">
                      <w:pPr>
                        <w:pStyle w:val="ListParagraph"/>
                        <w:tabs>
                          <w:tab w:val="left" w:pos="1260"/>
                          <w:tab w:val="left" w:pos="2160"/>
                        </w:tabs>
                        <w:spacing w:after="120"/>
                        <w:ind w:left="2214" w:hanging="1854"/>
                        <w:rPr>
                          <w:b/>
                          <w:sz w:val="28"/>
                          <w:szCs w:val="28"/>
                        </w:rPr>
                      </w:pPr>
                      <w:r>
                        <w:rPr>
                          <w:b/>
                          <w:sz w:val="28"/>
                          <w:szCs w:val="28"/>
                        </w:rPr>
                        <w:t>STATE OF ILLINOIS</w:t>
                      </w:r>
                      <w:r w:rsidRPr="00C73562">
                        <w:rPr>
                          <w:b/>
                          <w:sz w:val="28"/>
                          <w:szCs w:val="28"/>
                        </w:rPr>
                        <w:t xml:space="preserve"> NIST and FISMA Compliance</w:t>
                      </w:r>
                      <w:r>
                        <w:rPr>
                          <w:b/>
                          <w:sz w:val="28"/>
                          <w:szCs w:val="28"/>
                        </w:rPr>
                        <w:t xml:space="preserve"> Document</w:t>
                      </w:r>
                    </w:p>
                    <w:p w14:paraId="4505E5FC" w14:textId="77777777" w:rsidR="009F2F11" w:rsidRDefault="009F2F11" w:rsidP="009F2F11">
                      <w:pPr>
                        <w:pStyle w:val="ListParagraph"/>
                        <w:tabs>
                          <w:tab w:val="left" w:pos="1260"/>
                          <w:tab w:val="left" w:pos="2160"/>
                        </w:tabs>
                        <w:spacing w:after="120"/>
                        <w:ind w:left="2214" w:hanging="1854"/>
                        <w:rPr>
                          <w:b/>
                        </w:rPr>
                      </w:pPr>
                      <w:r>
                        <w:rPr>
                          <w:b/>
                        </w:rPr>
                        <w:t>Project Name:</w:t>
                      </w:r>
                    </w:p>
                    <w:p w14:paraId="0E54C553" w14:textId="77777777" w:rsidR="009F2F11" w:rsidRDefault="009F2F11" w:rsidP="009F2F11">
                      <w:pPr>
                        <w:pStyle w:val="ListParagraph"/>
                        <w:tabs>
                          <w:tab w:val="left" w:pos="1260"/>
                          <w:tab w:val="left" w:pos="2160"/>
                        </w:tabs>
                        <w:spacing w:after="120"/>
                        <w:ind w:left="2214" w:hanging="1854"/>
                        <w:rPr>
                          <w:b/>
                        </w:rPr>
                      </w:pPr>
                      <w:r>
                        <w:rPr>
                          <w:b/>
                        </w:rPr>
                        <w:t>Date:</w:t>
                      </w:r>
                    </w:p>
                    <w:p w14:paraId="6522AD48" w14:textId="77777777" w:rsidR="009F2F11" w:rsidRDefault="009F2F11" w:rsidP="009F2F11">
                      <w:pPr>
                        <w:pStyle w:val="ListParagraph"/>
                        <w:tabs>
                          <w:tab w:val="left" w:pos="1260"/>
                          <w:tab w:val="left" w:pos="2160"/>
                        </w:tabs>
                        <w:spacing w:after="120"/>
                        <w:ind w:left="2214" w:hanging="1854"/>
                        <w:rPr>
                          <w:b/>
                        </w:rPr>
                      </w:pPr>
                      <w:r>
                        <w:rPr>
                          <w:b/>
                        </w:rPr>
                        <w:t>Duration of Project:</w:t>
                      </w:r>
                    </w:p>
                    <w:p w14:paraId="7E5EA2D5" w14:textId="77777777" w:rsidR="009F2F11" w:rsidRDefault="009F2F11" w:rsidP="009F2F11">
                      <w:pPr>
                        <w:pStyle w:val="ListParagraph"/>
                        <w:tabs>
                          <w:tab w:val="left" w:pos="1260"/>
                          <w:tab w:val="left" w:pos="2160"/>
                        </w:tabs>
                        <w:spacing w:after="120"/>
                        <w:ind w:left="2214" w:hanging="1854"/>
                        <w:rPr>
                          <w:b/>
                        </w:rPr>
                      </w:pPr>
                      <w:r>
                        <w:rPr>
                          <w:b/>
                        </w:rPr>
                        <w:t>Vendor Name:</w:t>
                      </w:r>
                    </w:p>
                    <w:p w14:paraId="0F99B301" w14:textId="77777777" w:rsidR="009F2F11" w:rsidRDefault="009F2F11" w:rsidP="009F2F11">
                      <w:pPr>
                        <w:pStyle w:val="ListParagraph"/>
                        <w:tabs>
                          <w:tab w:val="left" w:pos="1260"/>
                          <w:tab w:val="left" w:pos="2160"/>
                        </w:tabs>
                        <w:spacing w:after="120"/>
                        <w:ind w:left="2214" w:hanging="1854"/>
                        <w:rPr>
                          <w:b/>
                        </w:rPr>
                      </w:pPr>
                      <w:r>
                        <w:rPr>
                          <w:b/>
                        </w:rPr>
                        <w:t>Vendor Contact Information:</w:t>
                      </w:r>
                    </w:p>
                    <w:p w14:paraId="1674D6F4" w14:textId="77777777" w:rsidR="009F2F11" w:rsidRDefault="009F2F11" w:rsidP="009F2F11">
                      <w:pPr>
                        <w:pStyle w:val="ListParagraph"/>
                        <w:tabs>
                          <w:tab w:val="left" w:pos="1260"/>
                          <w:tab w:val="left" w:pos="2160"/>
                        </w:tabs>
                        <w:spacing w:after="120"/>
                        <w:ind w:left="2214" w:hanging="1854"/>
                        <w:rPr>
                          <w:b/>
                        </w:rPr>
                      </w:pPr>
                    </w:p>
                    <w:p w14:paraId="1B66FADA" w14:textId="77777777" w:rsidR="009F2F11" w:rsidRDefault="009F2F11" w:rsidP="009F2F11">
                      <w:pPr>
                        <w:pStyle w:val="ListParagraph"/>
                        <w:tabs>
                          <w:tab w:val="left" w:pos="1260"/>
                          <w:tab w:val="left" w:pos="2070"/>
                        </w:tabs>
                        <w:spacing w:after="120"/>
                        <w:ind w:left="2214" w:hanging="1854"/>
                        <w:rPr>
                          <w:b/>
                        </w:rPr>
                      </w:pPr>
                    </w:p>
                    <w:p w14:paraId="58B2371D" w14:textId="77777777" w:rsidR="009F2F11" w:rsidRDefault="009F2F11" w:rsidP="009F2F11"/>
                  </w:txbxContent>
                </v:textbox>
              </v:shape>
            </w:pict>
          </mc:Fallback>
        </mc:AlternateContent>
      </w:r>
    </w:p>
    <w:p w14:paraId="3F490D69" w14:textId="77777777" w:rsidR="009F2F11" w:rsidRPr="004F6765" w:rsidRDefault="009F2F11" w:rsidP="009F2F11">
      <w:pPr>
        <w:pStyle w:val="ListParagraph"/>
        <w:tabs>
          <w:tab w:val="left" w:pos="1260"/>
          <w:tab w:val="left" w:pos="2160"/>
        </w:tabs>
        <w:spacing w:after="120"/>
        <w:ind w:left="2214"/>
        <w:rPr>
          <w:rFonts w:ascii="Tahoma" w:hAnsi="Tahoma" w:cs="Tahoma"/>
          <w:b/>
        </w:rPr>
      </w:pPr>
    </w:p>
    <w:p w14:paraId="70945221" w14:textId="77777777" w:rsidR="009F2F11" w:rsidRPr="004F6765" w:rsidRDefault="009F2F11" w:rsidP="009F2F11">
      <w:pPr>
        <w:pStyle w:val="ListParagraph"/>
        <w:tabs>
          <w:tab w:val="left" w:pos="1260"/>
          <w:tab w:val="left" w:pos="2160"/>
        </w:tabs>
        <w:spacing w:after="120"/>
        <w:ind w:left="2214" w:hanging="1854"/>
        <w:rPr>
          <w:rFonts w:ascii="Tahoma" w:hAnsi="Tahoma" w:cs="Tahoma"/>
          <w:b/>
        </w:rPr>
      </w:pPr>
    </w:p>
    <w:p w14:paraId="051FA5CA" w14:textId="77777777" w:rsidR="009F2F11" w:rsidRPr="004F6765" w:rsidRDefault="009F2F11" w:rsidP="009F2F11">
      <w:pPr>
        <w:pStyle w:val="ListParagraph"/>
        <w:tabs>
          <w:tab w:val="left" w:pos="1260"/>
          <w:tab w:val="left" w:pos="2160"/>
        </w:tabs>
        <w:spacing w:after="120"/>
        <w:ind w:left="2214" w:hanging="1854"/>
        <w:rPr>
          <w:rFonts w:ascii="Tahoma" w:hAnsi="Tahoma" w:cs="Tahoma"/>
        </w:rPr>
      </w:pPr>
    </w:p>
    <w:p w14:paraId="2A27FC25" w14:textId="77777777" w:rsidR="009F2F11" w:rsidRPr="004F6765" w:rsidRDefault="009F2F11" w:rsidP="009F2F11">
      <w:pPr>
        <w:pStyle w:val="ListParagraph"/>
        <w:tabs>
          <w:tab w:val="left" w:pos="1260"/>
          <w:tab w:val="left" w:pos="2160"/>
        </w:tabs>
        <w:spacing w:after="120"/>
        <w:ind w:left="2214" w:hanging="1854"/>
        <w:rPr>
          <w:rFonts w:ascii="Tahoma" w:hAnsi="Tahoma" w:cs="Tahoma"/>
        </w:rPr>
      </w:pPr>
    </w:p>
    <w:p w14:paraId="5B00CF09" w14:textId="77777777" w:rsidR="009F2F11" w:rsidRPr="004F6765" w:rsidRDefault="009F2F11" w:rsidP="009F2F11">
      <w:pPr>
        <w:tabs>
          <w:tab w:val="left" w:pos="1260"/>
          <w:tab w:val="left" w:pos="2160"/>
        </w:tabs>
        <w:spacing w:after="120"/>
        <w:rPr>
          <w:rFonts w:ascii="Tahoma" w:hAnsi="Tahoma" w:cs="Tahoma"/>
        </w:rPr>
      </w:pPr>
    </w:p>
    <w:p w14:paraId="491383EE" w14:textId="26439AE5" w:rsidR="009F2F11" w:rsidRPr="004F6765" w:rsidRDefault="009F2F11" w:rsidP="00E00B50">
      <w:pPr>
        <w:pStyle w:val="ListParagraph"/>
        <w:numPr>
          <w:ilvl w:val="0"/>
          <w:numId w:val="18"/>
        </w:numPr>
        <w:tabs>
          <w:tab w:val="left" w:pos="1260"/>
          <w:tab w:val="left" w:pos="2160"/>
        </w:tabs>
        <w:spacing w:after="120" w:line="240" w:lineRule="auto"/>
        <w:ind w:left="2160" w:hanging="900"/>
        <w:rPr>
          <w:rFonts w:ascii="Tahoma" w:hAnsi="Tahoma" w:cs="Tahoma"/>
        </w:rPr>
      </w:pPr>
      <w:r w:rsidRPr="004F6765">
        <w:rPr>
          <w:rFonts w:ascii="Tahoma" w:hAnsi="Tahoma" w:cs="Tahoma"/>
        </w:rPr>
        <w:t xml:space="preserve">The departments and agencies within all branches of the Federal Government are required by Federal Information Security Modernization Act (FISMA) of 2014 to comply with OMB E-GOV guidance to provide information security for the information and information systems that support the operations and assets under their control. The Federal Office of Management and Budget (OMB) has published guidance for the executive branch in OMB Circulars A-123, Appendix D and A-130.  </w:t>
      </w:r>
    </w:p>
    <w:p w14:paraId="0CB91E60" w14:textId="77777777" w:rsidR="009F2F11" w:rsidRPr="004F6765" w:rsidRDefault="009F2F11" w:rsidP="00E00B50">
      <w:pPr>
        <w:pStyle w:val="ListParagraph"/>
        <w:numPr>
          <w:ilvl w:val="0"/>
          <w:numId w:val="18"/>
        </w:numPr>
        <w:tabs>
          <w:tab w:val="left" w:pos="1260"/>
          <w:tab w:val="left" w:pos="2160"/>
        </w:tabs>
        <w:spacing w:after="120" w:line="240" w:lineRule="auto"/>
        <w:ind w:left="2160" w:right="270" w:hanging="900"/>
        <w:rPr>
          <w:rFonts w:ascii="Tahoma" w:hAnsi="Tahoma" w:cs="Tahoma"/>
        </w:rPr>
      </w:pPr>
      <w:r w:rsidRPr="004F6765">
        <w:rPr>
          <w:rFonts w:ascii="Tahoma" w:hAnsi="Tahoma" w:cs="Tahoma"/>
        </w:rPr>
        <w:t xml:space="preserve">STATE OF ILLINOIS recognizes that FISMA compliance, effective information security management, and continuous monitoring of information systems are paramount to the success of information technology (IT) systems. </w:t>
      </w:r>
      <w:proofErr w:type="gramStart"/>
      <w:r w:rsidRPr="004F6765">
        <w:rPr>
          <w:rFonts w:ascii="Tahoma" w:hAnsi="Tahoma" w:cs="Tahoma"/>
        </w:rPr>
        <w:t>In order to</w:t>
      </w:r>
      <w:proofErr w:type="gramEnd"/>
      <w:r w:rsidRPr="004F6765">
        <w:rPr>
          <w:rFonts w:ascii="Tahoma" w:hAnsi="Tahoma" w:cs="Tahoma"/>
        </w:rPr>
        <w:t xml:space="preserve"> establish an information security program in accordance with FISMA, Vendor must follow the National Institute for Standards and Technology (NIST) Guidelines of the NIST Risk Management Framework (RMF), as amended.  </w:t>
      </w:r>
    </w:p>
    <w:p w14:paraId="34CF0558" w14:textId="1F40D08C" w:rsidR="009F2F11" w:rsidRPr="004F6765" w:rsidRDefault="009F2F11" w:rsidP="009F2F11">
      <w:pPr>
        <w:tabs>
          <w:tab w:val="left" w:pos="1260"/>
          <w:tab w:val="left" w:pos="1440"/>
          <w:tab w:val="left" w:pos="2160"/>
        </w:tabs>
        <w:spacing w:after="120"/>
        <w:ind w:left="1260"/>
        <w:rPr>
          <w:rStyle w:val="Emphasis"/>
          <w:rFonts w:ascii="Tahoma" w:hAnsi="Tahoma" w:cs="Tahoma"/>
          <w:b/>
          <w:i w:val="0"/>
        </w:rPr>
      </w:pPr>
      <w:r w:rsidRPr="004F6765">
        <w:rPr>
          <w:rStyle w:val="Emphasis"/>
          <w:rFonts w:ascii="Tahoma" w:hAnsi="Tahoma" w:cs="Tahoma"/>
          <w:b/>
        </w:rPr>
        <w:t>C.</w:t>
      </w:r>
      <w:r w:rsidRPr="004F6765">
        <w:rPr>
          <w:rFonts w:ascii="Tahoma" w:hAnsi="Tahoma" w:cs="Tahoma"/>
        </w:rPr>
        <w:tab/>
      </w:r>
      <w:r w:rsidRPr="004F6765">
        <w:rPr>
          <w:rStyle w:val="Emphasis"/>
          <w:rFonts w:ascii="Tahoma" w:hAnsi="Tahoma" w:cs="Tahoma"/>
          <w:b/>
        </w:rPr>
        <w:t xml:space="preserve">      Requirements</w:t>
      </w:r>
    </w:p>
    <w:p w14:paraId="050CCADA" w14:textId="3DA39661" w:rsidR="009F2F11" w:rsidRPr="004F6765" w:rsidRDefault="009F2F11" w:rsidP="009F2F11">
      <w:pPr>
        <w:tabs>
          <w:tab w:val="left" w:pos="2610"/>
        </w:tabs>
        <w:spacing w:after="120"/>
        <w:ind w:left="2610" w:hanging="450"/>
        <w:rPr>
          <w:rFonts w:ascii="Tahoma" w:hAnsi="Tahoma" w:cs="Tahoma"/>
        </w:rPr>
      </w:pPr>
      <w:r w:rsidRPr="004F6765">
        <w:rPr>
          <w:rStyle w:val="Emphasis"/>
          <w:rFonts w:ascii="Tahoma" w:hAnsi="Tahoma" w:cs="Tahoma"/>
        </w:rPr>
        <w:t xml:space="preserve"> (1) Each requirement in the table below is understood to contain the implied prefix, " Vendor shall..." </w:t>
      </w:r>
    </w:p>
    <w:tbl>
      <w:tblPr>
        <w:tblStyle w:val="TableGrid"/>
        <w:tblW w:w="10350" w:type="dxa"/>
        <w:tblInd w:w="108" w:type="dxa"/>
        <w:tblLayout w:type="fixed"/>
        <w:tblLook w:val="04A0" w:firstRow="1" w:lastRow="0" w:firstColumn="1" w:lastColumn="0" w:noHBand="0" w:noVBand="1"/>
      </w:tblPr>
      <w:tblGrid>
        <w:gridCol w:w="1350"/>
        <w:gridCol w:w="1440"/>
        <w:gridCol w:w="7560"/>
      </w:tblGrid>
      <w:tr w:rsidR="009F2F11" w:rsidRPr="004F6765" w14:paraId="1169091A" w14:textId="77777777">
        <w:tc>
          <w:tcPr>
            <w:tcW w:w="1350" w:type="dxa"/>
            <w:shd w:val="clear" w:color="auto" w:fill="D9E2F3" w:themeFill="accent1" w:themeFillTint="33"/>
          </w:tcPr>
          <w:p w14:paraId="56CEC46B" w14:textId="77777777" w:rsidR="009F2F11" w:rsidRPr="004F6765" w:rsidRDefault="009F2F11">
            <w:pPr>
              <w:pStyle w:val="ListParagraph"/>
              <w:tabs>
                <w:tab w:val="left" w:pos="1260"/>
                <w:tab w:val="left" w:pos="2160"/>
              </w:tabs>
              <w:spacing w:after="120"/>
              <w:ind w:left="0"/>
              <w:jc w:val="center"/>
              <w:rPr>
                <w:rFonts w:ascii="Tahoma" w:hAnsi="Tahoma" w:cs="Tahoma"/>
              </w:rPr>
            </w:pPr>
            <w:r w:rsidRPr="004F6765">
              <w:rPr>
                <w:rFonts w:ascii="Tahoma" w:hAnsi="Tahoma" w:cs="Tahoma"/>
              </w:rPr>
              <w:t>Area</w:t>
            </w:r>
          </w:p>
        </w:tc>
        <w:tc>
          <w:tcPr>
            <w:tcW w:w="1440" w:type="dxa"/>
            <w:shd w:val="clear" w:color="auto" w:fill="D9E2F3" w:themeFill="accent1" w:themeFillTint="33"/>
          </w:tcPr>
          <w:p w14:paraId="555211B0" w14:textId="77777777" w:rsidR="009F2F11" w:rsidRPr="004F6765" w:rsidRDefault="009F2F11">
            <w:pPr>
              <w:pStyle w:val="ListParagraph"/>
              <w:tabs>
                <w:tab w:val="left" w:pos="1260"/>
                <w:tab w:val="left" w:pos="2160"/>
              </w:tabs>
              <w:spacing w:after="120"/>
              <w:ind w:left="0"/>
              <w:jc w:val="center"/>
              <w:rPr>
                <w:rFonts w:ascii="Tahoma" w:hAnsi="Tahoma" w:cs="Tahoma"/>
              </w:rPr>
            </w:pPr>
            <w:r w:rsidRPr="004F6765">
              <w:rPr>
                <w:rFonts w:ascii="Tahoma" w:hAnsi="Tahoma" w:cs="Tahoma"/>
              </w:rPr>
              <w:t>Requirement ID</w:t>
            </w:r>
          </w:p>
        </w:tc>
        <w:tc>
          <w:tcPr>
            <w:tcW w:w="7560" w:type="dxa"/>
            <w:shd w:val="clear" w:color="auto" w:fill="D9E2F3" w:themeFill="accent1" w:themeFillTint="33"/>
            <w:vAlign w:val="center"/>
          </w:tcPr>
          <w:p w14:paraId="487D7E74" w14:textId="77777777" w:rsidR="009F2F11" w:rsidRPr="004F6765" w:rsidRDefault="009F2F11">
            <w:pPr>
              <w:pStyle w:val="ListParagraph"/>
              <w:tabs>
                <w:tab w:val="left" w:pos="1260"/>
                <w:tab w:val="left" w:pos="2160"/>
              </w:tabs>
              <w:spacing w:after="120"/>
              <w:ind w:left="0"/>
              <w:jc w:val="center"/>
              <w:rPr>
                <w:rFonts w:ascii="Tahoma" w:hAnsi="Tahoma" w:cs="Tahoma"/>
              </w:rPr>
            </w:pPr>
            <w:r w:rsidRPr="004F6765">
              <w:rPr>
                <w:rFonts w:ascii="Tahoma" w:hAnsi="Tahoma" w:cs="Tahoma"/>
              </w:rPr>
              <w:t>Description</w:t>
            </w:r>
          </w:p>
        </w:tc>
      </w:tr>
      <w:tr w:rsidR="009F2F11" w:rsidRPr="004F6765" w14:paraId="516AD5AB" w14:textId="77777777">
        <w:tc>
          <w:tcPr>
            <w:tcW w:w="1350" w:type="dxa"/>
          </w:tcPr>
          <w:p w14:paraId="058EDF93" w14:textId="77777777" w:rsidR="009F2F11" w:rsidRPr="004F6765" w:rsidRDefault="009F2F11">
            <w:pPr>
              <w:pStyle w:val="ListParagraph"/>
              <w:tabs>
                <w:tab w:val="left" w:pos="1260"/>
                <w:tab w:val="left" w:pos="2160"/>
              </w:tabs>
              <w:spacing w:after="120"/>
              <w:ind w:left="0"/>
              <w:jc w:val="center"/>
              <w:rPr>
                <w:rFonts w:ascii="Tahoma" w:hAnsi="Tahoma" w:cs="Tahoma"/>
              </w:rPr>
            </w:pPr>
            <w:r w:rsidRPr="004F6765">
              <w:rPr>
                <w:rFonts w:ascii="Tahoma" w:hAnsi="Tahoma" w:cs="Tahoma"/>
              </w:rPr>
              <w:t>NIST and FISMA Compliance</w:t>
            </w:r>
          </w:p>
        </w:tc>
        <w:tc>
          <w:tcPr>
            <w:tcW w:w="1440" w:type="dxa"/>
          </w:tcPr>
          <w:p w14:paraId="5523B58F" w14:textId="77777777" w:rsidR="009F2F11" w:rsidRPr="004F6765" w:rsidRDefault="009F2F11" w:rsidP="00E00B50">
            <w:pPr>
              <w:pStyle w:val="ListParagraph"/>
              <w:numPr>
                <w:ilvl w:val="0"/>
                <w:numId w:val="17"/>
              </w:numPr>
              <w:tabs>
                <w:tab w:val="left" w:pos="1260"/>
                <w:tab w:val="left" w:pos="2160"/>
              </w:tabs>
              <w:spacing w:after="120"/>
              <w:jc w:val="both"/>
              <w:rPr>
                <w:rFonts w:ascii="Tahoma" w:hAnsi="Tahoma" w:cs="Tahoma"/>
                <w:b/>
              </w:rPr>
            </w:pPr>
          </w:p>
        </w:tc>
        <w:tc>
          <w:tcPr>
            <w:tcW w:w="7560" w:type="dxa"/>
          </w:tcPr>
          <w:p w14:paraId="55F920C4" w14:textId="77777777" w:rsidR="009F2F11" w:rsidRPr="004F6765" w:rsidRDefault="009F2F11" w:rsidP="1C8F1173">
            <w:pPr>
              <w:pStyle w:val="ListParagraph"/>
              <w:tabs>
                <w:tab w:val="left" w:pos="1440"/>
              </w:tabs>
              <w:ind w:left="-18" w:right="270"/>
              <w:rPr>
                <w:rFonts w:ascii="Tahoma" w:hAnsi="Tahoma" w:cs="Tahoma"/>
              </w:rPr>
            </w:pPr>
            <w:r w:rsidRPr="004F6765">
              <w:rPr>
                <w:rFonts w:ascii="Tahoma" w:hAnsi="Tahoma" w:cs="Tahoma"/>
              </w:rPr>
              <w:t xml:space="preserve">Describe in detail how Vendor will meet all NIST and FISMA requirements before the solution or projects approved for production. </w:t>
            </w:r>
          </w:p>
        </w:tc>
      </w:tr>
      <w:tr w:rsidR="009F2F11" w:rsidRPr="004F6765" w14:paraId="68CA786E" w14:textId="77777777">
        <w:tc>
          <w:tcPr>
            <w:tcW w:w="10350" w:type="dxa"/>
            <w:gridSpan w:val="3"/>
          </w:tcPr>
          <w:p w14:paraId="0A93F27E" w14:textId="77777777" w:rsidR="009F2F11" w:rsidRPr="004F6765" w:rsidRDefault="009F2F11">
            <w:pPr>
              <w:pStyle w:val="ListParagraph"/>
              <w:tabs>
                <w:tab w:val="left" w:pos="1260"/>
                <w:tab w:val="left" w:pos="2160"/>
              </w:tabs>
              <w:spacing w:after="120"/>
              <w:ind w:left="0"/>
              <w:rPr>
                <w:rFonts w:ascii="Tahoma" w:hAnsi="Tahoma" w:cs="Tahoma"/>
              </w:rPr>
            </w:pPr>
            <w:r w:rsidRPr="004F6765">
              <w:rPr>
                <w:rFonts w:ascii="Tahoma" w:hAnsi="Tahoma" w:cs="Tahoma"/>
                <w:b/>
              </w:rPr>
              <w:t>VENDOR RESPONSE:</w:t>
            </w:r>
          </w:p>
        </w:tc>
      </w:tr>
      <w:tr w:rsidR="009F2F11" w:rsidRPr="004F6765" w14:paraId="53AC635E" w14:textId="77777777">
        <w:tc>
          <w:tcPr>
            <w:tcW w:w="1350" w:type="dxa"/>
          </w:tcPr>
          <w:p w14:paraId="3A7AF7B1" w14:textId="77777777" w:rsidR="009F2F11" w:rsidRPr="004F6765" w:rsidRDefault="009F2F11">
            <w:pPr>
              <w:pStyle w:val="ListParagraph"/>
              <w:tabs>
                <w:tab w:val="left" w:pos="1260"/>
                <w:tab w:val="left" w:pos="2160"/>
              </w:tabs>
              <w:spacing w:after="120"/>
              <w:ind w:left="0"/>
              <w:jc w:val="center"/>
              <w:rPr>
                <w:rFonts w:ascii="Tahoma" w:hAnsi="Tahoma" w:cs="Tahoma"/>
                <w:b/>
              </w:rPr>
            </w:pPr>
            <w:r w:rsidRPr="004F6765">
              <w:rPr>
                <w:rFonts w:ascii="Tahoma" w:hAnsi="Tahoma" w:cs="Tahoma"/>
              </w:rPr>
              <w:t>NIST and FISMA Compliance</w:t>
            </w:r>
          </w:p>
        </w:tc>
        <w:tc>
          <w:tcPr>
            <w:tcW w:w="1440" w:type="dxa"/>
          </w:tcPr>
          <w:p w14:paraId="1A7D1213" w14:textId="77777777" w:rsidR="009F2F11" w:rsidRPr="004F6765" w:rsidRDefault="009F2F11" w:rsidP="00E00B50">
            <w:pPr>
              <w:pStyle w:val="ListParagraph"/>
              <w:numPr>
                <w:ilvl w:val="0"/>
                <w:numId w:val="17"/>
              </w:numPr>
              <w:tabs>
                <w:tab w:val="left" w:pos="1260"/>
                <w:tab w:val="left" w:pos="2160"/>
              </w:tabs>
              <w:spacing w:after="120"/>
              <w:jc w:val="both"/>
              <w:rPr>
                <w:rFonts w:ascii="Tahoma" w:hAnsi="Tahoma" w:cs="Tahoma"/>
                <w:b/>
              </w:rPr>
            </w:pPr>
          </w:p>
        </w:tc>
        <w:tc>
          <w:tcPr>
            <w:tcW w:w="7560" w:type="dxa"/>
          </w:tcPr>
          <w:p w14:paraId="4B2B3566" w14:textId="77777777" w:rsidR="009F2F11" w:rsidRPr="004F6765" w:rsidRDefault="009F2F11">
            <w:pPr>
              <w:pStyle w:val="ListParagraph"/>
              <w:tabs>
                <w:tab w:val="left" w:pos="1260"/>
                <w:tab w:val="left" w:pos="2160"/>
              </w:tabs>
              <w:spacing w:after="120"/>
              <w:ind w:left="0"/>
              <w:rPr>
                <w:rFonts w:ascii="Tahoma" w:hAnsi="Tahoma" w:cs="Tahoma"/>
                <w:b/>
                <w:bCs/>
              </w:rPr>
            </w:pPr>
            <w:r w:rsidRPr="004F6765">
              <w:rPr>
                <w:rFonts w:ascii="Tahoma" w:hAnsi="Tahoma" w:cs="Tahoma"/>
              </w:rPr>
              <w:t xml:space="preserve">Describe in detail how Vendor will define information system boundaries for authorization.  </w:t>
            </w:r>
          </w:p>
        </w:tc>
      </w:tr>
      <w:tr w:rsidR="009F2F11" w:rsidRPr="004F6765" w14:paraId="4ADD2771" w14:textId="77777777">
        <w:tc>
          <w:tcPr>
            <w:tcW w:w="10350" w:type="dxa"/>
            <w:gridSpan w:val="3"/>
          </w:tcPr>
          <w:p w14:paraId="176CFAC5" w14:textId="77777777" w:rsidR="009F2F11" w:rsidRPr="004F6765" w:rsidRDefault="009F2F11">
            <w:pPr>
              <w:pStyle w:val="ListParagraph"/>
              <w:tabs>
                <w:tab w:val="left" w:pos="1260"/>
                <w:tab w:val="left" w:pos="2160"/>
              </w:tabs>
              <w:spacing w:after="120"/>
              <w:ind w:left="0"/>
              <w:rPr>
                <w:rFonts w:ascii="Tahoma" w:hAnsi="Tahoma" w:cs="Tahoma"/>
                <w:b/>
              </w:rPr>
            </w:pPr>
            <w:r w:rsidRPr="004F6765">
              <w:rPr>
                <w:rFonts w:ascii="Tahoma" w:hAnsi="Tahoma" w:cs="Tahoma"/>
                <w:b/>
              </w:rPr>
              <w:t>VENDOR RESPONSE:</w:t>
            </w:r>
          </w:p>
        </w:tc>
      </w:tr>
      <w:tr w:rsidR="009F2F11" w:rsidRPr="004F6765" w14:paraId="6D3A9886" w14:textId="77777777">
        <w:tc>
          <w:tcPr>
            <w:tcW w:w="1350" w:type="dxa"/>
          </w:tcPr>
          <w:p w14:paraId="213EE5A8" w14:textId="77777777" w:rsidR="009F2F11" w:rsidRPr="004F6765" w:rsidRDefault="009F2F11">
            <w:pPr>
              <w:pStyle w:val="ListParagraph"/>
              <w:tabs>
                <w:tab w:val="left" w:pos="1260"/>
                <w:tab w:val="left" w:pos="2160"/>
              </w:tabs>
              <w:spacing w:after="120"/>
              <w:ind w:left="0"/>
              <w:jc w:val="center"/>
              <w:rPr>
                <w:rFonts w:ascii="Tahoma" w:hAnsi="Tahoma" w:cs="Tahoma"/>
              </w:rPr>
            </w:pPr>
            <w:r w:rsidRPr="004F6765">
              <w:rPr>
                <w:rFonts w:ascii="Tahoma" w:hAnsi="Tahoma" w:cs="Tahoma"/>
              </w:rPr>
              <w:t>NIST and FISMA Compliance</w:t>
            </w:r>
          </w:p>
        </w:tc>
        <w:tc>
          <w:tcPr>
            <w:tcW w:w="1440" w:type="dxa"/>
          </w:tcPr>
          <w:p w14:paraId="04FD1C13" w14:textId="77777777" w:rsidR="009F2F11" w:rsidRPr="004F6765" w:rsidRDefault="009F2F11" w:rsidP="00E00B50">
            <w:pPr>
              <w:pStyle w:val="ListParagraph"/>
              <w:numPr>
                <w:ilvl w:val="0"/>
                <w:numId w:val="17"/>
              </w:numPr>
              <w:tabs>
                <w:tab w:val="left" w:pos="1260"/>
                <w:tab w:val="left" w:pos="2160"/>
              </w:tabs>
              <w:spacing w:after="120"/>
              <w:rPr>
                <w:rFonts w:ascii="Tahoma" w:hAnsi="Tahoma" w:cs="Tahoma"/>
                <w:b/>
              </w:rPr>
            </w:pPr>
          </w:p>
        </w:tc>
        <w:tc>
          <w:tcPr>
            <w:tcW w:w="7560" w:type="dxa"/>
          </w:tcPr>
          <w:p w14:paraId="7D2AC7A9" w14:textId="77777777" w:rsidR="009F2F11" w:rsidRPr="004F6765" w:rsidRDefault="009F2F11">
            <w:pPr>
              <w:pStyle w:val="ListParagraph"/>
              <w:tabs>
                <w:tab w:val="left" w:pos="2160"/>
              </w:tabs>
              <w:ind w:left="0" w:right="270"/>
              <w:rPr>
                <w:rFonts w:ascii="Tahoma" w:hAnsi="Tahoma" w:cs="Tahoma"/>
              </w:rPr>
            </w:pPr>
            <w:r w:rsidRPr="004F6765">
              <w:rPr>
                <w:rFonts w:ascii="Tahoma" w:hAnsi="Tahoma" w:cs="Tahoma"/>
              </w:rPr>
              <w:t xml:space="preserve">Describe in detail how Vendor will assess, review, and evaluate the information systems to be implemented based upon security categorization in accordance with Federal Information Processing Standards (FIPS) Publication 199 Standards for Security Categorization of Federal Information and Information Systems. Additional guidance on </w:t>
            </w:r>
            <w:r w:rsidRPr="004F6765">
              <w:rPr>
                <w:rFonts w:ascii="Tahoma" w:hAnsi="Tahoma" w:cs="Tahoma"/>
              </w:rPr>
              <w:lastRenderedPageBreak/>
              <w:t>defining the information type can be obtained from National Institute Technological Standards (NIST) SP 800-60.</w:t>
            </w:r>
          </w:p>
        </w:tc>
      </w:tr>
      <w:tr w:rsidR="009F2F11" w:rsidRPr="004F6765" w14:paraId="4CD746AD" w14:textId="77777777">
        <w:tc>
          <w:tcPr>
            <w:tcW w:w="10350" w:type="dxa"/>
            <w:gridSpan w:val="3"/>
          </w:tcPr>
          <w:p w14:paraId="7BFA4FE0" w14:textId="77777777" w:rsidR="009F2F11" w:rsidRPr="004F6765" w:rsidRDefault="009F2F11">
            <w:pPr>
              <w:pStyle w:val="ListParagraph"/>
              <w:tabs>
                <w:tab w:val="left" w:pos="1260"/>
                <w:tab w:val="left" w:pos="2160"/>
              </w:tabs>
              <w:spacing w:after="120"/>
              <w:ind w:left="0"/>
              <w:rPr>
                <w:rFonts w:ascii="Tahoma" w:hAnsi="Tahoma" w:cs="Tahoma"/>
                <w:color w:val="000000"/>
              </w:rPr>
            </w:pPr>
            <w:r w:rsidRPr="004F6765">
              <w:rPr>
                <w:rFonts w:ascii="Tahoma" w:hAnsi="Tahoma" w:cs="Tahoma"/>
                <w:b/>
              </w:rPr>
              <w:lastRenderedPageBreak/>
              <w:t>VENDOR RESPONSE:</w:t>
            </w:r>
          </w:p>
        </w:tc>
      </w:tr>
      <w:tr w:rsidR="009F2F11" w:rsidRPr="004F6765" w14:paraId="721475CD" w14:textId="77777777">
        <w:tc>
          <w:tcPr>
            <w:tcW w:w="1350" w:type="dxa"/>
          </w:tcPr>
          <w:p w14:paraId="79BF2FE3" w14:textId="77777777" w:rsidR="009F2F11" w:rsidRPr="004F6765" w:rsidRDefault="009F2F11">
            <w:pPr>
              <w:pStyle w:val="ListParagraph"/>
              <w:tabs>
                <w:tab w:val="left" w:pos="1260"/>
                <w:tab w:val="left" w:pos="2160"/>
              </w:tabs>
              <w:spacing w:after="120"/>
              <w:ind w:left="0"/>
              <w:jc w:val="center"/>
              <w:rPr>
                <w:rFonts w:ascii="Tahoma" w:hAnsi="Tahoma" w:cs="Tahoma"/>
              </w:rPr>
            </w:pPr>
            <w:r w:rsidRPr="004F6765">
              <w:rPr>
                <w:rFonts w:ascii="Tahoma" w:hAnsi="Tahoma" w:cs="Tahoma"/>
              </w:rPr>
              <w:t>NIST and FISMA Compliance</w:t>
            </w:r>
          </w:p>
        </w:tc>
        <w:tc>
          <w:tcPr>
            <w:tcW w:w="1440" w:type="dxa"/>
          </w:tcPr>
          <w:p w14:paraId="369D1DE3" w14:textId="77777777" w:rsidR="009F2F11" w:rsidRPr="004F6765" w:rsidRDefault="009F2F11" w:rsidP="00E00B50">
            <w:pPr>
              <w:pStyle w:val="ListParagraph"/>
              <w:numPr>
                <w:ilvl w:val="0"/>
                <w:numId w:val="17"/>
              </w:numPr>
              <w:tabs>
                <w:tab w:val="left" w:pos="1260"/>
                <w:tab w:val="left" w:pos="2160"/>
              </w:tabs>
              <w:spacing w:after="120"/>
              <w:rPr>
                <w:rFonts w:ascii="Tahoma" w:hAnsi="Tahoma" w:cs="Tahoma"/>
                <w:b/>
              </w:rPr>
            </w:pPr>
          </w:p>
        </w:tc>
        <w:tc>
          <w:tcPr>
            <w:tcW w:w="7560" w:type="dxa"/>
          </w:tcPr>
          <w:p w14:paraId="44906235" w14:textId="77777777" w:rsidR="009F2F11" w:rsidRPr="004F6765" w:rsidRDefault="009F2F11">
            <w:pPr>
              <w:pStyle w:val="ListParagraph"/>
              <w:spacing w:after="200" w:line="276" w:lineRule="auto"/>
              <w:ind w:left="0"/>
              <w:rPr>
                <w:rFonts w:ascii="Tahoma" w:hAnsi="Tahoma" w:cs="Tahoma"/>
              </w:rPr>
            </w:pPr>
            <w:r w:rsidRPr="004F6765">
              <w:rPr>
                <w:rFonts w:ascii="Tahoma" w:hAnsi="Tahoma" w:cs="Tahoma"/>
                <w:color w:val="000000" w:themeColor="text1"/>
              </w:rPr>
              <w:t xml:space="preserve">Describe in detail how Vendor will </w:t>
            </w:r>
            <w:r w:rsidRPr="004F6765">
              <w:rPr>
                <w:rFonts w:ascii="Tahoma" w:hAnsi="Tahoma" w:cs="Tahoma"/>
              </w:rPr>
              <w:t>select the baseline controls described in FIPS 200 and NIST SP 800-53 to develop a System Security Plan (SSP).</w:t>
            </w:r>
          </w:p>
        </w:tc>
      </w:tr>
      <w:tr w:rsidR="009F2F11" w:rsidRPr="004F6765" w14:paraId="6AB8E268" w14:textId="77777777">
        <w:tc>
          <w:tcPr>
            <w:tcW w:w="10350" w:type="dxa"/>
            <w:gridSpan w:val="3"/>
          </w:tcPr>
          <w:p w14:paraId="15F81E8E" w14:textId="77777777" w:rsidR="009F2F11" w:rsidRPr="004F6765" w:rsidRDefault="009F2F11">
            <w:pPr>
              <w:pStyle w:val="ListParagraph"/>
              <w:tabs>
                <w:tab w:val="left" w:pos="1260"/>
                <w:tab w:val="left" w:pos="2160"/>
              </w:tabs>
              <w:spacing w:after="120"/>
              <w:ind w:left="0"/>
              <w:rPr>
                <w:rFonts w:ascii="Tahoma" w:hAnsi="Tahoma" w:cs="Tahoma"/>
                <w:color w:val="000000"/>
              </w:rPr>
            </w:pPr>
            <w:r w:rsidRPr="004F6765">
              <w:rPr>
                <w:rFonts w:ascii="Tahoma" w:hAnsi="Tahoma" w:cs="Tahoma"/>
                <w:b/>
              </w:rPr>
              <w:t>VENDOR RESPONSE:</w:t>
            </w:r>
          </w:p>
        </w:tc>
      </w:tr>
      <w:tr w:rsidR="009F2F11" w:rsidRPr="004F6765" w14:paraId="4520A167" w14:textId="77777777">
        <w:tc>
          <w:tcPr>
            <w:tcW w:w="1350" w:type="dxa"/>
          </w:tcPr>
          <w:p w14:paraId="51D2B228" w14:textId="77777777" w:rsidR="009F2F11" w:rsidRPr="004F6765" w:rsidRDefault="009F2F11">
            <w:pPr>
              <w:pStyle w:val="ListParagraph"/>
              <w:tabs>
                <w:tab w:val="left" w:pos="1260"/>
                <w:tab w:val="left" w:pos="2160"/>
              </w:tabs>
              <w:spacing w:after="120"/>
              <w:ind w:left="0"/>
              <w:jc w:val="center"/>
              <w:rPr>
                <w:rFonts w:ascii="Tahoma" w:hAnsi="Tahoma" w:cs="Tahoma"/>
                <w:b/>
              </w:rPr>
            </w:pPr>
            <w:r w:rsidRPr="004F6765">
              <w:rPr>
                <w:rFonts w:ascii="Tahoma" w:hAnsi="Tahoma" w:cs="Tahoma"/>
              </w:rPr>
              <w:t>NIST and FISMA Compliance</w:t>
            </w:r>
          </w:p>
        </w:tc>
        <w:tc>
          <w:tcPr>
            <w:tcW w:w="1440" w:type="dxa"/>
          </w:tcPr>
          <w:p w14:paraId="1B098479" w14:textId="77777777" w:rsidR="009F2F11" w:rsidRPr="004F6765" w:rsidRDefault="009F2F11" w:rsidP="00E00B50">
            <w:pPr>
              <w:pStyle w:val="ListParagraph"/>
              <w:numPr>
                <w:ilvl w:val="0"/>
                <w:numId w:val="17"/>
              </w:numPr>
              <w:tabs>
                <w:tab w:val="left" w:pos="1260"/>
                <w:tab w:val="left" w:pos="2160"/>
              </w:tabs>
              <w:spacing w:after="120"/>
              <w:rPr>
                <w:rFonts w:ascii="Tahoma" w:hAnsi="Tahoma" w:cs="Tahoma"/>
                <w:b/>
              </w:rPr>
            </w:pPr>
          </w:p>
        </w:tc>
        <w:tc>
          <w:tcPr>
            <w:tcW w:w="7560" w:type="dxa"/>
          </w:tcPr>
          <w:p w14:paraId="572BC490" w14:textId="77777777" w:rsidR="009F2F11" w:rsidRPr="004F6765" w:rsidRDefault="009F2F11">
            <w:pPr>
              <w:pStyle w:val="ListParagraph"/>
              <w:tabs>
                <w:tab w:val="left" w:pos="1260"/>
                <w:tab w:val="left" w:pos="2160"/>
              </w:tabs>
              <w:spacing w:after="120"/>
              <w:ind w:left="0"/>
              <w:rPr>
                <w:rFonts w:ascii="Tahoma" w:hAnsi="Tahoma" w:cs="Tahoma"/>
                <w:b/>
                <w:bCs/>
              </w:rPr>
            </w:pPr>
            <w:r w:rsidRPr="004F6765">
              <w:rPr>
                <w:rFonts w:ascii="Tahoma" w:hAnsi="Tahoma" w:cs="Tahoma"/>
                <w:color w:val="000000" w:themeColor="text1"/>
              </w:rPr>
              <w:t xml:space="preserve">Describe in detail how Vendor will meet security requirements </w:t>
            </w:r>
            <w:proofErr w:type="gramStart"/>
            <w:r w:rsidRPr="004F6765">
              <w:rPr>
                <w:rFonts w:ascii="Tahoma" w:hAnsi="Tahoma" w:cs="Tahoma"/>
                <w:color w:val="000000" w:themeColor="text1"/>
              </w:rPr>
              <w:t>with regard to</w:t>
            </w:r>
            <w:proofErr w:type="gramEnd"/>
            <w:r w:rsidRPr="004F6765">
              <w:rPr>
                <w:rFonts w:ascii="Tahoma" w:hAnsi="Tahoma" w:cs="Tahoma"/>
                <w:color w:val="000000" w:themeColor="text1"/>
              </w:rPr>
              <w:t xml:space="preserve"> protecting the confidentiality, integrity, and availability of the system and the information processed, stored, and transmitted by the system.</w:t>
            </w:r>
          </w:p>
        </w:tc>
      </w:tr>
      <w:tr w:rsidR="009F2F11" w:rsidRPr="004F6765" w14:paraId="23838597" w14:textId="77777777">
        <w:tc>
          <w:tcPr>
            <w:tcW w:w="10350" w:type="dxa"/>
            <w:gridSpan w:val="3"/>
          </w:tcPr>
          <w:p w14:paraId="0FDCC523" w14:textId="77777777" w:rsidR="009F2F11" w:rsidRPr="004F6765" w:rsidRDefault="009F2F11">
            <w:pPr>
              <w:pStyle w:val="ListParagraph"/>
              <w:tabs>
                <w:tab w:val="left" w:pos="1260"/>
                <w:tab w:val="left" w:pos="2160"/>
              </w:tabs>
              <w:spacing w:after="120"/>
              <w:ind w:left="0"/>
              <w:rPr>
                <w:rFonts w:ascii="Tahoma" w:hAnsi="Tahoma" w:cs="Tahoma"/>
                <w:b/>
              </w:rPr>
            </w:pPr>
            <w:r w:rsidRPr="004F6765">
              <w:rPr>
                <w:rFonts w:ascii="Tahoma" w:hAnsi="Tahoma" w:cs="Tahoma"/>
                <w:b/>
              </w:rPr>
              <w:t>VENDOR RESPONSE:</w:t>
            </w:r>
          </w:p>
        </w:tc>
      </w:tr>
      <w:tr w:rsidR="009F2F11" w:rsidRPr="004F6765" w14:paraId="73360C82" w14:textId="77777777">
        <w:tc>
          <w:tcPr>
            <w:tcW w:w="1350" w:type="dxa"/>
          </w:tcPr>
          <w:p w14:paraId="07A8BC57" w14:textId="77777777" w:rsidR="009F2F11" w:rsidRPr="004F6765" w:rsidRDefault="009F2F11">
            <w:pPr>
              <w:pStyle w:val="ListParagraph"/>
              <w:tabs>
                <w:tab w:val="left" w:pos="1260"/>
                <w:tab w:val="left" w:pos="2160"/>
              </w:tabs>
              <w:spacing w:after="120"/>
              <w:ind w:left="0"/>
              <w:jc w:val="center"/>
              <w:rPr>
                <w:rFonts w:ascii="Tahoma" w:hAnsi="Tahoma" w:cs="Tahoma"/>
                <w:b/>
              </w:rPr>
            </w:pPr>
            <w:r w:rsidRPr="004F6765">
              <w:rPr>
                <w:rFonts w:ascii="Tahoma" w:hAnsi="Tahoma" w:cs="Tahoma"/>
              </w:rPr>
              <w:t>NIST and FISMA Compliance</w:t>
            </w:r>
          </w:p>
        </w:tc>
        <w:tc>
          <w:tcPr>
            <w:tcW w:w="1440" w:type="dxa"/>
          </w:tcPr>
          <w:p w14:paraId="6F4DF7D8" w14:textId="77777777" w:rsidR="009F2F11" w:rsidRPr="004F6765" w:rsidRDefault="009F2F11" w:rsidP="00E00B50">
            <w:pPr>
              <w:pStyle w:val="ListParagraph"/>
              <w:numPr>
                <w:ilvl w:val="0"/>
                <w:numId w:val="17"/>
              </w:numPr>
              <w:tabs>
                <w:tab w:val="left" w:pos="1260"/>
                <w:tab w:val="left" w:pos="2160"/>
              </w:tabs>
              <w:spacing w:after="120"/>
              <w:rPr>
                <w:rFonts w:ascii="Tahoma" w:hAnsi="Tahoma" w:cs="Tahoma"/>
                <w:b/>
              </w:rPr>
            </w:pPr>
          </w:p>
        </w:tc>
        <w:tc>
          <w:tcPr>
            <w:tcW w:w="7560" w:type="dxa"/>
          </w:tcPr>
          <w:p w14:paraId="1D2A1A0C" w14:textId="77777777" w:rsidR="009F2F11" w:rsidRPr="004F6765" w:rsidRDefault="009F2F11">
            <w:pPr>
              <w:pStyle w:val="ListParagraph"/>
              <w:tabs>
                <w:tab w:val="left" w:pos="1260"/>
                <w:tab w:val="left" w:pos="2160"/>
              </w:tabs>
              <w:spacing w:after="120"/>
              <w:ind w:left="0"/>
              <w:rPr>
                <w:rFonts w:ascii="Tahoma" w:hAnsi="Tahoma" w:cs="Tahoma"/>
                <w:b/>
                <w:bCs/>
              </w:rPr>
            </w:pPr>
            <w:r w:rsidRPr="004F6765">
              <w:rPr>
                <w:rFonts w:ascii="Tahoma" w:hAnsi="Tahoma" w:cs="Tahoma"/>
                <w:color w:val="000000" w:themeColor="text1"/>
              </w:rPr>
              <w:t>Describe in detail how Vendor will perform continuous monitoring of the system in compliance with NIST SP 800-137.</w:t>
            </w:r>
          </w:p>
        </w:tc>
      </w:tr>
      <w:tr w:rsidR="009F2F11" w:rsidRPr="004F6765" w14:paraId="154FAD20" w14:textId="77777777">
        <w:tc>
          <w:tcPr>
            <w:tcW w:w="10350" w:type="dxa"/>
            <w:gridSpan w:val="3"/>
          </w:tcPr>
          <w:p w14:paraId="7B8AC25F" w14:textId="77777777" w:rsidR="009F2F11" w:rsidRPr="004F6765" w:rsidRDefault="009F2F11">
            <w:pPr>
              <w:pStyle w:val="ListParagraph"/>
              <w:tabs>
                <w:tab w:val="left" w:pos="1260"/>
                <w:tab w:val="left" w:pos="2160"/>
              </w:tabs>
              <w:spacing w:after="120"/>
              <w:ind w:left="0"/>
              <w:rPr>
                <w:rFonts w:ascii="Tahoma" w:hAnsi="Tahoma" w:cs="Tahoma"/>
                <w:b/>
              </w:rPr>
            </w:pPr>
            <w:r w:rsidRPr="004F6765">
              <w:rPr>
                <w:rFonts w:ascii="Tahoma" w:hAnsi="Tahoma" w:cs="Tahoma"/>
                <w:b/>
              </w:rPr>
              <w:t>VENDOR RESPONSE:</w:t>
            </w:r>
          </w:p>
        </w:tc>
      </w:tr>
    </w:tbl>
    <w:p w14:paraId="2CB16CC8" w14:textId="77777777" w:rsidR="009F2F11" w:rsidRPr="004F6765" w:rsidRDefault="009F2F11" w:rsidP="009F2F11">
      <w:pPr>
        <w:rPr>
          <w:rFonts w:ascii="Tahoma" w:hAnsi="Tahoma" w:cs="Tahoma"/>
        </w:rPr>
      </w:pPr>
    </w:p>
    <w:p w14:paraId="2DA70B6D" w14:textId="77777777" w:rsidR="009F2F11" w:rsidRPr="004F6765" w:rsidRDefault="009F2F11" w:rsidP="1C8F1173">
      <w:pPr>
        <w:tabs>
          <w:tab w:val="left" w:pos="1620"/>
          <w:tab w:val="left" w:pos="1800"/>
          <w:tab w:val="left" w:pos="2430"/>
          <w:tab w:val="left" w:pos="2790"/>
        </w:tabs>
        <w:ind w:firstLine="2160"/>
        <w:rPr>
          <w:rFonts w:ascii="Tahoma" w:hAnsi="Tahoma" w:cs="Tahoma"/>
        </w:rPr>
      </w:pPr>
      <w:r w:rsidRPr="004F6765">
        <w:rPr>
          <w:rFonts w:ascii="Tahoma" w:hAnsi="Tahoma" w:cs="Tahoma"/>
          <w:b/>
        </w:rPr>
        <w:tab/>
      </w:r>
      <w:r w:rsidRPr="004F6765">
        <w:rPr>
          <w:rFonts w:ascii="Tahoma" w:hAnsi="Tahoma" w:cs="Tahoma"/>
        </w:rPr>
        <w:t xml:space="preserve">(2)  Vendor shall provide the following System Security Plan (SSP): </w:t>
      </w:r>
    </w:p>
    <w:p w14:paraId="7C6E151C" w14:textId="74310D14" w:rsidR="009F2F11" w:rsidRPr="004F6765" w:rsidRDefault="009F2F11" w:rsidP="009F2F11">
      <w:pPr>
        <w:spacing w:after="200" w:line="276" w:lineRule="auto"/>
        <w:ind w:left="2790" w:hanging="2790"/>
        <w:contextualSpacing/>
        <w:rPr>
          <w:rFonts w:ascii="Tahoma" w:hAnsi="Tahoma" w:cs="Tahoma"/>
        </w:rPr>
      </w:pPr>
      <w:r w:rsidRPr="004F6765">
        <w:rPr>
          <w:rFonts w:ascii="Tahoma" w:hAnsi="Tahoma" w:cs="Tahoma"/>
        </w:rPr>
        <w:t xml:space="preserve">                                                    </w:t>
      </w:r>
      <w:r w:rsidRPr="004F6765">
        <w:rPr>
          <w:rFonts w:ascii="Tahoma" w:hAnsi="Tahoma" w:cs="Tahoma"/>
        </w:rPr>
        <w:tab/>
        <w:t xml:space="preserve">The Vendor must develop a SSP using the guidance from NIST Risk Management Framework (RMF) (NIST SP 800-18) to establish an information security program in accordance with the Federal Information Security Management Act (FISMA) and demonstrate compliance. </w:t>
      </w:r>
    </w:p>
    <w:p w14:paraId="262CBC13" w14:textId="77777777" w:rsidR="009F2F11" w:rsidRPr="004F6765" w:rsidRDefault="009F2F11" w:rsidP="009F2F11">
      <w:pPr>
        <w:spacing w:after="200" w:line="276" w:lineRule="auto"/>
        <w:ind w:left="2790"/>
        <w:contextualSpacing/>
        <w:rPr>
          <w:rFonts w:ascii="Tahoma" w:hAnsi="Tahoma" w:cs="Tahoma"/>
        </w:rPr>
      </w:pPr>
      <w:r w:rsidRPr="004F6765">
        <w:rPr>
          <w:rFonts w:ascii="Tahoma" w:hAnsi="Tahoma" w:cs="Tahoma"/>
        </w:rPr>
        <w:t>This SSP must be approved by an authorizing official within the STATE OF ILLINOIS.  The SSP must include, but shall not be limited to, the following:</w:t>
      </w:r>
    </w:p>
    <w:p w14:paraId="1D37E3C5" w14:textId="77777777" w:rsidR="009F2F11" w:rsidRPr="004F6765" w:rsidRDefault="009F2F11" w:rsidP="00E00B50">
      <w:pPr>
        <w:pStyle w:val="ListParagraph"/>
        <w:numPr>
          <w:ilvl w:val="0"/>
          <w:numId w:val="19"/>
        </w:numPr>
        <w:tabs>
          <w:tab w:val="left" w:pos="540"/>
        </w:tabs>
        <w:autoSpaceDE w:val="0"/>
        <w:autoSpaceDN w:val="0"/>
        <w:adjustRightInd w:val="0"/>
        <w:spacing w:after="240" w:line="240" w:lineRule="auto"/>
        <w:ind w:left="3330" w:hanging="450"/>
        <w:jc w:val="both"/>
        <w:rPr>
          <w:rFonts w:ascii="Tahoma" w:hAnsi="Tahoma" w:cs="Tahoma"/>
        </w:rPr>
      </w:pPr>
      <w:r w:rsidRPr="004F6765">
        <w:rPr>
          <w:rFonts w:ascii="Tahoma" w:hAnsi="Tahoma" w:cs="Tahoma"/>
        </w:rPr>
        <w:t>Description of how the system is to be compliant with all the United States Federal and State of Illinois laws regarding the security and privacy of medical data and records and of all protected health information (PHI), including:</w:t>
      </w:r>
    </w:p>
    <w:p w14:paraId="0429BF42" w14:textId="1ED0B5BA" w:rsidR="009F2F11" w:rsidRPr="004F6765" w:rsidRDefault="009F2F11" w:rsidP="00E00B50">
      <w:pPr>
        <w:numPr>
          <w:ilvl w:val="0"/>
          <w:numId w:val="20"/>
        </w:numPr>
        <w:tabs>
          <w:tab w:val="left" w:pos="540"/>
        </w:tabs>
        <w:autoSpaceDE w:val="0"/>
        <w:autoSpaceDN w:val="0"/>
        <w:adjustRightInd w:val="0"/>
        <w:spacing w:after="0" w:line="240" w:lineRule="auto"/>
        <w:ind w:left="3960" w:hanging="270"/>
        <w:jc w:val="both"/>
        <w:rPr>
          <w:rFonts w:ascii="Tahoma" w:hAnsi="Tahoma" w:cs="Tahoma"/>
        </w:rPr>
      </w:pPr>
      <w:r w:rsidRPr="004F6765">
        <w:rPr>
          <w:rFonts w:ascii="Tahoma" w:hAnsi="Tahoma" w:cs="Tahoma"/>
        </w:rPr>
        <w:t xml:space="preserve">The Code of Federal Regulations (at 45 CFR 95.621), which provides that State of Illinois agencies are responsible for the security of all automated data processing systems involved in the administration of Department of Health and Human Services’ programs, and which includes the establishment of a security plan that outlines how software and data security will be maintained. This section further requires that State of Illinois agencies conduct a review and evaluation of physical and data security operating procedures and </w:t>
      </w:r>
      <w:r w:rsidR="00C856D1" w:rsidRPr="004F6765">
        <w:rPr>
          <w:rFonts w:ascii="Tahoma" w:hAnsi="Tahoma" w:cs="Tahoma"/>
        </w:rPr>
        <w:t>resource</w:t>
      </w:r>
      <w:r w:rsidRPr="004F6765">
        <w:rPr>
          <w:rFonts w:ascii="Tahoma" w:hAnsi="Tahoma" w:cs="Tahoma"/>
        </w:rPr>
        <w:t xml:space="preserve"> practices on a biennial basis.</w:t>
      </w:r>
    </w:p>
    <w:p w14:paraId="509AED6A" w14:textId="77777777" w:rsidR="009F2F11" w:rsidRPr="004F6765" w:rsidRDefault="009F2F11" w:rsidP="00E00B50">
      <w:pPr>
        <w:numPr>
          <w:ilvl w:val="0"/>
          <w:numId w:val="20"/>
        </w:numPr>
        <w:tabs>
          <w:tab w:val="left" w:pos="540"/>
        </w:tabs>
        <w:autoSpaceDE w:val="0"/>
        <w:autoSpaceDN w:val="0"/>
        <w:adjustRightInd w:val="0"/>
        <w:spacing w:after="0" w:line="240" w:lineRule="auto"/>
        <w:ind w:left="3960" w:hanging="270"/>
        <w:jc w:val="both"/>
        <w:rPr>
          <w:rFonts w:ascii="Tahoma" w:hAnsi="Tahoma" w:cs="Tahoma"/>
        </w:rPr>
      </w:pPr>
      <w:r w:rsidRPr="004F6765">
        <w:rPr>
          <w:rFonts w:ascii="Tahoma" w:hAnsi="Tahoma" w:cs="Tahoma"/>
        </w:rPr>
        <w:lastRenderedPageBreak/>
        <w:t>The security and privacy standards contained in Pub. L. 104–191, the Health Insurance Portability and Accountability Act of 1996 (HIPAA), and adopted in 45 CFR Part 164, Subparts C and E, as follows: The security standards require that measures be taken to secure protected heath information that is transmitted or stored in electronic format.  The privacy standards apply to protected health information that may be in electronic, oral, and paper form.</w:t>
      </w:r>
    </w:p>
    <w:p w14:paraId="6292DC50" w14:textId="77777777" w:rsidR="009F2F11" w:rsidRPr="004F6765" w:rsidRDefault="009F2F11" w:rsidP="00E00B50">
      <w:pPr>
        <w:numPr>
          <w:ilvl w:val="0"/>
          <w:numId w:val="20"/>
        </w:numPr>
        <w:tabs>
          <w:tab w:val="left" w:pos="540"/>
        </w:tabs>
        <w:autoSpaceDE w:val="0"/>
        <w:autoSpaceDN w:val="0"/>
        <w:adjustRightInd w:val="0"/>
        <w:spacing w:after="0" w:line="240" w:lineRule="auto"/>
        <w:ind w:left="3960" w:hanging="270"/>
        <w:jc w:val="both"/>
        <w:rPr>
          <w:rFonts w:ascii="Tahoma" w:hAnsi="Tahoma" w:cs="Tahoma"/>
        </w:rPr>
      </w:pPr>
      <w:r w:rsidRPr="004F6765">
        <w:rPr>
          <w:rFonts w:ascii="Tahoma" w:hAnsi="Tahoma" w:cs="Tahoma"/>
        </w:rPr>
        <w:t>The requirements in section 1902(a)(7) of the Social Security Act (the Act), as further interpreted in Federal regulations at 42 CFR 431.300 to 307.</w:t>
      </w:r>
    </w:p>
    <w:p w14:paraId="371ADCFA" w14:textId="77777777" w:rsidR="009F2F11" w:rsidRPr="004F6765" w:rsidRDefault="009F2F11" w:rsidP="00E00B50">
      <w:pPr>
        <w:numPr>
          <w:ilvl w:val="0"/>
          <w:numId w:val="19"/>
        </w:numPr>
        <w:tabs>
          <w:tab w:val="left" w:pos="540"/>
          <w:tab w:val="left" w:pos="2070"/>
          <w:tab w:val="left" w:pos="216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Description of measures to secure data and software;</w:t>
      </w:r>
    </w:p>
    <w:p w14:paraId="1C9C3C96" w14:textId="77777777" w:rsidR="009F2F11" w:rsidRPr="004F6765" w:rsidRDefault="009F2F11" w:rsidP="00E00B50">
      <w:pPr>
        <w:numPr>
          <w:ilvl w:val="0"/>
          <w:numId w:val="19"/>
        </w:numPr>
        <w:tabs>
          <w:tab w:val="left" w:pos="540"/>
          <w:tab w:val="left" w:pos="2790"/>
          <w:tab w:val="left" w:pos="2880"/>
          <w:tab w:val="left" w:pos="306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Description of how data is encrypted in transit and in storage;</w:t>
      </w:r>
    </w:p>
    <w:p w14:paraId="30CD1132" w14:textId="77777777" w:rsidR="009F2F11" w:rsidRPr="004F6765" w:rsidRDefault="009F2F11" w:rsidP="00E00B50">
      <w:pPr>
        <w:numPr>
          <w:ilvl w:val="0"/>
          <w:numId w:val="19"/>
        </w:numPr>
        <w:tabs>
          <w:tab w:val="left" w:pos="540"/>
          <w:tab w:val="left" w:pos="2880"/>
          <w:tab w:val="left" w:pos="3420"/>
        </w:tabs>
        <w:autoSpaceDE w:val="0"/>
        <w:autoSpaceDN w:val="0"/>
        <w:adjustRightInd w:val="0"/>
        <w:spacing w:after="0" w:line="240" w:lineRule="auto"/>
        <w:ind w:left="3240"/>
        <w:jc w:val="both"/>
        <w:rPr>
          <w:rFonts w:ascii="Tahoma" w:hAnsi="Tahoma" w:cs="Tahoma"/>
        </w:rPr>
      </w:pPr>
      <w:r w:rsidRPr="004F6765">
        <w:rPr>
          <w:rFonts w:ascii="Tahoma" w:hAnsi="Tahoma" w:cs="Tahoma"/>
        </w:rPr>
        <w:t xml:space="preserve">         Description of physical and equipment security measures;</w:t>
      </w:r>
    </w:p>
    <w:p w14:paraId="461988AD" w14:textId="47D87204" w:rsidR="009F2F11" w:rsidRPr="004F6765" w:rsidRDefault="009F2F11" w:rsidP="00E00B50">
      <w:pPr>
        <w:numPr>
          <w:ilvl w:val="0"/>
          <w:numId w:val="19"/>
        </w:numPr>
        <w:tabs>
          <w:tab w:val="left" w:pos="540"/>
          <w:tab w:val="left" w:pos="243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Description of </w:t>
      </w:r>
      <w:r w:rsidR="00C856D1" w:rsidRPr="004F6765">
        <w:rPr>
          <w:rFonts w:ascii="Tahoma" w:hAnsi="Tahoma" w:cs="Tahoma"/>
        </w:rPr>
        <w:t>resource</w:t>
      </w:r>
      <w:r w:rsidRPr="004F6765">
        <w:rPr>
          <w:rFonts w:ascii="Tahoma" w:hAnsi="Tahoma" w:cs="Tahoma"/>
        </w:rPr>
        <w:t xml:space="preserve"> security;</w:t>
      </w:r>
    </w:p>
    <w:p w14:paraId="5C9D22B2" w14:textId="77777777" w:rsidR="009F2F11" w:rsidRPr="004F6765" w:rsidRDefault="009F2F11" w:rsidP="00E00B50">
      <w:pPr>
        <w:numPr>
          <w:ilvl w:val="0"/>
          <w:numId w:val="19"/>
        </w:numPr>
        <w:tabs>
          <w:tab w:val="left" w:pos="540"/>
          <w:tab w:val="left" w:pos="2430"/>
          <w:tab w:val="left" w:pos="2880"/>
          <w:tab w:val="left" w:pos="324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Description of software used for security;</w:t>
      </w:r>
    </w:p>
    <w:p w14:paraId="1348FC4E" w14:textId="77777777" w:rsidR="009F2F11" w:rsidRPr="004F6765" w:rsidRDefault="009F2F11" w:rsidP="00E00B50">
      <w:pPr>
        <w:numPr>
          <w:ilvl w:val="0"/>
          <w:numId w:val="19"/>
        </w:numPr>
        <w:tabs>
          <w:tab w:val="left" w:pos="540"/>
          <w:tab w:val="left" w:pos="2430"/>
          <w:tab w:val="left" w:pos="342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Description of the user roles and the access capabilities of each role;</w:t>
      </w:r>
    </w:p>
    <w:p w14:paraId="7203F68D" w14:textId="77777777" w:rsidR="009F2F11" w:rsidRPr="004F6765" w:rsidRDefault="009F2F11" w:rsidP="00E00B50">
      <w:pPr>
        <w:numPr>
          <w:ilvl w:val="0"/>
          <w:numId w:val="19"/>
        </w:numPr>
        <w:tabs>
          <w:tab w:val="left" w:pos="540"/>
          <w:tab w:val="left" w:pos="2430"/>
          <w:tab w:val="left" w:pos="3330"/>
        </w:tabs>
        <w:autoSpaceDE w:val="0"/>
        <w:autoSpaceDN w:val="0"/>
        <w:adjustRightInd w:val="0"/>
        <w:spacing w:after="0" w:line="240" w:lineRule="auto"/>
        <w:ind w:left="3420" w:hanging="540"/>
        <w:jc w:val="both"/>
        <w:rPr>
          <w:rFonts w:ascii="Tahoma" w:hAnsi="Tahoma" w:cs="Tahoma"/>
        </w:rPr>
      </w:pPr>
      <w:r w:rsidRPr="004F6765">
        <w:rPr>
          <w:rFonts w:ascii="Tahoma" w:hAnsi="Tahoma" w:cs="Tahoma"/>
        </w:rPr>
        <w:t xml:space="preserve">Description of how users are </w:t>
      </w:r>
      <w:proofErr w:type="gramStart"/>
      <w:r w:rsidRPr="004F6765">
        <w:rPr>
          <w:rFonts w:ascii="Tahoma" w:hAnsi="Tahoma" w:cs="Tahoma"/>
        </w:rPr>
        <w:t>assigned</w:t>
      </w:r>
      <w:proofErr w:type="gramEnd"/>
      <w:r w:rsidRPr="004F6765">
        <w:rPr>
          <w:rFonts w:ascii="Tahoma" w:hAnsi="Tahoma" w:cs="Tahoma"/>
        </w:rPr>
        <w:t xml:space="preserve"> certain roles;</w:t>
      </w:r>
    </w:p>
    <w:p w14:paraId="1D168499" w14:textId="559AEE4D" w:rsidR="009F2F11" w:rsidRPr="004F6765" w:rsidRDefault="009F2F11" w:rsidP="00E00B50">
      <w:pPr>
        <w:numPr>
          <w:ilvl w:val="0"/>
          <w:numId w:val="19"/>
        </w:numPr>
        <w:tabs>
          <w:tab w:val="left" w:pos="540"/>
          <w:tab w:val="left" w:pos="2430"/>
          <w:tab w:val="left" w:pos="3240"/>
          <w:tab w:val="left" w:pos="333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Identification of the </w:t>
      </w:r>
      <w:r w:rsidR="00C856D1" w:rsidRPr="004F6765">
        <w:rPr>
          <w:rFonts w:ascii="Tahoma" w:hAnsi="Tahoma" w:cs="Tahoma"/>
        </w:rPr>
        <w:t>resource</w:t>
      </w:r>
      <w:r w:rsidRPr="004F6765">
        <w:rPr>
          <w:rFonts w:ascii="Tahoma" w:hAnsi="Tahoma" w:cs="Tahoma"/>
        </w:rPr>
        <w:t xml:space="preserve"> responsible for controlling the system security;</w:t>
      </w:r>
    </w:p>
    <w:p w14:paraId="03E9A15A" w14:textId="77777777" w:rsidR="009F2F11" w:rsidRPr="004F6765" w:rsidRDefault="009F2F11" w:rsidP="00E00B50">
      <w:pPr>
        <w:numPr>
          <w:ilvl w:val="0"/>
          <w:numId w:val="19"/>
        </w:numPr>
        <w:tabs>
          <w:tab w:val="left" w:pos="540"/>
          <w:tab w:val="left" w:pos="2430"/>
          <w:tab w:val="left" w:pos="3240"/>
          <w:tab w:val="left" w:pos="333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Description of contingency security procedures during a disaster recovery event;</w:t>
      </w:r>
    </w:p>
    <w:p w14:paraId="34DF9CEA" w14:textId="77777777" w:rsidR="009F2F11" w:rsidRPr="004F6765" w:rsidRDefault="009F2F11" w:rsidP="00E00B50">
      <w:pPr>
        <w:numPr>
          <w:ilvl w:val="0"/>
          <w:numId w:val="19"/>
        </w:numPr>
        <w:tabs>
          <w:tab w:val="left" w:pos="540"/>
          <w:tab w:val="left" w:pos="2430"/>
          <w:tab w:val="left" w:pos="2880"/>
          <w:tab w:val="left" w:pos="324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Description of how Vendor works with Office of the Statewide Chief Information Security </w:t>
      </w:r>
      <w:proofErr w:type="gramStart"/>
      <w:r w:rsidRPr="004F6765">
        <w:rPr>
          <w:rFonts w:ascii="Tahoma" w:hAnsi="Tahoma" w:cs="Tahoma"/>
        </w:rPr>
        <w:t>Officer  to</w:t>
      </w:r>
      <w:proofErr w:type="gramEnd"/>
      <w:r w:rsidRPr="004F6765">
        <w:rPr>
          <w:rFonts w:ascii="Tahoma" w:hAnsi="Tahoma" w:cs="Tahoma"/>
        </w:rPr>
        <w:t xml:space="preserve"> conduct annual security review;</w:t>
      </w:r>
    </w:p>
    <w:p w14:paraId="01937EB9" w14:textId="77777777" w:rsidR="009F2F11" w:rsidRPr="004F6765" w:rsidRDefault="009F2F11" w:rsidP="00E00B50">
      <w:pPr>
        <w:numPr>
          <w:ilvl w:val="0"/>
          <w:numId w:val="19"/>
        </w:numPr>
        <w:tabs>
          <w:tab w:val="left" w:pos="540"/>
          <w:tab w:val="left" w:pos="2430"/>
          <w:tab w:val="left" w:pos="2880"/>
          <w:tab w:val="left" w:pos="324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Description of how Vendor will ensure password security</w:t>
      </w:r>
    </w:p>
    <w:p w14:paraId="12713E26" w14:textId="77777777" w:rsidR="009F2F11" w:rsidRPr="004F6765" w:rsidRDefault="009F2F11" w:rsidP="00E00B50">
      <w:pPr>
        <w:numPr>
          <w:ilvl w:val="0"/>
          <w:numId w:val="19"/>
        </w:numPr>
        <w:tabs>
          <w:tab w:val="left" w:pos="540"/>
          <w:tab w:val="left" w:pos="2430"/>
          <w:tab w:val="left" w:pos="2880"/>
          <w:tab w:val="left" w:pos="324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Audit trails for all data access;</w:t>
      </w:r>
    </w:p>
    <w:p w14:paraId="1D6A0176" w14:textId="77777777" w:rsidR="009F2F11" w:rsidRPr="004F6765" w:rsidRDefault="009F2F11" w:rsidP="00E00B50">
      <w:pPr>
        <w:numPr>
          <w:ilvl w:val="0"/>
          <w:numId w:val="19"/>
        </w:numPr>
        <w:tabs>
          <w:tab w:val="left" w:pos="540"/>
          <w:tab w:val="left" w:pos="2430"/>
          <w:tab w:val="left" w:pos="2880"/>
          <w:tab w:val="left" w:pos="3240"/>
        </w:tabs>
        <w:autoSpaceDE w:val="0"/>
        <w:autoSpaceDN w:val="0"/>
        <w:adjustRightInd w:val="0"/>
        <w:spacing w:after="0" w:line="240" w:lineRule="auto"/>
        <w:ind w:left="3330" w:hanging="450"/>
        <w:jc w:val="both"/>
        <w:rPr>
          <w:rFonts w:ascii="Tahoma" w:hAnsi="Tahoma" w:cs="Tahoma"/>
        </w:rPr>
      </w:pPr>
      <w:r w:rsidRPr="004F6765">
        <w:rPr>
          <w:rFonts w:ascii="Tahoma" w:hAnsi="Tahoma" w:cs="Tahoma"/>
        </w:rPr>
        <w:t xml:space="preserve">         Acknowledgement that Vendor will be responsible for all costs associated with Identify theft, resulting from security breach.</w:t>
      </w:r>
    </w:p>
    <w:p w14:paraId="06C6E00E" w14:textId="77777777" w:rsidR="009F2F11" w:rsidRPr="004F6765" w:rsidRDefault="009F2F11" w:rsidP="009F2F11">
      <w:pPr>
        <w:pStyle w:val="ListParagraph"/>
        <w:tabs>
          <w:tab w:val="left" w:pos="1440"/>
          <w:tab w:val="left" w:pos="1620"/>
          <w:tab w:val="left" w:pos="3240"/>
        </w:tabs>
        <w:ind w:left="1620" w:right="270" w:hanging="180"/>
        <w:rPr>
          <w:rFonts w:ascii="Tahoma" w:hAnsi="Tahoma" w:cs="Tahoma"/>
        </w:rPr>
      </w:pPr>
    </w:p>
    <w:p w14:paraId="168E1C31" w14:textId="77777777" w:rsidR="009F2F11" w:rsidRPr="004F6765" w:rsidRDefault="009F2F11" w:rsidP="00E00B50">
      <w:pPr>
        <w:pStyle w:val="ListParagraph"/>
        <w:numPr>
          <w:ilvl w:val="0"/>
          <w:numId w:val="23"/>
        </w:numPr>
        <w:tabs>
          <w:tab w:val="left" w:pos="540"/>
          <w:tab w:val="left" w:pos="1440"/>
          <w:tab w:val="left" w:pos="2160"/>
          <w:tab w:val="left" w:pos="3600"/>
        </w:tabs>
        <w:spacing w:after="0" w:line="240" w:lineRule="auto"/>
        <w:ind w:left="2160" w:right="270" w:hanging="720"/>
        <w:rPr>
          <w:rFonts w:ascii="Tahoma" w:hAnsi="Tahoma" w:cs="Tahoma"/>
        </w:rPr>
      </w:pPr>
      <w:r w:rsidRPr="004F6765">
        <w:rPr>
          <w:rFonts w:ascii="Tahoma" w:hAnsi="Tahoma" w:cs="Tahoma"/>
          <w:b/>
          <w:bCs/>
        </w:rPr>
        <w:t>Security Risk Assessment</w:t>
      </w:r>
      <w:r w:rsidRPr="004F6765">
        <w:rPr>
          <w:rFonts w:ascii="Tahoma" w:hAnsi="Tahoma" w:cs="Tahoma"/>
        </w:rPr>
        <w:t>.  STATE OF ILLINOIS or an independent entity will perform a security control assessment.  STATE OF ILLINOIS will provide Vendor a copy of the approved security control assessment.  Once Vendor receives the approved assessment, Vendor must then develop a Security Risk Assessment based on the applicable security controls.  Guidance on conducting and documenting the Security Risk Assessment can be obtained in NIST SP 800-30.</w:t>
      </w:r>
    </w:p>
    <w:p w14:paraId="64DC4E3D" w14:textId="77777777" w:rsidR="009F2F11" w:rsidRPr="004F6765" w:rsidRDefault="009F2F11" w:rsidP="009F2F11">
      <w:pPr>
        <w:pStyle w:val="ListParagraph"/>
        <w:tabs>
          <w:tab w:val="left" w:pos="1440"/>
        </w:tabs>
        <w:ind w:left="2160" w:right="270"/>
        <w:rPr>
          <w:rFonts w:ascii="Tahoma" w:hAnsi="Tahoma" w:cs="Tahoma"/>
          <w:b/>
        </w:rPr>
      </w:pPr>
    </w:p>
    <w:p w14:paraId="72B278D3" w14:textId="77777777" w:rsidR="009F2F11" w:rsidRPr="004F6765" w:rsidRDefault="009F2F11" w:rsidP="00E00B50">
      <w:pPr>
        <w:pStyle w:val="ListParagraph"/>
        <w:numPr>
          <w:ilvl w:val="0"/>
          <w:numId w:val="23"/>
        </w:numPr>
        <w:tabs>
          <w:tab w:val="left" w:pos="540"/>
          <w:tab w:val="left" w:pos="2070"/>
        </w:tabs>
        <w:spacing w:after="0" w:line="240" w:lineRule="auto"/>
        <w:ind w:left="2160" w:right="270" w:hanging="720"/>
        <w:rPr>
          <w:rFonts w:ascii="Tahoma" w:hAnsi="Tahoma" w:cs="Tahoma"/>
        </w:rPr>
      </w:pPr>
      <w:r w:rsidRPr="004F6765">
        <w:rPr>
          <w:rFonts w:ascii="Tahoma" w:hAnsi="Tahoma" w:cs="Tahoma"/>
          <w:b/>
          <w:bCs/>
        </w:rPr>
        <w:t xml:space="preserve">   Plan of Action and Milestones (POA&amp;M). </w:t>
      </w:r>
      <w:r w:rsidRPr="004F6765">
        <w:rPr>
          <w:rFonts w:ascii="Tahoma" w:hAnsi="Tahoma" w:cs="Tahoma"/>
        </w:rPr>
        <w:t xml:space="preserve">  After STATE OF ILLINOIS reviews and approves the Security Risk Assessment, Vendor should begin to develop a POA&amp;M.   The POA&amp;M should be a living document that is based on the findings and recommendations of the security assessment report.  The POA&amp;M should describe the </w:t>
      </w:r>
      <w:r w:rsidRPr="004F6765">
        <w:rPr>
          <w:rFonts w:ascii="Tahoma" w:hAnsi="Tahoma" w:cs="Tahoma"/>
        </w:rPr>
        <w:lastRenderedPageBreak/>
        <w:t xml:space="preserve">deficiencies in the security controls, address the residual risk, and detail plans for remediation and identify timeline for such remediation. </w:t>
      </w:r>
    </w:p>
    <w:p w14:paraId="43D22625" w14:textId="77777777" w:rsidR="009F2F11" w:rsidRPr="004F6765" w:rsidRDefault="009F2F11" w:rsidP="009F2F11">
      <w:pPr>
        <w:pStyle w:val="ListParagraph"/>
        <w:rPr>
          <w:rFonts w:ascii="Tahoma" w:hAnsi="Tahoma" w:cs="Tahoma"/>
        </w:rPr>
      </w:pPr>
    </w:p>
    <w:p w14:paraId="700E3E11" w14:textId="77777777" w:rsidR="009F2F11" w:rsidRPr="004F6765" w:rsidRDefault="009F2F11" w:rsidP="1C8F1173">
      <w:pPr>
        <w:pStyle w:val="ListParagraph"/>
        <w:tabs>
          <w:tab w:val="left" w:pos="2070"/>
        </w:tabs>
        <w:ind w:left="2160" w:right="270"/>
        <w:rPr>
          <w:rFonts w:ascii="Tahoma" w:hAnsi="Tahoma" w:cs="Tahoma"/>
        </w:rPr>
      </w:pPr>
    </w:p>
    <w:p w14:paraId="6D701034" w14:textId="77777777" w:rsidR="009F2F11" w:rsidRPr="004F6765" w:rsidRDefault="009F2F11" w:rsidP="00E00B50">
      <w:pPr>
        <w:pStyle w:val="ListParagraph"/>
        <w:numPr>
          <w:ilvl w:val="0"/>
          <w:numId w:val="23"/>
        </w:numPr>
        <w:tabs>
          <w:tab w:val="left" w:pos="540"/>
          <w:tab w:val="left" w:pos="2340"/>
        </w:tabs>
        <w:spacing w:after="0" w:line="240" w:lineRule="auto"/>
        <w:ind w:left="1890" w:right="270" w:hanging="450"/>
        <w:rPr>
          <w:rFonts w:ascii="Tahoma" w:hAnsi="Tahoma" w:cs="Tahoma"/>
        </w:rPr>
      </w:pPr>
      <w:r w:rsidRPr="004F6765">
        <w:rPr>
          <w:rFonts w:ascii="Tahoma" w:hAnsi="Tahoma" w:cs="Tahoma"/>
          <w:b/>
          <w:bCs/>
        </w:rPr>
        <w:t xml:space="preserve">      Authorization Approval Package</w:t>
      </w:r>
      <w:r w:rsidRPr="004F6765">
        <w:rPr>
          <w:rFonts w:ascii="Tahoma" w:hAnsi="Tahoma" w:cs="Tahoma"/>
        </w:rPr>
        <w:t xml:space="preserve">. </w:t>
      </w:r>
    </w:p>
    <w:p w14:paraId="7F2A88CF" w14:textId="77777777" w:rsidR="009F2F11" w:rsidRPr="004F6765" w:rsidRDefault="009F2F11" w:rsidP="00E00B50">
      <w:pPr>
        <w:pStyle w:val="ListParagraph"/>
        <w:numPr>
          <w:ilvl w:val="0"/>
          <w:numId w:val="24"/>
        </w:numPr>
        <w:spacing w:after="200" w:line="276" w:lineRule="auto"/>
        <w:ind w:hanging="615"/>
        <w:rPr>
          <w:rFonts w:ascii="Tahoma" w:hAnsi="Tahoma" w:cs="Tahoma"/>
        </w:rPr>
      </w:pPr>
      <w:r w:rsidRPr="004F6765">
        <w:rPr>
          <w:rFonts w:ascii="Tahoma" w:hAnsi="Tahoma" w:cs="Tahoma"/>
        </w:rPr>
        <w:t>After STATE OF ILLINOIS reviews and approves the POA&amp;M, Vendor must prepare a transmittal letter to request approval of the entire authorization package.  The authorization package must include at a minimum the following documents:</w:t>
      </w:r>
    </w:p>
    <w:p w14:paraId="1DCF5906" w14:textId="77777777" w:rsidR="009F2F11" w:rsidRPr="004F6765" w:rsidRDefault="009F2F11" w:rsidP="00E00B50">
      <w:pPr>
        <w:pStyle w:val="ListParagraph"/>
        <w:numPr>
          <w:ilvl w:val="0"/>
          <w:numId w:val="21"/>
        </w:numPr>
        <w:tabs>
          <w:tab w:val="left" w:pos="2700"/>
          <w:tab w:val="left" w:pos="2790"/>
        </w:tabs>
        <w:spacing w:after="200" w:line="276" w:lineRule="auto"/>
        <w:ind w:left="1890" w:firstLine="450"/>
        <w:rPr>
          <w:rFonts w:ascii="Tahoma" w:hAnsi="Tahoma" w:cs="Tahoma"/>
        </w:rPr>
      </w:pPr>
      <w:r w:rsidRPr="004F6765">
        <w:rPr>
          <w:rFonts w:ascii="Tahoma" w:hAnsi="Tahoma" w:cs="Tahoma"/>
        </w:rPr>
        <w:t>Transmittal Letter</w:t>
      </w:r>
    </w:p>
    <w:p w14:paraId="3696FD58" w14:textId="77777777" w:rsidR="009F2F11" w:rsidRPr="004F6765" w:rsidRDefault="009F2F11" w:rsidP="00E00B50">
      <w:pPr>
        <w:pStyle w:val="ListParagraph"/>
        <w:numPr>
          <w:ilvl w:val="0"/>
          <w:numId w:val="21"/>
        </w:numPr>
        <w:tabs>
          <w:tab w:val="left" w:pos="2700"/>
          <w:tab w:val="left" w:pos="2790"/>
        </w:tabs>
        <w:spacing w:after="200" w:line="276" w:lineRule="auto"/>
        <w:ind w:left="1890" w:firstLine="450"/>
        <w:rPr>
          <w:rFonts w:ascii="Tahoma" w:hAnsi="Tahoma" w:cs="Tahoma"/>
        </w:rPr>
      </w:pPr>
      <w:r w:rsidRPr="004F6765">
        <w:rPr>
          <w:rFonts w:ascii="Tahoma" w:hAnsi="Tahoma" w:cs="Tahoma"/>
        </w:rPr>
        <w:t>Updated System Security Plan</w:t>
      </w:r>
    </w:p>
    <w:p w14:paraId="5981DB5B" w14:textId="77777777" w:rsidR="009F2F11" w:rsidRPr="004F6765" w:rsidRDefault="009F2F11" w:rsidP="00E00B50">
      <w:pPr>
        <w:pStyle w:val="ListParagraph"/>
        <w:numPr>
          <w:ilvl w:val="0"/>
          <w:numId w:val="21"/>
        </w:numPr>
        <w:tabs>
          <w:tab w:val="left" w:pos="2700"/>
          <w:tab w:val="left" w:pos="2790"/>
        </w:tabs>
        <w:spacing w:after="200" w:line="276" w:lineRule="auto"/>
        <w:ind w:left="1890" w:firstLine="450"/>
        <w:rPr>
          <w:rFonts w:ascii="Tahoma" w:hAnsi="Tahoma" w:cs="Tahoma"/>
        </w:rPr>
      </w:pPr>
      <w:r w:rsidRPr="004F6765">
        <w:rPr>
          <w:rFonts w:ascii="Tahoma" w:hAnsi="Tahoma" w:cs="Tahoma"/>
        </w:rPr>
        <w:t>Security Assessment Plan (include the STATE OF ILLINOIS/independent security assessment)</w:t>
      </w:r>
    </w:p>
    <w:p w14:paraId="65C90959" w14:textId="77777777" w:rsidR="009F2F11" w:rsidRPr="004F6765" w:rsidRDefault="009F2F11" w:rsidP="00E00B50">
      <w:pPr>
        <w:pStyle w:val="ListParagraph"/>
        <w:numPr>
          <w:ilvl w:val="0"/>
          <w:numId w:val="21"/>
        </w:numPr>
        <w:tabs>
          <w:tab w:val="left" w:pos="2700"/>
          <w:tab w:val="left" w:pos="2790"/>
        </w:tabs>
        <w:spacing w:after="200" w:line="276" w:lineRule="auto"/>
        <w:ind w:left="1890" w:firstLine="450"/>
        <w:rPr>
          <w:rFonts w:ascii="Tahoma" w:hAnsi="Tahoma" w:cs="Tahoma"/>
        </w:rPr>
      </w:pPr>
      <w:proofErr w:type="gramStart"/>
      <w:r w:rsidRPr="004F6765">
        <w:rPr>
          <w:rFonts w:ascii="Tahoma" w:hAnsi="Tahoma" w:cs="Tahoma"/>
        </w:rPr>
        <w:t>Security  Assessment</w:t>
      </w:r>
      <w:proofErr w:type="gramEnd"/>
      <w:r w:rsidRPr="004F6765">
        <w:rPr>
          <w:rFonts w:ascii="Tahoma" w:hAnsi="Tahoma" w:cs="Tahoma"/>
        </w:rPr>
        <w:t xml:space="preserve"> Report (include the STATE OF ILLINOIS/independent security assessment)</w:t>
      </w:r>
    </w:p>
    <w:p w14:paraId="6C788C9F" w14:textId="77777777" w:rsidR="009F2F11" w:rsidRPr="004F6765" w:rsidRDefault="009F2F11" w:rsidP="00E00B50">
      <w:pPr>
        <w:pStyle w:val="ListParagraph"/>
        <w:numPr>
          <w:ilvl w:val="0"/>
          <w:numId w:val="21"/>
        </w:numPr>
        <w:tabs>
          <w:tab w:val="left" w:pos="2700"/>
          <w:tab w:val="left" w:pos="2790"/>
        </w:tabs>
        <w:spacing w:after="200" w:line="276" w:lineRule="auto"/>
        <w:ind w:left="1890" w:firstLine="450"/>
        <w:rPr>
          <w:rFonts w:ascii="Tahoma" w:hAnsi="Tahoma" w:cs="Tahoma"/>
        </w:rPr>
      </w:pPr>
      <w:r w:rsidRPr="004F6765">
        <w:rPr>
          <w:rFonts w:ascii="Tahoma" w:hAnsi="Tahoma" w:cs="Tahoma"/>
        </w:rPr>
        <w:t>Security Risk Assessment</w:t>
      </w:r>
    </w:p>
    <w:p w14:paraId="67B7A22D" w14:textId="77777777" w:rsidR="009F2F11" w:rsidRPr="004F6765" w:rsidRDefault="009F2F11" w:rsidP="00E00B50">
      <w:pPr>
        <w:pStyle w:val="ListParagraph"/>
        <w:numPr>
          <w:ilvl w:val="0"/>
          <w:numId w:val="21"/>
        </w:numPr>
        <w:tabs>
          <w:tab w:val="left" w:pos="2700"/>
          <w:tab w:val="left" w:pos="2790"/>
        </w:tabs>
        <w:spacing w:after="200" w:line="276" w:lineRule="auto"/>
        <w:ind w:left="1890" w:firstLine="450"/>
        <w:rPr>
          <w:rFonts w:ascii="Tahoma" w:hAnsi="Tahoma" w:cs="Tahoma"/>
        </w:rPr>
      </w:pPr>
      <w:r w:rsidRPr="004F6765">
        <w:rPr>
          <w:rFonts w:ascii="Tahoma" w:hAnsi="Tahoma" w:cs="Tahoma"/>
        </w:rPr>
        <w:t>Plan of Action and Milestones</w:t>
      </w:r>
    </w:p>
    <w:p w14:paraId="0AD58047" w14:textId="77777777" w:rsidR="009F2F11" w:rsidRPr="004F6765" w:rsidRDefault="009F2F11" w:rsidP="00E00B50">
      <w:pPr>
        <w:pStyle w:val="ListParagraph"/>
        <w:numPr>
          <w:ilvl w:val="0"/>
          <w:numId w:val="21"/>
        </w:numPr>
        <w:tabs>
          <w:tab w:val="left" w:pos="2160"/>
          <w:tab w:val="left" w:pos="2340"/>
          <w:tab w:val="left" w:pos="2700"/>
          <w:tab w:val="left" w:pos="2790"/>
        </w:tabs>
        <w:spacing w:after="200" w:line="276" w:lineRule="auto"/>
        <w:ind w:left="2700"/>
        <w:rPr>
          <w:rFonts w:ascii="Tahoma" w:hAnsi="Tahoma" w:cs="Tahoma"/>
        </w:rPr>
      </w:pPr>
      <w:r w:rsidRPr="004F6765">
        <w:rPr>
          <w:rFonts w:ascii="Tahoma" w:hAnsi="Tahoma" w:cs="Tahoma"/>
        </w:rPr>
        <w:t xml:space="preserve">        Supporting Documentation including but not limited to design documentation, “As Built” documentation, operational documentation, validation documentation, prior authorization documentation, and other artifacts associated with the implementation and monitoring of the security controls.  </w:t>
      </w:r>
    </w:p>
    <w:p w14:paraId="3BA6D4CC" w14:textId="77777777" w:rsidR="009F2F11" w:rsidRPr="004F6765" w:rsidRDefault="009F2F11" w:rsidP="00E00B50">
      <w:pPr>
        <w:pStyle w:val="ListParagraph"/>
        <w:numPr>
          <w:ilvl w:val="0"/>
          <w:numId w:val="24"/>
        </w:numPr>
        <w:spacing w:after="200" w:line="276" w:lineRule="auto"/>
        <w:ind w:hanging="540"/>
        <w:rPr>
          <w:rFonts w:ascii="Tahoma" w:hAnsi="Tahoma" w:cs="Tahoma"/>
        </w:rPr>
      </w:pPr>
      <w:r w:rsidRPr="004F6765">
        <w:rPr>
          <w:rFonts w:ascii="Tahoma" w:hAnsi="Tahoma" w:cs="Tahoma"/>
        </w:rPr>
        <w:t>The authorizing official will determine the risk to the organizational operation and determine if the system is authorized to proceed.   The authorizing official will deliver to Vendor a letter of authorization specifying any limitations or restriction placed on the operation of the system.  Additionally, this letter should establish an end date for the security authorization.</w:t>
      </w:r>
    </w:p>
    <w:p w14:paraId="0A3E6802" w14:textId="77777777" w:rsidR="009F2F11" w:rsidRPr="004F6765" w:rsidRDefault="009F2F11" w:rsidP="00E00B50">
      <w:pPr>
        <w:pStyle w:val="ListParagraph"/>
        <w:numPr>
          <w:ilvl w:val="0"/>
          <w:numId w:val="24"/>
        </w:numPr>
        <w:tabs>
          <w:tab w:val="left" w:pos="720"/>
        </w:tabs>
        <w:spacing w:after="200" w:line="276" w:lineRule="auto"/>
        <w:ind w:hanging="540"/>
        <w:rPr>
          <w:rFonts w:ascii="Tahoma" w:hAnsi="Tahoma" w:cs="Tahoma"/>
        </w:rPr>
      </w:pPr>
      <w:r w:rsidRPr="004F6765">
        <w:rPr>
          <w:rFonts w:ascii="Tahoma" w:hAnsi="Tahoma" w:cs="Tahoma"/>
        </w:rPr>
        <w:t>If the authorizing official denies the authorization, STATE OF ILLINOIS will continue to work with Vendor until an acceptable level of residual risk for the system is achieved.  This work should include the continued remediation listed in the POA&amp;M.</w:t>
      </w:r>
    </w:p>
    <w:p w14:paraId="1728DCA9" w14:textId="77777777" w:rsidR="009F2F11" w:rsidRPr="004F6765" w:rsidRDefault="009F2F11" w:rsidP="009F2F11">
      <w:pPr>
        <w:tabs>
          <w:tab w:val="left" w:pos="720"/>
          <w:tab w:val="left" w:pos="1440"/>
          <w:tab w:val="left" w:pos="2070"/>
          <w:tab w:val="left" w:pos="2160"/>
        </w:tabs>
        <w:spacing w:after="200" w:line="276" w:lineRule="auto"/>
        <w:contextualSpacing/>
        <w:rPr>
          <w:rFonts w:ascii="Tahoma" w:hAnsi="Tahoma" w:cs="Tahoma"/>
        </w:rPr>
      </w:pPr>
      <w:r w:rsidRPr="004F6765">
        <w:rPr>
          <w:rFonts w:ascii="Tahoma" w:hAnsi="Tahoma" w:cs="Tahoma"/>
          <w:b/>
        </w:rPr>
        <w:tab/>
      </w:r>
      <w:r w:rsidRPr="004F6765">
        <w:rPr>
          <w:rFonts w:ascii="Tahoma" w:hAnsi="Tahoma" w:cs="Tahoma"/>
          <w:b/>
        </w:rPr>
        <w:tab/>
        <w:t>G             Life-Cycle Management</w:t>
      </w:r>
    </w:p>
    <w:p w14:paraId="15A60142" w14:textId="77777777" w:rsidR="009F2F11" w:rsidRPr="004F6765" w:rsidRDefault="009F2F11" w:rsidP="009F2F11">
      <w:pPr>
        <w:tabs>
          <w:tab w:val="left" w:pos="1440"/>
          <w:tab w:val="left" w:pos="2160"/>
        </w:tabs>
        <w:spacing w:after="200" w:line="276" w:lineRule="auto"/>
        <w:ind w:left="2160" w:hanging="1440"/>
        <w:contextualSpacing/>
        <w:rPr>
          <w:rFonts w:ascii="Tahoma" w:hAnsi="Tahoma" w:cs="Tahoma"/>
        </w:rPr>
      </w:pPr>
      <w:r w:rsidRPr="004F6765">
        <w:rPr>
          <w:rFonts w:ascii="Tahoma" w:hAnsi="Tahoma" w:cs="Tahoma"/>
        </w:rPr>
        <w:t xml:space="preserve">                             Vendor shall perform security system reviews and reauthorization of the system at the direction of STATE OF ILLINOIS.  Vendor shall be responsible for meeting the following requirements:</w:t>
      </w:r>
    </w:p>
    <w:p w14:paraId="1C8B0DDB" w14:textId="77777777" w:rsidR="009F2F11" w:rsidRPr="004F6765" w:rsidRDefault="009F2F11" w:rsidP="00E00B50">
      <w:pPr>
        <w:pStyle w:val="ListParagraph"/>
        <w:numPr>
          <w:ilvl w:val="4"/>
          <w:numId w:val="22"/>
        </w:numPr>
        <w:tabs>
          <w:tab w:val="left" w:pos="90"/>
          <w:tab w:val="left" w:pos="540"/>
        </w:tabs>
        <w:spacing w:after="0" w:line="240" w:lineRule="auto"/>
        <w:ind w:left="2700" w:right="270" w:hanging="540"/>
        <w:jc w:val="both"/>
        <w:rPr>
          <w:rFonts w:ascii="Tahoma" w:hAnsi="Tahoma" w:cs="Tahoma"/>
        </w:rPr>
      </w:pPr>
      <w:r w:rsidRPr="004F6765">
        <w:rPr>
          <w:rFonts w:ascii="Tahoma" w:hAnsi="Tahoma" w:cs="Tahoma"/>
        </w:rPr>
        <w:t xml:space="preserve">Performing continuous monitoring of the security system.  Vendor’s continuous monitoring must include periodically selecting a subset of the baseline controls for assessment.  Based on assessment of these controls, subsequent remediation actions must be identified and implemented.  The ongoing </w:t>
      </w:r>
      <w:r w:rsidRPr="004F6765">
        <w:rPr>
          <w:rFonts w:ascii="Tahoma" w:hAnsi="Tahoma" w:cs="Tahoma"/>
        </w:rPr>
        <w:lastRenderedPageBreak/>
        <w:t xml:space="preserve">remediation process should include updating key documents such as the SSP, SAR, and POA&amp;M.  </w:t>
      </w:r>
    </w:p>
    <w:p w14:paraId="1D9F4BF9" w14:textId="77777777" w:rsidR="009F2F11" w:rsidRPr="004F6765" w:rsidRDefault="009F2F11" w:rsidP="00E00B50">
      <w:pPr>
        <w:numPr>
          <w:ilvl w:val="4"/>
          <w:numId w:val="22"/>
        </w:numPr>
        <w:tabs>
          <w:tab w:val="left" w:pos="90"/>
          <w:tab w:val="left" w:pos="540"/>
        </w:tabs>
        <w:spacing w:after="0" w:line="240" w:lineRule="auto"/>
        <w:ind w:left="2700" w:right="270" w:hanging="540"/>
        <w:jc w:val="both"/>
        <w:rPr>
          <w:rFonts w:ascii="Tahoma" w:hAnsi="Tahoma" w:cs="Tahoma"/>
        </w:rPr>
      </w:pPr>
      <w:r w:rsidRPr="004F6765">
        <w:rPr>
          <w:rFonts w:ascii="Tahoma" w:hAnsi="Tahoma" w:cs="Tahoma"/>
        </w:rPr>
        <w:t xml:space="preserve">Prior to any system or environmental modifications, Vendor must perform a security impact analysis. This must be included as a part of any change management or configuration management process.  If the results of the modification indicate changes to the security posture of the system, corrective actions should be initiated and appropriate documents revised and updated.  The updating of the documentation and continuous monitoring should provide near real-time risk management.  </w:t>
      </w:r>
    </w:p>
    <w:p w14:paraId="033258E4" w14:textId="77777777" w:rsidR="009F2F11" w:rsidRPr="004F6765" w:rsidRDefault="009F2F11" w:rsidP="00E00B50">
      <w:pPr>
        <w:numPr>
          <w:ilvl w:val="4"/>
          <w:numId w:val="22"/>
        </w:numPr>
        <w:tabs>
          <w:tab w:val="left" w:pos="90"/>
          <w:tab w:val="left" w:pos="540"/>
        </w:tabs>
        <w:spacing w:after="0" w:line="240" w:lineRule="auto"/>
        <w:ind w:left="2700" w:right="270" w:hanging="540"/>
        <w:jc w:val="both"/>
        <w:rPr>
          <w:rFonts w:ascii="Tahoma" w:hAnsi="Tahoma" w:cs="Tahoma"/>
        </w:rPr>
      </w:pPr>
      <w:r w:rsidRPr="004F6765">
        <w:rPr>
          <w:rFonts w:ascii="Tahoma" w:hAnsi="Tahoma" w:cs="Tahoma"/>
        </w:rPr>
        <w:t xml:space="preserve">A monthly Security Status Report must be produced by Vendor for STATE OF ILLINOIS.  The Security Status Report should provide essential information regarding the security posture of the system as well as the effectiveness of the controls deployed.   Ongoing monitoring activities should be detailed as well as ongoing remediation efforts to address known vulnerabilities.  Additional guidance for the monitoring of system security can be obtained in NIST SP 800-137.  </w:t>
      </w:r>
    </w:p>
    <w:p w14:paraId="3D88D69B" w14:textId="77777777" w:rsidR="009F2F11" w:rsidRPr="004F6765" w:rsidRDefault="009F2F11" w:rsidP="009F2F11">
      <w:pPr>
        <w:rPr>
          <w:rFonts w:ascii="Tahoma" w:hAnsi="Tahoma" w:cs="Tahoma"/>
        </w:rPr>
      </w:pPr>
    </w:p>
    <w:p w14:paraId="459DBF7E" w14:textId="77777777" w:rsidR="009F2F11" w:rsidRPr="004F6765" w:rsidRDefault="009F2F11" w:rsidP="009F2F11">
      <w:pPr>
        <w:rPr>
          <w:rFonts w:ascii="Tahoma" w:hAnsi="Tahoma" w:cs="Tahoma"/>
        </w:rPr>
      </w:pPr>
      <w:r w:rsidRPr="004F6765">
        <w:rPr>
          <w:rFonts w:ascii="Tahoma" w:hAnsi="Tahoma" w:cs="Tahoma"/>
        </w:rPr>
        <w:br w:type="page"/>
      </w:r>
    </w:p>
    <w:p w14:paraId="4FC824AE" w14:textId="77777777" w:rsidR="009F2F11" w:rsidRPr="004F6765" w:rsidRDefault="009F2F11" w:rsidP="009F2F11">
      <w:pPr>
        <w:pStyle w:val="ListParagraph"/>
        <w:ind w:left="0"/>
        <w:rPr>
          <w:rFonts w:ascii="Tahoma" w:hAnsi="Tahoma" w:cs="Tahoma"/>
          <w:b/>
          <w:bCs/>
          <w:u w:val="single"/>
        </w:rPr>
      </w:pPr>
      <w:r w:rsidRPr="004F6765">
        <w:rPr>
          <w:rFonts w:ascii="Tahoma" w:hAnsi="Tahoma" w:cs="Tahoma"/>
          <w:b/>
          <w:bCs/>
          <w:u w:val="single"/>
        </w:rPr>
        <w:lastRenderedPageBreak/>
        <w:t>Security Appendix S5 – Vulnerability Assessment</w:t>
      </w:r>
    </w:p>
    <w:p w14:paraId="4C34143B" w14:textId="77777777" w:rsidR="009F2F11" w:rsidRPr="004F6765" w:rsidRDefault="009F2F11" w:rsidP="009F2F11">
      <w:pPr>
        <w:pStyle w:val="ListParagraph"/>
        <w:rPr>
          <w:rFonts w:ascii="Tahoma" w:hAnsi="Tahoma" w:cs="Tahoma"/>
        </w:rPr>
      </w:pPr>
    </w:p>
    <w:p w14:paraId="04F9004A" w14:textId="77777777" w:rsidR="009F2F11" w:rsidRPr="004F6765" w:rsidRDefault="009F2F11" w:rsidP="00E00B50">
      <w:pPr>
        <w:pStyle w:val="ListParagraph"/>
        <w:numPr>
          <w:ilvl w:val="0"/>
          <w:numId w:val="15"/>
        </w:numPr>
        <w:rPr>
          <w:rFonts w:ascii="Tahoma" w:eastAsiaTheme="minorEastAsia" w:hAnsi="Tahoma" w:cs="Tahoma"/>
        </w:rPr>
      </w:pPr>
      <w:r w:rsidRPr="004F6765">
        <w:rPr>
          <w:rFonts w:ascii="Tahoma" w:hAnsi="Tahoma" w:cs="Tahoma"/>
        </w:rPr>
        <w:t xml:space="preserve">Vendor must obtain approval on behalf of the State of Illinois to perform vulnerability assessments on the cloud-hosting vendor’s website(s). </w:t>
      </w:r>
    </w:p>
    <w:p w14:paraId="5F8CDD17" w14:textId="77777777" w:rsidR="009F2F11" w:rsidRPr="004F6765" w:rsidRDefault="009F2F11" w:rsidP="009F2F11">
      <w:pPr>
        <w:pStyle w:val="ListParagraph"/>
        <w:ind w:left="0"/>
        <w:rPr>
          <w:rFonts w:ascii="Tahoma" w:hAnsi="Tahoma" w:cs="Tahoma"/>
        </w:rPr>
      </w:pPr>
    </w:p>
    <w:p w14:paraId="3A0A9CC3" w14:textId="77777777" w:rsidR="009F2F11" w:rsidRPr="004F6765" w:rsidRDefault="009F2F11" w:rsidP="00E00B50">
      <w:pPr>
        <w:pStyle w:val="ListParagraph"/>
        <w:numPr>
          <w:ilvl w:val="0"/>
          <w:numId w:val="15"/>
        </w:numPr>
        <w:rPr>
          <w:rFonts w:ascii="Tahoma" w:hAnsi="Tahoma" w:cs="Tahoma"/>
          <w:i/>
          <w:iCs/>
        </w:rPr>
      </w:pPr>
      <w:r w:rsidRPr="004F6765">
        <w:rPr>
          <w:rFonts w:ascii="Tahoma" w:hAnsi="Tahoma" w:cs="Tahoma"/>
        </w:rPr>
        <w:t>Vendor must execute the State of Illinois Vulnerability Scanning Agreement prior to the vulnerability assessment.</w:t>
      </w:r>
    </w:p>
    <w:p w14:paraId="442CC3C6" w14:textId="77777777" w:rsidR="009F2F11" w:rsidRPr="004F6765" w:rsidRDefault="009F2F11" w:rsidP="009F2F11">
      <w:pPr>
        <w:pStyle w:val="ListParagraph"/>
        <w:rPr>
          <w:rFonts w:ascii="Tahoma" w:hAnsi="Tahoma" w:cs="Tahoma"/>
          <w:i/>
          <w:iCs/>
        </w:rPr>
      </w:pPr>
      <w:r w:rsidRPr="004F6765">
        <w:rPr>
          <w:rFonts w:ascii="Tahoma" w:hAnsi="Tahoma" w:cs="Tahoma"/>
          <w:i/>
          <w:iCs/>
        </w:rPr>
        <w:t>(See DoIT Scanning Agreement)</w:t>
      </w:r>
    </w:p>
    <w:p w14:paraId="045F6218" w14:textId="77777777" w:rsidR="009F2F11" w:rsidRPr="004F6765" w:rsidRDefault="009F2F11" w:rsidP="009F2F11">
      <w:pPr>
        <w:pStyle w:val="ListParagraph"/>
        <w:spacing w:after="200" w:line="276" w:lineRule="auto"/>
        <w:ind w:left="1440"/>
        <w:rPr>
          <w:rFonts w:ascii="Tahoma" w:hAnsi="Tahoma" w:cs="Tahoma"/>
        </w:rPr>
      </w:pPr>
    </w:p>
    <w:p w14:paraId="5A42DA0E" w14:textId="77777777" w:rsidR="009F2F11" w:rsidRPr="004F6765" w:rsidRDefault="009F2F11" w:rsidP="00E00B50">
      <w:pPr>
        <w:pStyle w:val="ListParagraph"/>
        <w:numPr>
          <w:ilvl w:val="0"/>
          <w:numId w:val="15"/>
        </w:numPr>
        <w:spacing w:after="200" w:line="276" w:lineRule="auto"/>
        <w:jc w:val="both"/>
        <w:rPr>
          <w:rFonts w:ascii="Tahoma" w:hAnsi="Tahoma" w:cs="Tahoma"/>
        </w:rPr>
      </w:pPr>
      <w:r w:rsidRPr="004F6765">
        <w:rPr>
          <w:rFonts w:ascii="Tahoma" w:hAnsi="Tahoma" w:cs="Tahoma"/>
        </w:rPr>
        <w:t xml:space="preserve">State of Illinois may, with reasonable notice to Vendor, conduct a security assessment of Vendor’s solution, which may include the following: </w:t>
      </w:r>
    </w:p>
    <w:p w14:paraId="51B432C9" w14:textId="77777777" w:rsidR="009F2F11" w:rsidRPr="004F6765" w:rsidRDefault="009F2F11" w:rsidP="00E00B50">
      <w:pPr>
        <w:pStyle w:val="CommentText"/>
        <w:numPr>
          <w:ilvl w:val="2"/>
          <w:numId w:val="15"/>
        </w:numPr>
        <w:spacing w:after="0"/>
        <w:rPr>
          <w:rFonts w:ascii="Tahoma" w:hAnsi="Tahoma" w:cs="Tahoma"/>
          <w:sz w:val="22"/>
          <w:szCs w:val="22"/>
        </w:rPr>
      </w:pPr>
      <w:r w:rsidRPr="004F6765">
        <w:rPr>
          <w:rFonts w:ascii="Tahoma" w:hAnsi="Tahoma" w:cs="Tahoma"/>
          <w:sz w:val="22"/>
          <w:szCs w:val="22"/>
        </w:rPr>
        <w:t>Prior to initial “official” production role out of the application,</w:t>
      </w:r>
    </w:p>
    <w:p w14:paraId="090D31D9"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 xml:space="preserve">Whitelisted scanning and manual testing of the application only, with application credentials equal to the least privileged role within the application </w:t>
      </w:r>
    </w:p>
    <w:p w14:paraId="5A3E09BA"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 xml:space="preserve">Manual verification of scan results with the same credentials </w:t>
      </w:r>
    </w:p>
    <w:p w14:paraId="190811BE"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Manual testing of the application for vulnerabilities</w:t>
      </w:r>
    </w:p>
    <w:p w14:paraId="659D7273"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State of Illinois will not conduct any Denial of Service (DOS) attacks</w:t>
      </w:r>
    </w:p>
    <w:p w14:paraId="643C8A1B"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State of Illinois will not scan or test any infrastructure devices (servers, switches, routers, intrusion protection system, firewalls, etc.)</w:t>
      </w:r>
    </w:p>
    <w:p w14:paraId="018B0FF8" w14:textId="77777777" w:rsidR="009F2F11" w:rsidRPr="004F6765" w:rsidRDefault="009F2F11" w:rsidP="009F2F11">
      <w:pPr>
        <w:pStyle w:val="CommentText"/>
        <w:spacing w:after="0"/>
        <w:ind w:left="-1440"/>
        <w:rPr>
          <w:rFonts w:ascii="Tahoma" w:hAnsi="Tahoma" w:cs="Tahoma"/>
          <w:sz w:val="22"/>
          <w:szCs w:val="22"/>
        </w:rPr>
      </w:pPr>
    </w:p>
    <w:p w14:paraId="4EF04E9F" w14:textId="77777777" w:rsidR="009F2F11" w:rsidRPr="004F6765" w:rsidRDefault="009F2F11" w:rsidP="00E00B50">
      <w:pPr>
        <w:pStyle w:val="CommentText"/>
        <w:numPr>
          <w:ilvl w:val="2"/>
          <w:numId w:val="15"/>
        </w:numPr>
        <w:spacing w:after="0"/>
        <w:rPr>
          <w:rFonts w:ascii="Tahoma" w:hAnsi="Tahoma" w:cs="Tahoma"/>
          <w:sz w:val="22"/>
          <w:szCs w:val="22"/>
        </w:rPr>
      </w:pPr>
      <w:r w:rsidRPr="004F6765">
        <w:rPr>
          <w:rFonts w:ascii="Tahoma" w:hAnsi="Tahoma" w:cs="Tahoma"/>
          <w:sz w:val="22"/>
          <w:szCs w:val="22"/>
        </w:rPr>
        <w:t>On a quarterly basis for the for the first year after initial production deployment,</w:t>
      </w:r>
    </w:p>
    <w:p w14:paraId="74050612"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 xml:space="preserve">Whitelisted scanning and manual testing of the application only, with application credentials equal to the least privileged role within the application </w:t>
      </w:r>
    </w:p>
    <w:p w14:paraId="7FC6E3CF"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 xml:space="preserve">Manual verification of scan results with the same credentials </w:t>
      </w:r>
    </w:p>
    <w:p w14:paraId="0C1E8565"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Manual testing of the application for vulnerabilities</w:t>
      </w:r>
    </w:p>
    <w:p w14:paraId="09F03DA6"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State of Illinois will not conduct any DOS attacks</w:t>
      </w:r>
    </w:p>
    <w:p w14:paraId="6079C77E"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State of Illinois will not scan or test any infrastructure devices (servers, switches, routers, intrusion protection system, firewalls, etc.)</w:t>
      </w:r>
    </w:p>
    <w:p w14:paraId="3AE723D6" w14:textId="77777777" w:rsidR="009F2F11" w:rsidRPr="004F6765" w:rsidRDefault="009F2F11" w:rsidP="009F2F11">
      <w:pPr>
        <w:pStyle w:val="CommentText"/>
        <w:spacing w:after="0"/>
        <w:ind w:left="1080"/>
        <w:rPr>
          <w:rFonts w:ascii="Tahoma" w:hAnsi="Tahoma" w:cs="Tahoma"/>
          <w:sz w:val="22"/>
          <w:szCs w:val="22"/>
        </w:rPr>
      </w:pPr>
    </w:p>
    <w:p w14:paraId="50569445" w14:textId="77777777" w:rsidR="009F2F11" w:rsidRPr="004F6765" w:rsidRDefault="009F2F11" w:rsidP="00E00B50">
      <w:pPr>
        <w:pStyle w:val="CommentText"/>
        <w:numPr>
          <w:ilvl w:val="2"/>
          <w:numId w:val="15"/>
        </w:numPr>
        <w:spacing w:after="0"/>
        <w:rPr>
          <w:rFonts w:ascii="Tahoma" w:hAnsi="Tahoma" w:cs="Tahoma"/>
          <w:sz w:val="22"/>
          <w:szCs w:val="22"/>
        </w:rPr>
      </w:pPr>
      <w:r w:rsidRPr="004F6765">
        <w:rPr>
          <w:rFonts w:ascii="Tahoma" w:hAnsi="Tahoma" w:cs="Tahoma"/>
          <w:sz w:val="22"/>
          <w:szCs w:val="22"/>
        </w:rPr>
        <w:t xml:space="preserve">Prior to any enhancements or upgrades being deployed to production after the initial “official” production role out of the application, </w:t>
      </w:r>
    </w:p>
    <w:p w14:paraId="2482F881"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 xml:space="preserve">Whitelisted scanning and manual testing of the application only, with application credentials equal to the least privileged role within the application </w:t>
      </w:r>
    </w:p>
    <w:p w14:paraId="4F8433BF"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 xml:space="preserve">Manual verification of scan results with the same credentials </w:t>
      </w:r>
    </w:p>
    <w:p w14:paraId="1DC1F9C9"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Manual testing of the application for vulnerabilities</w:t>
      </w:r>
    </w:p>
    <w:p w14:paraId="35984DDD"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State of Illinois will not conduct any DOS attacks</w:t>
      </w:r>
    </w:p>
    <w:p w14:paraId="2EEFF9D1" w14:textId="77777777" w:rsidR="009F2F11" w:rsidRPr="004F6765" w:rsidRDefault="009F2F11" w:rsidP="00E00B50">
      <w:pPr>
        <w:pStyle w:val="CommentText"/>
        <w:numPr>
          <w:ilvl w:val="3"/>
          <w:numId w:val="15"/>
        </w:numPr>
        <w:spacing w:after="0"/>
        <w:rPr>
          <w:rFonts w:ascii="Tahoma" w:hAnsi="Tahoma" w:cs="Tahoma"/>
          <w:sz w:val="22"/>
          <w:szCs w:val="22"/>
        </w:rPr>
      </w:pPr>
      <w:r w:rsidRPr="004F6765">
        <w:rPr>
          <w:rFonts w:ascii="Tahoma" w:hAnsi="Tahoma" w:cs="Tahoma"/>
          <w:sz w:val="22"/>
          <w:szCs w:val="22"/>
        </w:rPr>
        <w:t>State of Illinois will not scan or test any infrastructure devices (servers, switches, routers, intrusion protection system, firewalls, etc.)</w:t>
      </w:r>
    </w:p>
    <w:p w14:paraId="474F9B4B" w14:textId="77777777" w:rsidR="009F2F11" w:rsidRPr="004F6765" w:rsidRDefault="009F2F11" w:rsidP="009F2F11">
      <w:pPr>
        <w:pStyle w:val="CommentText"/>
        <w:rPr>
          <w:rFonts w:ascii="Tahoma" w:hAnsi="Tahoma" w:cs="Tahoma"/>
          <w:sz w:val="22"/>
          <w:szCs w:val="22"/>
        </w:rPr>
      </w:pPr>
    </w:p>
    <w:p w14:paraId="54057A51" w14:textId="60B9505A" w:rsidR="0060191C" w:rsidRPr="004F6765" w:rsidRDefault="009F2F11" w:rsidP="00E00B50">
      <w:pPr>
        <w:pStyle w:val="ListParagraph"/>
        <w:numPr>
          <w:ilvl w:val="2"/>
          <w:numId w:val="15"/>
        </w:numPr>
        <w:rPr>
          <w:rFonts w:ascii="Tahoma" w:hAnsi="Tahoma" w:cs="Tahoma"/>
        </w:rPr>
      </w:pPr>
      <w:r w:rsidRPr="004F6765">
        <w:rPr>
          <w:rFonts w:ascii="Tahoma" w:hAnsi="Tahoma" w:cs="Tahoma"/>
        </w:rPr>
        <w:t>Monthly vulnerability scan – no whitelisting, non-credentialed scan (same day every month)</w:t>
      </w:r>
    </w:p>
    <w:p w14:paraId="404C80E9" w14:textId="77777777" w:rsidR="0060191C" w:rsidRPr="004F6765" w:rsidRDefault="0060191C">
      <w:pPr>
        <w:rPr>
          <w:rFonts w:ascii="Tahoma" w:hAnsi="Tahoma" w:cs="Tahoma"/>
        </w:rPr>
      </w:pPr>
      <w:r w:rsidRPr="004F6765">
        <w:rPr>
          <w:rFonts w:ascii="Tahoma" w:hAnsi="Tahoma" w:cs="Tahoma"/>
        </w:rPr>
        <w:br w:type="page"/>
      </w:r>
    </w:p>
    <w:p w14:paraId="4CDC61D8" w14:textId="39840B15" w:rsidR="002A34D8" w:rsidRPr="004F6765" w:rsidRDefault="009F2F11" w:rsidP="00E00B50">
      <w:pPr>
        <w:pStyle w:val="ListParagraph"/>
        <w:numPr>
          <w:ilvl w:val="1"/>
          <w:numId w:val="3"/>
        </w:numPr>
        <w:outlineLvl w:val="1"/>
        <w:rPr>
          <w:rFonts w:ascii="Tahoma" w:hAnsi="Tahoma" w:cs="Tahoma"/>
        </w:rPr>
      </w:pPr>
      <w:r w:rsidRPr="004F6765">
        <w:rPr>
          <w:rFonts w:ascii="Tahoma" w:hAnsi="Tahoma" w:cs="Tahoma"/>
        </w:rPr>
        <w:lastRenderedPageBreak/>
        <w:t>DOIT SCANNING AGREEMENT</w:t>
      </w:r>
      <w:bookmarkEnd w:id="17"/>
      <w:bookmarkEnd w:id="18"/>
    </w:p>
    <w:p w14:paraId="3DA2821F" w14:textId="77777777" w:rsidR="002A34D8" w:rsidRPr="004F6765" w:rsidRDefault="002A34D8" w:rsidP="002A34D8">
      <w:pPr>
        <w:rPr>
          <w:rFonts w:ascii="Tahoma" w:hAnsi="Tahoma" w:cs="Tahoma"/>
        </w:rPr>
      </w:pPr>
      <w:r w:rsidRPr="004F6765">
        <w:rPr>
          <w:rFonts w:ascii="Tahoma" w:hAnsi="Tahoma" w:cs="Tahoma"/>
          <w:noProof/>
        </w:rPr>
        <w:drawing>
          <wp:inline distT="0" distB="0" distL="0" distR="0" wp14:anchorId="369A122C" wp14:editId="26825BDB">
            <wp:extent cx="5943600" cy="7271604"/>
            <wp:effectExtent l="0" t="0" r="0" b="5715"/>
            <wp:docPr id="1" name="Picture 1"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3600" cy="7271604"/>
                    </a:xfrm>
                    <a:prstGeom prst="rect">
                      <a:avLst/>
                    </a:prstGeom>
                  </pic:spPr>
                </pic:pic>
              </a:graphicData>
            </a:graphic>
          </wp:inline>
        </w:drawing>
      </w:r>
    </w:p>
    <w:p w14:paraId="1E66B342" w14:textId="0F438BF2" w:rsidR="002A34D8" w:rsidRPr="004F6765" w:rsidRDefault="002A34D8" w:rsidP="002A34D8">
      <w:pPr>
        <w:pStyle w:val="ListParagraph"/>
        <w:rPr>
          <w:rFonts w:ascii="Tahoma" w:hAnsi="Tahoma" w:cs="Tahoma"/>
        </w:rPr>
      </w:pPr>
    </w:p>
    <w:p w14:paraId="73CBF6ED" w14:textId="2E3FB941" w:rsidR="002A34D8" w:rsidRPr="004F6765" w:rsidRDefault="002A34D8" w:rsidP="002A34D8">
      <w:pPr>
        <w:spacing w:after="0" w:line="240" w:lineRule="auto"/>
        <w:rPr>
          <w:rFonts w:ascii="Tahoma" w:eastAsia="Times New Roman" w:hAnsi="Tahoma" w:cs="Tahoma"/>
          <w:b/>
          <w:u w:val="single"/>
        </w:rPr>
      </w:pPr>
    </w:p>
    <w:p w14:paraId="37C7BB65" w14:textId="29969C99" w:rsidR="00940CD7" w:rsidRPr="004F6765" w:rsidRDefault="00FF14C8" w:rsidP="00E00B50">
      <w:pPr>
        <w:pStyle w:val="ListParagraph"/>
        <w:numPr>
          <w:ilvl w:val="1"/>
          <w:numId w:val="3"/>
        </w:numPr>
        <w:outlineLvl w:val="1"/>
        <w:rPr>
          <w:rFonts w:ascii="Tahoma" w:hAnsi="Tahoma" w:cs="Tahoma"/>
        </w:rPr>
      </w:pPr>
      <w:bookmarkStart w:id="20" w:name="_Toc172710744"/>
      <w:bookmarkStart w:id="21" w:name="_Toc1108468842"/>
      <w:r w:rsidRPr="004F6765">
        <w:rPr>
          <w:rFonts w:ascii="Tahoma" w:hAnsi="Tahoma" w:cs="Tahoma"/>
        </w:rPr>
        <w:lastRenderedPageBreak/>
        <w:t xml:space="preserve">COMMITMENT TO DIVERSITY </w:t>
      </w:r>
      <w:bookmarkEnd w:id="20"/>
      <w:r w:rsidRPr="004F6765">
        <w:rPr>
          <w:rFonts w:ascii="Tahoma" w:hAnsi="Tahoma" w:cs="Tahoma"/>
        </w:rPr>
        <w:t>VENDOR ANSWER FORM</w:t>
      </w:r>
      <w:bookmarkEnd w:id="21"/>
    </w:p>
    <w:p w14:paraId="046CE3E4" w14:textId="4698438C" w:rsidR="00940CD7" w:rsidRPr="004F6765" w:rsidRDefault="00940CD7" w:rsidP="00940CD7">
      <w:pPr>
        <w:pStyle w:val="NormalWeb"/>
        <w:rPr>
          <w:rFonts w:ascii="Tahoma" w:hAnsi="Tahoma" w:cs="Tahoma"/>
          <w:color w:val="000000"/>
          <w:sz w:val="22"/>
          <w:szCs w:val="22"/>
        </w:rPr>
      </w:pPr>
      <w:r w:rsidRPr="004F6765">
        <w:rPr>
          <w:rFonts w:ascii="Tahoma" w:hAnsi="Tahoma" w:cs="Tahoma"/>
          <w:color w:val="000000" w:themeColor="text1"/>
          <w:sz w:val="22"/>
          <w:szCs w:val="22"/>
        </w:rPr>
        <w:t xml:space="preserve">Instructions: Follow the instructions provided in </w:t>
      </w:r>
      <w:r w:rsidR="00D81255" w:rsidRPr="004F6765">
        <w:rPr>
          <w:rFonts w:ascii="Tahoma" w:hAnsi="Tahoma" w:cs="Tahoma"/>
          <w:color w:val="0070C0"/>
          <w:sz w:val="22"/>
          <w:szCs w:val="22"/>
        </w:rPr>
        <w:t>Commitment to Diversity Vendor Answer Form v24.4</w:t>
      </w:r>
      <w:r w:rsidRPr="004F6765">
        <w:rPr>
          <w:rFonts w:ascii="Tahoma" w:hAnsi="Tahoma" w:cs="Tahoma"/>
          <w:color w:val="000000" w:themeColor="text1"/>
          <w:sz w:val="22"/>
          <w:szCs w:val="22"/>
        </w:rPr>
        <w:t xml:space="preserve">, and as instructed within the RFP and attachment. Submit as a separate file entitled Appendix C: Commitment to Diversity Worksheet and submit as an attachment on the Vendor quote on </w:t>
      </w:r>
      <w:proofErr w:type="spellStart"/>
      <w:r w:rsidRPr="004F6765">
        <w:rPr>
          <w:rFonts w:ascii="Tahoma" w:hAnsi="Tahoma" w:cs="Tahoma"/>
          <w:color w:val="000000" w:themeColor="text1"/>
          <w:sz w:val="22"/>
          <w:szCs w:val="22"/>
        </w:rPr>
        <w:t>BidBuy</w:t>
      </w:r>
      <w:proofErr w:type="spellEnd"/>
      <w:r w:rsidRPr="004F6765">
        <w:rPr>
          <w:rFonts w:ascii="Tahoma" w:hAnsi="Tahoma" w:cs="Tahoma"/>
          <w:color w:val="000000" w:themeColor="text1"/>
          <w:sz w:val="22"/>
          <w:szCs w:val="22"/>
        </w:rPr>
        <w:t>.</w:t>
      </w:r>
    </w:p>
    <w:p w14:paraId="5101A7BA" w14:textId="0BA77051" w:rsidR="007B6C9A" w:rsidRPr="004F6765" w:rsidRDefault="00FF14C8" w:rsidP="00E00B50">
      <w:pPr>
        <w:pStyle w:val="ListParagraph"/>
        <w:numPr>
          <w:ilvl w:val="1"/>
          <w:numId w:val="3"/>
        </w:numPr>
        <w:outlineLvl w:val="1"/>
        <w:rPr>
          <w:rFonts w:ascii="Tahoma" w:hAnsi="Tahoma" w:cs="Tahoma"/>
        </w:rPr>
      </w:pPr>
      <w:bookmarkStart w:id="22" w:name="_Toc172710746"/>
      <w:bookmarkStart w:id="23" w:name="_Toc623968456"/>
      <w:bookmarkStart w:id="24" w:name="_Hlk172706437"/>
      <w:r w:rsidRPr="004F6765">
        <w:rPr>
          <w:rFonts w:ascii="Tahoma" w:hAnsi="Tahoma" w:cs="Tahoma"/>
        </w:rPr>
        <w:t>PRICE WORKBOOK</w:t>
      </w:r>
      <w:bookmarkEnd w:id="22"/>
      <w:bookmarkEnd w:id="23"/>
    </w:p>
    <w:p w14:paraId="478C6FA6" w14:textId="44D17255" w:rsidR="007B6C9A" w:rsidRPr="004F6765" w:rsidRDefault="007B6C9A" w:rsidP="007B6C9A">
      <w:pPr>
        <w:pStyle w:val="NormalWeb"/>
        <w:rPr>
          <w:rFonts w:ascii="Tahoma" w:hAnsi="Tahoma" w:cs="Tahoma"/>
          <w:color w:val="000000"/>
          <w:sz w:val="22"/>
          <w:szCs w:val="22"/>
        </w:rPr>
      </w:pPr>
      <w:r w:rsidRPr="004F6765">
        <w:rPr>
          <w:rFonts w:ascii="Tahoma" w:hAnsi="Tahoma" w:cs="Tahoma"/>
          <w:color w:val="000000" w:themeColor="text1"/>
          <w:sz w:val="22"/>
          <w:szCs w:val="22"/>
        </w:rPr>
        <w:t xml:space="preserve">Instructions: Complete as instructed within Attachment </w:t>
      </w:r>
      <w:r w:rsidR="00730EBA">
        <w:rPr>
          <w:rFonts w:ascii="Tahoma" w:hAnsi="Tahoma" w:cs="Tahoma"/>
          <w:color w:val="000000" w:themeColor="text1"/>
          <w:sz w:val="22"/>
          <w:szCs w:val="22"/>
        </w:rPr>
        <w:t>B</w:t>
      </w:r>
      <w:r w:rsidRPr="004F6765">
        <w:rPr>
          <w:rFonts w:ascii="Tahoma" w:hAnsi="Tahoma" w:cs="Tahoma"/>
          <w:color w:val="000000" w:themeColor="text1"/>
          <w:sz w:val="22"/>
          <w:szCs w:val="22"/>
        </w:rPr>
        <w:t xml:space="preserve"> – Price Workbook</w:t>
      </w:r>
      <w:r w:rsidR="007D5276">
        <w:rPr>
          <w:rFonts w:ascii="Tahoma" w:hAnsi="Tahoma" w:cs="Tahoma"/>
          <w:color w:val="000000" w:themeColor="text1"/>
          <w:sz w:val="22"/>
          <w:szCs w:val="22"/>
        </w:rPr>
        <w:t>,</w:t>
      </w:r>
      <w:r w:rsidRPr="004F6765">
        <w:rPr>
          <w:rFonts w:ascii="Tahoma" w:hAnsi="Tahoma" w:cs="Tahoma"/>
          <w:color w:val="000000" w:themeColor="text1"/>
          <w:sz w:val="22"/>
          <w:szCs w:val="22"/>
        </w:rPr>
        <w:t xml:space="preserve"> Reference Section C.1. of the main RFP document for additional instructions.</w:t>
      </w:r>
    </w:p>
    <w:p w14:paraId="71A40E6A" w14:textId="5D31B442" w:rsidR="007B6C9A" w:rsidRPr="004F6765" w:rsidRDefault="00FF14C8" w:rsidP="00E00B50">
      <w:pPr>
        <w:pStyle w:val="ListParagraph"/>
        <w:numPr>
          <w:ilvl w:val="1"/>
          <w:numId w:val="3"/>
        </w:numPr>
        <w:outlineLvl w:val="1"/>
        <w:rPr>
          <w:rFonts w:ascii="Tahoma" w:hAnsi="Tahoma" w:cs="Tahoma"/>
        </w:rPr>
      </w:pPr>
      <w:bookmarkStart w:id="25" w:name="_Toc172710747"/>
      <w:bookmarkStart w:id="26" w:name="_Toc2093849112"/>
      <w:r w:rsidRPr="004F6765">
        <w:rPr>
          <w:rFonts w:ascii="Tahoma" w:hAnsi="Tahoma" w:cs="Tahoma"/>
        </w:rPr>
        <w:t>BEP UTILIZATION PLAN</w:t>
      </w:r>
      <w:bookmarkEnd w:id="25"/>
      <w:bookmarkEnd w:id="26"/>
    </w:p>
    <w:bookmarkEnd w:id="24"/>
    <w:p w14:paraId="3DC9F3EA" w14:textId="353829C1" w:rsidR="007B6C9A" w:rsidRPr="004F6765" w:rsidRDefault="007B6C9A" w:rsidP="007B6C9A">
      <w:pPr>
        <w:pStyle w:val="NormalWeb"/>
        <w:rPr>
          <w:rFonts w:ascii="Tahoma" w:hAnsi="Tahoma" w:cs="Tahoma"/>
          <w:color w:val="000000" w:themeColor="text1"/>
          <w:sz w:val="22"/>
          <w:szCs w:val="22"/>
        </w:rPr>
      </w:pPr>
      <w:r w:rsidRPr="004F6765">
        <w:rPr>
          <w:rFonts w:ascii="Tahoma" w:hAnsi="Tahoma" w:cs="Tahoma"/>
          <w:color w:val="000000" w:themeColor="text1"/>
          <w:sz w:val="22"/>
          <w:szCs w:val="22"/>
        </w:rPr>
        <w:t>Instructions: The document can be found on the Commission on Equity &amp; Inclusion Websit</w:t>
      </w:r>
      <w:r w:rsidR="00DA6AF1" w:rsidRPr="004F6765">
        <w:rPr>
          <w:rFonts w:ascii="Tahoma" w:hAnsi="Tahoma" w:cs="Tahoma"/>
          <w:color w:val="000000" w:themeColor="text1"/>
          <w:sz w:val="22"/>
          <w:szCs w:val="22"/>
        </w:rPr>
        <w:t>e</w:t>
      </w:r>
      <w:r w:rsidRPr="004F6765">
        <w:rPr>
          <w:rFonts w:ascii="Tahoma" w:hAnsi="Tahoma" w:cs="Tahoma"/>
          <w:color w:val="000000" w:themeColor="text1"/>
          <w:sz w:val="22"/>
          <w:szCs w:val="22"/>
        </w:rPr>
        <w:t>. Complete it as instructed and package it with the Offer, entitled BEP Utilization Plan</w:t>
      </w:r>
    </w:p>
    <w:p w14:paraId="46903558" w14:textId="3615FC43" w:rsidR="00E740DC" w:rsidRPr="004F6765" w:rsidRDefault="7DCCB2B0" w:rsidP="00E00B50">
      <w:pPr>
        <w:pStyle w:val="ListParagraph"/>
        <w:numPr>
          <w:ilvl w:val="1"/>
          <w:numId w:val="3"/>
        </w:numPr>
        <w:outlineLvl w:val="1"/>
        <w:rPr>
          <w:rFonts w:ascii="Tahoma" w:hAnsi="Tahoma" w:cs="Tahoma"/>
        </w:rPr>
      </w:pPr>
      <w:r w:rsidRPr="004F6765">
        <w:rPr>
          <w:rFonts w:ascii="Tahoma" w:hAnsi="Tahoma" w:cs="Tahoma"/>
        </w:rPr>
        <w:t>GLOSSARY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5"/>
        <w:gridCol w:w="7465"/>
      </w:tblGrid>
      <w:tr w:rsidR="00F24D92" w:rsidRPr="004F6765" w14:paraId="3A0658B2" w14:textId="77777777" w:rsidTr="777C3823">
        <w:trPr>
          <w:tblHeader/>
        </w:trPr>
        <w:tc>
          <w:tcPr>
            <w:tcW w:w="1705" w:type="dxa"/>
            <w:shd w:val="clear" w:color="auto" w:fill="FFFFFF" w:themeFill="background1"/>
            <w:vAlign w:val="center"/>
            <w:hideMark/>
          </w:tcPr>
          <w:p w14:paraId="027C630C" w14:textId="77777777" w:rsidR="00F24D92" w:rsidRPr="004F6765" w:rsidRDefault="31EECC33" w:rsidP="777C3823">
            <w:pPr>
              <w:spacing w:after="0" w:line="240" w:lineRule="auto"/>
              <w:rPr>
                <w:rFonts w:ascii="Tahoma" w:hAnsi="Tahoma" w:cs="Tahoma"/>
                <w:b/>
                <w:bCs/>
              </w:rPr>
            </w:pPr>
            <w:r w:rsidRPr="004F6765">
              <w:rPr>
                <w:rFonts w:ascii="Tahoma" w:hAnsi="Tahoma" w:cs="Tahoma"/>
                <w:b/>
                <w:bCs/>
              </w:rPr>
              <w:t>Glossary Item</w:t>
            </w:r>
          </w:p>
        </w:tc>
        <w:tc>
          <w:tcPr>
            <w:tcW w:w="7465" w:type="dxa"/>
            <w:shd w:val="clear" w:color="auto" w:fill="FFFFFF" w:themeFill="background1"/>
            <w:vAlign w:val="center"/>
            <w:hideMark/>
          </w:tcPr>
          <w:p w14:paraId="78F06958" w14:textId="77777777" w:rsidR="00F24D92" w:rsidRPr="004F6765" w:rsidRDefault="31EECC33" w:rsidP="777C3823">
            <w:pPr>
              <w:spacing w:after="0" w:line="240" w:lineRule="auto"/>
              <w:ind w:left="288"/>
              <w:rPr>
                <w:rFonts w:ascii="Tahoma" w:hAnsi="Tahoma" w:cs="Tahoma"/>
                <w:b/>
                <w:bCs/>
              </w:rPr>
            </w:pPr>
            <w:r w:rsidRPr="004F6765">
              <w:rPr>
                <w:rFonts w:ascii="Tahoma" w:hAnsi="Tahoma" w:cs="Tahoma"/>
                <w:b/>
                <w:bCs/>
              </w:rPr>
              <w:t>Definition</w:t>
            </w:r>
          </w:p>
        </w:tc>
      </w:tr>
      <w:tr w:rsidR="00F24D92" w:rsidRPr="004F6765" w14:paraId="75D56550" w14:textId="77777777" w:rsidTr="777C3823">
        <w:tc>
          <w:tcPr>
            <w:tcW w:w="1705" w:type="dxa"/>
            <w:shd w:val="clear" w:color="auto" w:fill="FFFFFF" w:themeFill="background1"/>
            <w:vAlign w:val="center"/>
            <w:hideMark/>
          </w:tcPr>
          <w:p w14:paraId="20857BA8"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Discovery</w:t>
            </w:r>
          </w:p>
        </w:tc>
        <w:tc>
          <w:tcPr>
            <w:tcW w:w="7465" w:type="dxa"/>
            <w:shd w:val="clear" w:color="auto" w:fill="FFFFFF" w:themeFill="background1"/>
            <w:vAlign w:val="center"/>
            <w:hideMark/>
          </w:tcPr>
          <w:p w14:paraId="3BE5B173" w14:textId="77777777" w:rsidR="00F24D92" w:rsidRPr="004F6765" w:rsidRDefault="31EECC33" w:rsidP="777C3823">
            <w:pPr>
              <w:spacing w:after="0" w:line="240" w:lineRule="auto"/>
              <w:ind w:left="288"/>
              <w:jc w:val="both"/>
              <w:rPr>
                <w:rFonts w:ascii="Tahoma" w:hAnsi="Tahoma" w:cs="Tahoma"/>
                <w:sz w:val="20"/>
                <w:szCs w:val="20"/>
              </w:rPr>
            </w:pPr>
            <w:r w:rsidRPr="004F6765">
              <w:rPr>
                <w:rFonts w:ascii="Tahoma" w:eastAsia="Times New Roman" w:hAnsi="Tahoma" w:cs="Tahoma"/>
                <w:color w:val="000000" w:themeColor="text1"/>
              </w:rPr>
              <w:t>A preliminary phase conducted by the vendor upon engagement with an agency's payroll system to understand the existing systems, technologies, processes, and documentation</w:t>
            </w:r>
          </w:p>
        </w:tc>
      </w:tr>
      <w:tr w:rsidR="00F24D92" w:rsidRPr="004F6765" w14:paraId="7F5E9FB9" w14:textId="77777777" w:rsidTr="777C3823">
        <w:tc>
          <w:tcPr>
            <w:tcW w:w="1705" w:type="dxa"/>
            <w:shd w:val="clear" w:color="auto" w:fill="FFFFFF" w:themeFill="background1"/>
            <w:vAlign w:val="center"/>
            <w:hideMark/>
          </w:tcPr>
          <w:p w14:paraId="169C946B"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Assessment</w:t>
            </w:r>
          </w:p>
        </w:tc>
        <w:tc>
          <w:tcPr>
            <w:tcW w:w="7465" w:type="dxa"/>
            <w:shd w:val="clear" w:color="auto" w:fill="FFFFFF" w:themeFill="background1"/>
            <w:vAlign w:val="center"/>
            <w:hideMark/>
          </w:tcPr>
          <w:p w14:paraId="0FF68525"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An evaluation, potentially following the discovery phase, of the scoped payroll systems to identify areas for improvement or gaps, as suggested by a comment in the RFP</w:t>
            </w:r>
          </w:p>
        </w:tc>
      </w:tr>
      <w:tr w:rsidR="00A748B0" w:rsidRPr="004F6765" w14:paraId="4E89FF74" w14:textId="77777777" w:rsidTr="777C3823">
        <w:tc>
          <w:tcPr>
            <w:tcW w:w="1705" w:type="dxa"/>
            <w:shd w:val="clear" w:color="auto" w:fill="FFFFFF" w:themeFill="background1"/>
            <w:vAlign w:val="center"/>
          </w:tcPr>
          <w:p w14:paraId="22B207CC" w14:textId="646DAC6D" w:rsidR="00A748B0" w:rsidRPr="004F6765" w:rsidRDefault="4203DD8D" w:rsidP="777C3823">
            <w:pPr>
              <w:spacing w:after="0" w:line="240" w:lineRule="auto"/>
              <w:rPr>
                <w:rFonts w:ascii="Tahoma" w:hAnsi="Tahoma" w:cs="Tahoma"/>
                <w:b/>
                <w:bCs/>
                <w:sz w:val="20"/>
                <w:szCs w:val="20"/>
              </w:rPr>
            </w:pPr>
            <w:r w:rsidRPr="004F6765">
              <w:rPr>
                <w:rFonts w:ascii="Tahoma" w:hAnsi="Tahoma" w:cs="Tahoma"/>
                <w:b/>
                <w:bCs/>
                <w:sz w:val="20"/>
                <w:szCs w:val="20"/>
              </w:rPr>
              <w:t>Data</w:t>
            </w:r>
          </w:p>
        </w:tc>
        <w:tc>
          <w:tcPr>
            <w:tcW w:w="7465" w:type="dxa"/>
            <w:shd w:val="clear" w:color="auto" w:fill="FFFFFF" w:themeFill="background1"/>
            <w:vAlign w:val="center"/>
          </w:tcPr>
          <w:p w14:paraId="22E1E139" w14:textId="558E3A9F" w:rsidR="00A748B0" w:rsidRPr="004F6765" w:rsidRDefault="73761455"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 xml:space="preserve">Within an IT environment, data encompasses a broad spectrum of digital assets, including but not limited to structured data stored in databases; unstructured or semi-structured data contained in files, documents, and logs; source code and configuration files that define system behavior; and proprietary or sensitive information such as sensitive data, algorithms, and other forms of intellectual property. Data may exist in various states—at rest, in transit, or in use—and across diverse formats and platforms. It is </w:t>
            </w:r>
            <w:r w:rsidR="65FA82FE" w:rsidRPr="004F6765">
              <w:rPr>
                <w:rFonts w:ascii="Tahoma" w:eastAsia="Times New Roman" w:hAnsi="Tahoma" w:cs="Tahoma"/>
                <w:color w:val="000000" w:themeColor="text1"/>
              </w:rPr>
              <w:t>an</w:t>
            </w:r>
            <w:r w:rsidRPr="004F6765">
              <w:rPr>
                <w:rFonts w:ascii="Tahoma" w:eastAsia="Times New Roman" w:hAnsi="Tahoma" w:cs="Tahoma"/>
                <w:color w:val="000000" w:themeColor="text1"/>
              </w:rPr>
              <w:t xml:space="preserve"> asset that is managed, protected, and governed according to its sensitivity, value, and regulatory requirements. Any representation of facts, concepts, instructions, or information in a formalized manner suitable for communication, interpretation, or processing by humans or automated systems.</w:t>
            </w:r>
          </w:p>
        </w:tc>
      </w:tr>
      <w:tr w:rsidR="00F24D92" w:rsidRPr="004F6765" w14:paraId="0E0F9DEC" w14:textId="77777777" w:rsidTr="777C3823">
        <w:tc>
          <w:tcPr>
            <w:tcW w:w="1705" w:type="dxa"/>
            <w:shd w:val="clear" w:color="auto" w:fill="FFFFFF" w:themeFill="background1"/>
            <w:vAlign w:val="center"/>
            <w:hideMark/>
          </w:tcPr>
          <w:p w14:paraId="6C2280C1"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Deliverable</w:t>
            </w:r>
          </w:p>
        </w:tc>
        <w:tc>
          <w:tcPr>
            <w:tcW w:w="7465" w:type="dxa"/>
            <w:shd w:val="clear" w:color="auto" w:fill="FFFFFF" w:themeFill="background1"/>
            <w:vAlign w:val="center"/>
            <w:hideMark/>
          </w:tcPr>
          <w:p w14:paraId="02B25265"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An output or result of a project or task provided by the vendor, which can range in scope from individual tasks to comprehensive projects</w:t>
            </w:r>
          </w:p>
        </w:tc>
      </w:tr>
      <w:tr w:rsidR="00F24D92" w:rsidRPr="004F6765" w14:paraId="798F06A7" w14:textId="77777777" w:rsidTr="777C3823">
        <w:tc>
          <w:tcPr>
            <w:tcW w:w="1705" w:type="dxa"/>
            <w:shd w:val="clear" w:color="auto" w:fill="FFFFFF" w:themeFill="background1"/>
            <w:vAlign w:val="center"/>
            <w:hideMark/>
          </w:tcPr>
          <w:p w14:paraId="082A272E"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IMS DB/DC</w:t>
            </w:r>
          </w:p>
        </w:tc>
        <w:tc>
          <w:tcPr>
            <w:tcW w:w="7465" w:type="dxa"/>
            <w:shd w:val="clear" w:color="auto" w:fill="FFFFFF" w:themeFill="background1"/>
            <w:vAlign w:val="center"/>
            <w:hideMark/>
          </w:tcPr>
          <w:p w14:paraId="542DBBEB"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common Mainframe technology used by the State of Illinois. Based on the acronym, it likely refers to Information Management System Database/Data Communications. This is a database and transaction management system often used in mainframe environments. (Note: This expanded definition includes information outside the direct source material but is a logical inference based on common IT knowledge. You may want to independently verify this definition.)</w:t>
            </w:r>
          </w:p>
        </w:tc>
      </w:tr>
      <w:tr w:rsidR="00F24D92" w:rsidRPr="004F6765" w14:paraId="3E475E2B" w14:textId="77777777" w:rsidTr="777C3823">
        <w:tc>
          <w:tcPr>
            <w:tcW w:w="1705" w:type="dxa"/>
            <w:shd w:val="clear" w:color="auto" w:fill="FFFFFF" w:themeFill="background1"/>
            <w:vAlign w:val="center"/>
            <w:hideMark/>
          </w:tcPr>
          <w:p w14:paraId="7EFF1E2A"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lastRenderedPageBreak/>
              <w:t>Assembler</w:t>
            </w:r>
          </w:p>
        </w:tc>
        <w:tc>
          <w:tcPr>
            <w:tcW w:w="7465" w:type="dxa"/>
            <w:shd w:val="clear" w:color="auto" w:fill="FFFFFF" w:themeFill="background1"/>
            <w:vAlign w:val="center"/>
            <w:hideMark/>
          </w:tcPr>
          <w:p w14:paraId="1C3527DF"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common Mainframe technology in which the successful vendor should demonstrate proficiency for payroll system development and maintenance. It is a low-level programming language that is directly translated into machine code. (Note: This expanded definition includes information outside the direct source material but is a logical inference based on common IT knowledge. You may want to independently verify this definition.)</w:t>
            </w:r>
          </w:p>
        </w:tc>
      </w:tr>
      <w:tr w:rsidR="00F24D92" w:rsidRPr="004F6765" w14:paraId="3B48CB01" w14:textId="77777777" w:rsidTr="777C3823">
        <w:tc>
          <w:tcPr>
            <w:tcW w:w="1705" w:type="dxa"/>
            <w:shd w:val="clear" w:color="auto" w:fill="FFFFFF" w:themeFill="background1"/>
            <w:vAlign w:val="center"/>
            <w:hideMark/>
          </w:tcPr>
          <w:p w14:paraId="52F46E63"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COBOL</w:t>
            </w:r>
          </w:p>
        </w:tc>
        <w:tc>
          <w:tcPr>
            <w:tcW w:w="7465" w:type="dxa"/>
            <w:shd w:val="clear" w:color="auto" w:fill="FFFFFF" w:themeFill="background1"/>
            <w:vAlign w:val="center"/>
            <w:hideMark/>
          </w:tcPr>
          <w:p w14:paraId="063BB2D8"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common Mainframe technology in which the successful vendor should demonstrate proficiency for payroll system development and maintenance. It stands for Common Business-Oriented Language and is widely used for business applications on mainframe systems. (Note: This expanded definition includes information outside the direct source material but is a logical inference based on common IT knowledge. You may want to independently verify this definition.)</w:t>
            </w:r>
          </w:p>
        </w:tc>
      </w:tr>
      <w:tr w:rsidR="00F24D92" w:rsidRPr="004F6765" w14:paraId="28CEF03C" w14:textId="77777777" w:rsidTr="777C3823">
        <w:tc>
          <w:tcPr>
            <w:tcW w:w="1705" w:type="dxa"/>
            <w:shd w:val="clear" w:color="auto" w:fill="FFFFFF" w:themeFill="background1"/>
            <w:vAlign w:val="center"/>
            <w:hideMark/>
          </w:tcPr>
          <w:p w14:paraId="72A0CA97" w14:textId="77777777" w:rsidR="00F24D92" w:rsidRPr="004F6765" w:rsidRDefault="31EECC33" w:rsidP="777C3823">
            <w:pPr>
              <w:spacing w:after="0" w:line="240" w:lineRule="auto"/>
              <w:rPr>
                <w:rFonts w:ascii="Tahoma" w:hAnsi="Tahoma" w:cs="Tahoma"/>
                <w:b/>
                <w:bCs/>
                <w:sz w:val="20"/>
                <w:szCs w:val="20"/>
              </w:rPr>
            </w:pPr>
            <w:proofErr w:type="spellStart"/>
            <w:r w:rsidRPr="004F6765">
              <w:rPr>
                <w:rFonts w:ascii="Tahoma" w:hAnsi="Tahoma" w:cs="Tahoma"/>
                <w:b/>
                <w:bCs/>
                <w:sz w:val="20"/>
                <w:szCs w:val="20"/>
              </w:rPr>
              <w:t>EasyTrieve</w:t>
            </w:r>
            <w:proofErr w:type="spellEnd"/>
          </w:p>
        </w:tc>
        <w:tc>
          <w:tcPr>
            <w:tcW w:w="7465" w:type="dxa"/>
            <w:shd w:val="clear" w:color="auto" w:fill="FFFFFF" w:themeFill="background1"/>
            <w:vAlign w:val="center"/>
            <w:hideMark/>
          </w:tcPr>
          <w:p w14:paraId="1D88EBE8"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common Mainframe technology in which the successful vendor should demonstrate proficiency for payroll system development and maintenance. It is likely a reporting and data management tool used in mainframe environments. (Note: This expanded definition includes information outside the direct source material but is a logical inference based on common IT knowledge. You may want to independently verify this definition.)</w:t>
            </w:r>
          </w:p>
        </w:tc>
      </w:tr>
      <w:tr w:rsidR="00F24D92" w:rsidRPr="004F6765" w14:paraId="353F8255" w14:textId="77777777" w:rsidTr="777C3823">
        <w:tc>
          <w:tcPr>
            <w:tcW w:w="1705" w:type="dxa"/>
            <w:shd w:val="clear" w:color="auto" w:fill="FFFFFF" w:themeFill="background1"/>
            <w:vAlign w:val="center"/>
            <w:hideMark/>
          </w:tcPr>
          <w:p w14:paraId="25E2F62E"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CICS</w:t>
            </w:r>
          </w:p>
        </w:tc>
        <w:tc>
          <w:tcPr>
            <w:tcW w:w="7465" w:type="dxa"/>
            <w:shd w:val="clear" w:color="auto" w:fill="FFFFFF" w:themeFill="background1"/>
            <w:vAlign w:val="center"/>
            <w:hideMark/>
          </w:tcPr>
          <w:p w14:paraId="0F0B0806"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common Mainframe technology in which the successful vendor should demonstrate proficiency for payroll system development and maintenance. It stands for Customer Information Control System and is a transaction processing system for mainframe environments. (Note: This expanded definition includes information outside the direct source material but is a logical inference based on common IT knowledge. You may want to independently verify this definition.)</w:t>
            </w:r>
          </w:p>
        </w:tc>
      </w:tr>
      <w:tr w:rsidR="00F24D92" w:rsidRPr="004F6765" w14:paraId="58DCD5B5" w14:textId="77777777" w:rsidTr="777C3823">
        <w:tc>
          <w:tcPr>
            <w:tcW w:w="1705" w:type="dxa"/>
            <w:shd w:val="clear" w:color="auto" w:fill="FFFFFF" w:themeFill="background1"/>
            <w:vAlign w:val="center"/>
            <w:hideMark/>
          </w:tcPr>
          <w:p w14:paraId="6077BA8A"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CISC Map</w:t>
            </w:r>
          </w:p>
        </w:tc>
        <w:tc>
          <w:tcPr>
            <w:tcW w:w="7465" w:type="dxa"/>
            <w:shd w:val="clear" w:color="auto" w:fill="FFFFFF" w:themeFill="background1"/>
            <w:vAlign w:val="center"/>
            <w:hideMark/>
          </w:tcPr>
          <w:p w14:paraId="6C3C1ACB"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common Mainframe technology in which the successful vendor should demonstrate proficiency. The meaning is not explicitly defined in the sources. It's likely a specific technology or tool within the mainframe environment. Further clarification might be needed to provide a more accurate definition.</w:t>
            </w:r>
          </w:p>
        </w:tc>
      </w:tr>
      <w:tr w:rsidR="00F24D92" w:rsidRPr="004F6765" w14:paraId="76A85CEE" w14:textId="77777777" w:rsidTr="777C3823">
        <w:tc>
          <w:tcPr>
            <w:tcW w:w="1705" w:type="dxa"/>
            <w:shd w:val="clear" w:color="auto" w:fill="FFFFFF" w:themeFill="background1"/>
            <w:vAlign w:val="center"/>
            <w:hideMark/>
          </w:tcPr>
          <w:p w14:paraId="2AFF5340"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DB2</w:t>
            </w:r>
          </w:p>
        </w:tc>
        <w:tc>
          <w:tcPr>
            <w:tcW w:w="7465" w:type="dxa"/>
            <w:shd w:val="clear" w:color="auto" w:fill="FFFFFF" w:themeFill="background1"/>
            <w:vAlign w:val="center"/>
            <w:hideMark/>
          </w:tcPr>
          <w:p w14:paraId="20299791"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common Mainframe technology in which the successful vendor should demonstrate proficiency for payroll system development and maintenance. It is a family of database management systems from IBM, widely used on mainframe platforms. (Note: This expanded definition includes information outside the direct source material but is a logical inference based on common IT knowledge. You may want to independently verify this definition.)</w:t>
            </w:r>
          </w:p>
        </w:tc>
      </w:tr>
      <w:tr w:rsidR="00F24D92" w:rsidRPr="004F6765" w14:paraId="267A96A3" w14:textId="77777777" w:rsidTr="777C3823">
        <w:tc>
          <w:tcPr>
            <w:tcW w:w="1705" w:type="dxa"/>
            <w:shd w:val="clear" w:color="auto" w:fill="FFFFFF" w:themeFill="background1"/>
            <w:vAlign w:val="center"/>
            <w:hideMark/>
          </w:tcPr>
          <w:p w14:paraId="34020CB3"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Rocket Software Mobius</w:t>
            </w:r>
          </w:p>
        </w:tc>
        <w:tc>
          <w:tcPr>
            <w:tcW w:w="7465" w:type="dxa"/>
            <w:shd w:val="clear" w:color="auto" w:fill="FFFFFF" w:themeFill="background1"/>
            <w:vAlign w:val="center"/>
            <w:hideMark/>
          </w:tcPr>
          <w:p w14:paraId="4DADFAC8"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 xml:space="preserve">A Mainframe technology/software in which the successful vendor should demonstrate proficiency. It is a specific software product from Rocket Software likely used for document management, content services, or data archiving on mainframe systems. (Note: This expanded definition includes information outside the direct source material but is a logical inference </w:t>
            </w:r>
            <w:r w:rsidRPr="004F6765">
              <w:rPr>
                <w:rFonts w:ascii="Tahoma" w:eastAsia="Times New Roman" w:hAnsi="Tahoma" w:cs="Tahoma"/>
                <w:color w:val="000000" w:themeColor="text1"/>
              </w:rPr>
              <w:lastRenderedPageBreak/>
              <w:t>based on common IT knowledge. You may want to independently verify this definition.)</w:t>
            </w:r>
          </w:p>
        </w:tc>
      </w:tr>
      <w:tr w:rsidR="00F24D92" w:rsidRPr="004F6765" w14:paraId="0D9CB492" w14:textId="77777777" w:rsidTr="777C3823">
        <w:tc>
          <w:tcPr>
            <w:tcW w:w="1705" w:type="dxa"/>
            <w:vAlign w:val="center"/>
          </w:tcPr>
          <w:p w14:paraId="47F1A5BC"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lastRenderedPageBreak/>
              <w:t>Payroll</w:t>
            </w:r>
          </w:p>
        </w:tc>
        <w:tc>
          <w:tcPr>
            <w:tcW w:w="7465" w:type="dxa"/>
            <w:vAlign w:val="center"/>
          </w:tcPr>
          <w:p w14:paraId="1C6FF1D2"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In the context of this procurement, "payroll" refers to the comprehensive support and enhancement of mainframe payroll systems, focusing on technical aspects such as system integration, security configuration, and compliance with regulations. It involves collaboration with DoIT to maintain system continuity, develop detailed payroll reports, and provide training on relevant technologies. The emphasis is on leveraging IT expertise to optimize payroll operations, ensuring efficient data flow, and maintaining legacy systems alongside modern platforms.</w:t>
            </w:r>
          </w:p>
        </w:tc>
      </w:tr>
      <w:tr w:rsidR="00F24D92" w:rsidRPr="004F6765" w14:paraId="4B706C13" w14:textId="77777777" w:rsidTr="777C3823">
        <w:tc>
          <w:tcPr>
            <w:tcW w:w="1705" w:type="dxa"/>
            <w:shd w:val="clear" w:color="auto" w:fill="FFFFFF" w:themeFill="background1"/>
            <w:vAlign w:val="center"/>
            <w:hideMark/>
          </w:tcPr>
          <w:p w14:paraId="4FC8101E"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CA-TELON</w:t>
            </w:r>
          </w:p>
        </w:tc>
        <w:tc>
          <w:tcPr>
            <w:tcW w:w="7465" w:type="dxa"/>
            <w:shd w:val="clear" w:color="auto" w:fill="FFFFFF" w:themeFill="background1"/>
            <w:vAlign w:val="center"/>
            <w:hideMark/>
          </w:tcPr>
          <w:p w14:paraId="491F28E3"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A Mainframe technology/software in which the successful vendor should demonstrate proficiency. It is a software development and maintenance tool, often used for generating application code in mainframe environments. (Note: This expanded definition includes information outside the direct source material but is a logical inference based on common IT knowledge. You may want to independently verify this definition.)</w:t>
            </w:r>
          </w:p>
        </w:tc>
      </w:tr>
      <w:tr w:rsidR="00F24D92" w:rsidRPr="004F6765" w14:paraId="178A4ABD" w14:textId="77777777" w:rsidTr="777C3823">
        <w:tc>
          <w:tcPr>
            <w:tcW w:w="1705" w:type="dxa"/>
            <w:shd w:val="clear" w:color="auto" w:fill="FFFFFF" w:themeFill="background1"/>
            <w:vAlign w:val="center"/>
          </w:tcPr>
          <w:p w14:paraId="32EEE60D"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SSIS</w:t>
            </w:r>
          </w:p>
        </w:tc>
        <w:tc>
          <w:tcPr>
            <w:tcW w:w="7465" w:type="dxa"/>
            <w:shd w:val="clear" w:color="auto" w:fill="FFFFFF" w:themeFill="background1"/>
            <w:vAlign w:val="center"/>
          </w:tcPr>
          <w:p w14:paraId="11FC4FB3"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Microsoft SQL Server Integration Services (SSIS) is a tool used for data integration and workflow applications. It helps organizations efficiently move, transform, and consolidate data from various sources into a centralized database. SSIS is designed to automate data-related tasks, making it easier for businesses to manage and analyze their data without requiring extensive technical expertise.</w:t>
            </w:r>
          </w:p>
        </w:tc>
      </w:tr>
      <w:tr w:rsidR="00F24D92" w:rsidRPr="004F6765" w14:paraId="30B031C2" w14:textId="77777777" w:rsidTr="777C3823">
        <w:tc>
          <w:tcPr>
            <w:tcW w:w="1705" w:type="dxa"/>
            <w:shd w:val="clear" w:color="auto" w:fill="FFFFFF" w:themeFill="background1"/>
            <w:vAlign w:val="center"/>
          </w:tcPr>
          <w:p w14:paraId="2F61FDCB"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Smalltalk</w:t>
            </w:r>
          </w:p>
        </w:tc>
        <w:tc>
          <w:tcPr>
            <w:tcW w:w="7465" w:type="dxa"/>
            <w:shd w:val="clear" w:color="auto" w:fill="FFFFFF" w:themeFill="background1"/>
          </w:tcPr>
          <w:p w14:paraId="5D521303"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Smalltalk is an object-oriented programming language known for its simplicity and powerful development environment. It is designed to be easy to learn and use, making it accessible for both beginners and experienced programmers. Smalltalk's interactive environment allows for rapid prototyping and dynamic application development, emphasizing a user-friendly experience.</w:t>
            </w:r>
          </w:p>
        </w:tc>
      </w:tr>
      <w:tr w:rsidR="00F24D92" w:rsidRPr="004F6765" w14:paraId="07B5195F" w14:textId="77777777" w:rsidTr="777C3823">
        <w:tc>
          <w:tcPr>
            <w:tcW w:w="1705" w:type="dxa"/>
            <w:shd w:val="clear" w:color="auto" w:fill="FFFFFF" w:themeFill="background1"/>
            <w:vAlign w:val="center"/>
          </w:tcPr>
          <w:p w14:paraId="7271A6E1" w14:textId="77777777" w:rsidR="00F24D92" w:rsidRPr="004F6765" w:rsidRDefault="31EECC33" w:rsidP="777C3823">
            <w:pPr>
              <w:spacing w:after="0" w:line="240" w:lineRule="auto"/>
              <w:rPr>
                <w:rFonts w:ascii="Tahoma" w:hAnsi="Tahoma" w:cs="Tahoma"/>
                <w:b/>
                <w:bCs/>
                <w:sz w:val="20"/>
                <w:szCs w:val="20"/>
              </w:rPr>
            </w:pPr>
            <w:r w:rsidRPr="004F6765">
              <w:rPr>
                <w:rFonts w:ascii="Tahoma" w:hAnsi="Tahoma" w:cs="Tahoma"/>
                <w:b/>
                <w:bCs/>
                <w:sz w:val="20"/>
                <w:szCs w:val="20"/>
              </w:rPr>
              <w:t>IBM WebSphere</w:t>
            </w:r>
          </w:p>
        </w:tc>
        <w:tc>
          <w:tcPr>
            <w:tcW w:w="7465" w:type="dxa"/>
            <w:shd w:val="clear" w:color="auto" w:fill="FFFFFF" w:themeFill="background1"/>
          </w:tcPr>
          <w:p w14:paraId="0D1C09EA" w14:textId="77777777" w:rsidR="00F24D92" w:rsidRPr="004F6765" w:rsidRDefault="31EECC33"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IBM WebSphere is a suite of software products designed to build, deploy, and manage robust, scalable applications. It provides a flexible infrastructure that supports a wide range of applications, from simple websites to complex enterprise systems. WebSphere helps organizations improve their operational efficiency and enhance customer experiences through reliable and secure application management.</w:t>
            </w:r>
          </w:p>
        </w:tc>
      </w:tr>
      <w:tr w:rsidR="00FC27D6" w:rsidRPr="004F6765" w14:paraId="3E7C6705" w14:textId="77777777" w:rsidTr="777C3823">
        <w:tc>
          <w:tcPr>
            <w:tcW w:w="1705" w:type="dxa"/>
            <w:shd w:val="clear" w:color="auto" w:fill="FFFFFF" w:themeFill="background1"/>
            <w:vAlign w:val="center"/>
          </w:tcPr>
          <w:p w14:paraId="2B24162C" w14:textId="0F6E595E" w:rsidR="00FC27D6" w:rsidRPr="004F6765" w:rsidRDefault="00FC27D6" w:rsidP="777C3823">
            <w:pPr>
              <w:spacing w:after="0" w:line="240" w:lineRule="auto"/>
              <w:rPr>
                <w:rFonts w:ascii="Tahoma" w:hAnsi="Tahoma" w:cs="Tahoma"/>
                <w:b/>
                <w:bCs/>
                <w:sz w:val="20"/>
                <w:szCs w:val="20"/>
              </w:rPr>
            </w:pPr>
            <w:r w:rsidRPr="004F6765">
              <w:rPr>
                <w:rFonts w:ascii="Tahoma" w:hAnsi="Tahoma" w:cs="Tahoma"/>
                <w:b/>
                <w:bCs/>
                <w:sz w:val="20"/>
                <w:szCs w:val="20"/>
              </w:rPr>
              <w:t>Critical Systems</w:t>
            </w:r>
          </w:p>
        </w:tc>
        <w:tc>
          <w:tcPr>
            <w:tcW w:w="7465" w:type="dxa"/>
            <w:shd w:val="clear" w:color="auto" w:fill="FFFFFF" w:themeFill="background1"/>
          </w:tcPr>
          <w:p w14:paraId="22735B25" w14:textId="237900F8" w:rsidR="00FC27D6" w:rsidRPr="004F6765" w:rsidRDefault="00FC27D6"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 xml:space="preserve">Critical Systems are defined </w:t>
            </w:r>
            <w:r w:rsidR="00F51CBB" w:rsidRPr="004F6765">
              <w:rPr>
                <w:rFonts w:ascii="Tahoma" w:eastAsia="Times New Roman" w:hAnsi="Tahoma" w:cs="Tahoma"/>
                <w:color w:val="000000" w:themeColor="text1"/>
              </w:rPr>
              <w:t xml:space="preserve">and identified </w:t>
            </w:r>
            <w:r w:rsidRPr="004F6765">
              <w:rPr>
                <w:rFonts w:ascii="Tahoma" w:eastAsia="Times New Roman" w:hAnsi="Tahoma" w:cs="Tahoma"/>
                <w:color w:val="000000" w:themeColor="text1"/>
              </w:rPr>
              <w:t xml:space="preserve">by DoIT and Agencies </w:t>
            </w:r>
            <w:r w:rsidR="00914AA3" w:rsidRPr="004F6765">
              <w:rPr>
                <w:rFonts w:ascii="Tahoma" w:eastAsia="Times New Roman" w:hAnsi="Tahoma" w:cs="Tahoma"/>
                <w:color w:val="000000" w:themeColor="text1"/>
              </w:rPr>
              <w:t xml:space="preserve">based on business needs at any point in time. </w:t>
            </w:r>
          </w:p>
        </w:tc>
      </w:tr>
      <w:tr w:rsidR="003A3B97" w:rsidRPr="004F6765" w14:paraId="6F4DEBAB" w14:textId="77777777" w:rsidTr="777C3823">
        <w:tc>
          <w:tcPr>
            <w:tcW w:w="1705" w:type="dxa"/>
            <w:shd w:val="clear" w:color="auto" w:fill="FFFFFF" w:themeFill="background1"/>
            <w:vAlign w:val="center"/>
          </w:tcPr>
          <w:p w14:paraId="6BA5C71F" w14:textId="2F1A0BCF" w:rsidR="003A3B97" w:rsidRPr="004F6765" w:rsidRDefault="00383D4B" w:rsidP="777C3823">
            <w:pPr>
              <w:spacing w:after="0" w:line="240" w:lineRule="auto"/>
              <w:rPr>
                <w:rFonts w:ascii="Tahoma" w:hAnsi="Tahoma" w:cs="Tahoma"/>
                <w:b/>
                <w:bCs/>
                <w:sz w:val="20"/>
                <w:szCs w:val="20"/>
              </w:rPr>
            </w:pPr>
            <w:r w:rsidRPr="004F6765">
              <w:rPr>
                <w:rFonts w:ascii="Tahoma" w:hAnsi="Tahoma" w:cs="Tahoma"/>
                <w:b/>
                <w:bCs/>
                <w:sz w:val="20"/>
                <w:szCs w:val="20"/>
              </w:rPr>
              <w:t>Expertise</w:t>
            </w:r>
          </w:p>
        </w:tc>
        <w:tc>
          <w:tcPr>
            <w:tcW w:w="7465" w:type="dxa"/>
            <w:shd w:val="clear" w:color="auto" w:fill="FFFFFF" w:themeFill="background1"/>
          </w:tcPr>
          <w:p w14:paraId="51D4E47A" w14:textId="7E0C6B0A" w:rsidR="003A3B97" w:rsidRPr="004F6765" w:rsidRDefault="0098243D"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Expertise refers to a high level of specialized knowledge or skill in a particular domain, often gained through extensive study, practice, and application. It implies mastery and the ability to solve complex problems, make informed decisions, and provide strategic guidance within the area of specialization.</w:t>
            </w:r>
          </w:p>
        </w:tc>
      </w:tr>
      <w:tr w:rsidR="003A3B97" w:rsidRPr="004F6765" w14:paraId="3331873B" w14:textId="77777777" w:rsidTr="777C3823">
        <w:tc>
          <w:tcPr>
            <w:tcW w:w="1705" w:type="dxa"/>
            <w:shd w:val="clear" w:color="auto" w:fill="FFFFFF" w:themeFill="background1"/>
            <w:vAlign w:val="center"/>
          </w:tcPr>
          <w:p w14:paraId="50B54DFD" w14:textId="0A968903" w:rsidR="003A3B97" w:rsidRPr="004F6765" w:rsidRDefault="00383D4B" w:rsidP="777C3823">
            <w:pPr>
              <w:spacing w:after="0" w:line="240" w:lineRule="auto"/>
              <w:rPr>
                <w:rFonts w:ascii="Tahoma" w:hAnsi="Tahoma" w:cs="Tahoma"/>
                <w:b/>
                <w:bCs/>
                <w:sz w:val="20"/>
                <w:szCs w:val="20"/>
              </w:rPr>
            </w:pPr>
            <w:r w:rsidRPr="004F6765">
              <w:rPr>
                <w:rFonts w:ascii="Tahoma" w:hAnsi="Tahoma" w:cs="Tahoma"/>
                <w:b/>
                <w:bCs/>
                <w:sz w:val="20"/>
                <w:szCs w:val="20"/>
              </w:rPr>
              <w:t>Proficiency</w:t>
            </w:r>
          </w:p>
        </w:tc>
        <w:tc>
          <w:tcPr>
            <w:tcW w:w="7465" w:type="dxa"/>
            <w:shd w:val="clear" w:color="auto" w:fill="FFFFFF" w:themeFill="background1"/>
          </w:tcPr>
          <w:p w14:paraId="567DCD15" w14:textId="172EA7F4" w:rsidR="003A3B97" w:rsidRPr="004F6765" w:rsidRDefault="0098243D"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 xml:space="preserve">Proficiency indicates a competent and effective level of skill or ability in performing specific tasks or using </w:t>
            </w:r>
            <w:proofErr w:type="gramStart"/>
            <w:r w:rsidRPr="004F6765">
              <w:rPr>
                <w:rFonts w:ascii="Tahoma" w:eastAsia="Times New Roman" w:hAnsi="Tahoma" w:cs="Tahoma"/>
                <w:color w:val="000000" w:themeColor="text1"/>
              </w:rPr>
              <w:t>particular tools</w:t>
            </w:r>
            <w:proofErr w:type="gramEnd"/>
            <w:r w:rsidRPr="004F6765">
              <w:rPr>
                <w:rFonts w:ascii="Tahoma" w:eastAsia="Times New Roman" w:hAnsi="Tahoma" w:cs="Tahoma"/>
                <w:color w:val="000000" w:themeColor="text1"/>
              </w:rPr>
              <w:t xml:space="preserve">, technologies, or </w:t>
            </w:r>
            <w:r w:rsidRPr="004F6765">
              <w:rPr>
                <w:rFonts w:ascii="Tahoma" w:eastAsia="Times New Roman" w:hAnsi="Tahoma" w:cs="Tahoma"/>
                <w:color w:val="000000" w:themeColor="text1"/>
              </w:rPr>
              <w:lastRenderedPageBreak/>
              <w:t>methodologies. It suggests that the individual or team can consistently deliver quality outcomes with minimal supervision.</w:t>
            </w:r>
          </w:p>
        </w:tc>
      </w:tr>
      <w:tr w:rsidR="003A3B97" w:rsidRPr="004F6765" w14:paraId="05936E12" w14:textId="77777777" w:rsidTr="777C3823">
        <w:tc>
          <w:tcPr>
            <w:tcW w:w="1705" w:type="dxa"/>
            <w:shd w:val="clear" w:color="auto" w:fill="FFFFFF" w:themeFill="background1"/>
            <w:vAlign w:val="center"/>
          </w:tcPr>
          <w:p w14:paraId="30E78CAD" w14:textId="3E58DC03" w:rsidR="003A3B97" w:rsidRPr="004F6765" w:rsidRDefault="00383D4B" w:rsidP="777C3823">
            <w:pPr>
              <w:spacing w:after="0" w:line="240" w:lineRule="auto"/>
              <w:rPr>
                <w:rFonts w:ascii="Tahoma" w:hAnsi="Tahoma" w:cs="Tahoma"/>
                <w:b/>
                <w:bCs/>
                <w:sz w:val="20"/>
                <w:szCs w:val="20"/>
              </w:rPr>
            </w:pPr>
            <w:r w:rsidRPr="004F6765">
              <w:rPr>
                <w:rFonts w:ascii="Tahoma" w:hAnsi="Tahoma" w:cs="Tahoma"/>
                <w:b/>
                <w:bCs/>
                <w:sz w:val="20"/>
                <w:szCs w:val="20"/>
              </w:rPr>
              <w:lastRenderedPageBreak/>
              <w:t>Experience</w:t>
            </w:r>
          </w:p>
        </w:tc>
        <w:tc>
          <w:tcPr>
            <w:tcW w:w="7465" w:type="dxa"/>
            <w:shd w:val="clear" w:color="auto" w:fill="FFFFFF" w:themeFill="background1"/>
          </w:tcPr>
          <w:p w14:paraId="3E0CA143" w14:textId="0C14A53D" w:rsidR="003A3B97" w:rsidRPr="004F6765" w:rsidRDefault="00383D4B" w:rsidP="777C3823">
            <w:pPr>
              <w:spacing w:after="0" w:line="240" w:lineRule="auto"/>
              <w:ind w:left="288"/>
              <w:jc w:val="both"/>
              <w:rPr>
                <w:rFonts w:ascii="Tahoma" w:eastAsia="Times New Roman" w:hAnsi="Tahoma" w:cs="Tahoma"/>
                <w:color w:val="000000" w:themeColor="text1"/>
              </w:rPr>
            </w:pPr>
            <w:r w:rsidRPr="004F6765">
              <w:rPr>
                <w:rFonts w:ascii="Tahoma" w:eastAsia="Times New Roman" w:hAnsi="Tahoma" w:cs="Tahoma"/>
                <w:color w:val="000000" w:themeColor="text1"/>
              </w:rPr>
              <w:t>Experience refers to the practical exposure and involvement in performing tasks, projects, or roles over time. It reflects the depth and breadth of real-world application, including lessons learned, challenges overcome, and familiarity with industry standards or organizational environments.</w:t>
            </w:r>
          </w:p>
        </w:tc>
      </w:tr>
    </w:tbl>
    <w:p w14:paraId="7D6F4F6C" w14:textId="3DBDC93A" w:rsidR="008A3A92" w:rsidRDefault="008A3A92" w:rsidP="00C54B9E">
      <w:pPr>
        <w:shd w:val="clear" w:color="auto" w:fill="000000" w:themeFill="text1"/>
        <w:rPr>
          <w:rFonts w:ascii="Tahoma" w:hAnsi="Tahoma" w:cs="Tahoma"/>
          <w:sz w:val="20"/>
          <w:szCs w:val="20"/>
        </w:rPr>
      </w:pPr>
    </w:p>
    <w:p w14:paraId="40ECA44E" w14:textId="77777777" w:rsidR="007D5276" w:rsidRDefault="007D5276" w:rsidP="007D5276">
      <w:pPr>
        <w:rPr>
          <w:rFonts w:ascii="Tahoma" w:hAnsi="Tahoma" w:cs="Tahoma"/>
          <w:sz w:val="20"/>
          <w:szCs w:val="20"/>
        </w:rPr>
      </w:pPr>
    </w:p>
    <w:p w14:paraId="6E447049" w14:textId="77777777" w:rsidR="007D5276" w:rsidRPr="00C22A16" w:rsidRDefault="007D5276" w:rsidP="007D527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5294A48B" w14:textId="77777777" w:rsidR="007D5276" w:rsidRPr="001829CA" w:rsidRDefault="007D5276" w:rsidP="007D527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p w14:paraId="1F5DD86C" w14:textId="77777777" w:rsidR="007D5276" w:rsidRPr="007D5276" w:rsidRDefault="007D5276" w:rsidP="007D5276">
      <w:pPr>
        <w:rPr>
          <w:rFonts w:ascii="Tahoma" w:hAnsi="Tahoma" w:cs="Tahoma"/>
          <w:sz w:val="20"/>
          <w:szCs w:val="20"/>
        </w:rPr>
      </w:pPr>
    </w:p>
    <w:sectPr w:rsidR="007D5276" w:rsidRPr="007D5276" w:rsidSect="00C3607B">
      <w:headerReference w:type="default" r:id="rId36"/>
      <w:footerReference w:type="default" r:id="rId37"/>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B0FF" w14:textId="77777777" w:rsidR="007D718C" w:rsidRDefault="007D718C" w:rsidP="00CD624B">
      <w:pPr>
        <w:spacing w:after="0" w:line="240" w:lineRule="auto"/>
      </w:pPr>
      <w:r>
        <w:separator/>
      </w:r>
    </w:p>
  </w:endnote>
  <w:endnote w:type="continuationSeparator" w:id="0">
    <w:p w14:paraId="2853DDD1" w14:textId="77777777" w:rsidR="007D718C" w:rsidRDefault="007D718C" w:rsidP="00CD624B">
      <w:pPr>
        <w:spacing w:after="0" w:line="240" w:lineRule="auto"/>
      </w:pPr>
      <w:r>
        <w:continuationSeparator/>
      </w:r>
    </w:p>
  </w:endnote>
  <w:endnote w:type="continuationNotice" w:id="1">
    <w:p w14:paraId="7E20C5D0" w14:textId="77777777" w:rsidR="007D718C" w:rsidRDefault="007D7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A03F" w14:textId="77777777" w:rsidR="00B2399C" w:rsidRDefault="002D4842" w:rsidP="002D4842">
    <w:pPr>
      <w:pStyle w:val="NoSpacing"/>
    </w:pPr>
    <w:r>
      <w:t>State of Illinois</w:t>
    </w:r>
  </w:p>
  <w:p w14:paraId="5C9AD416" w14:textId="79616C9A" w:rsidR="002D4842" w:rsidRDefault="00B2399C" w:rsidP="002D4842">
    <w:pPr>
      <w:pStyle w:val="NoSpacing"/>
    </w:pPr>
    <w:r>
      <w:t>V.26.2</w:t>
    </w:r>
    <w:r w:rsidR="002D4842">
      <w:tab/>
    </w:r>
    <w:sdt>
      <w:sdtPr>
        <w:id w:val="-202243559"/>
        <w:docPartObj>
          <w:docPartGallery w:val="Page Numbers (Bottom of Page)"/>
          <w:docPartUnique/>
        </w:docPartObj>
      </w:sdtPr>
      <w:sdtEndPr>
        <w:rPr>
          <w:noProof/>
        </w:rPr>
      </w:sdtEndPr>
      <w:sdtContent>
        <w:r w:rsidR="002D4842">
          <w:tab/>
        </w:r>
        <w:r w:rsidR="002D4842">
          <w:tab/>
        </w:r>
        <w:r w:rsidR="002D4842">
          <w:tab/>
        </w:r>
        <w:r w:rsidR="002D4842">
          <w:tab/>
        </w:r>
        <w:r w:rsidR="002D4842">
          <w:tab/>
        </w:r>
        <w:r w:rsidR="002D4842">
          <w:tab/>
        </w:r>
        <w:r w:rsidR="002D4842">
          <w:tab/>
        </w:r>
        <w:r w:rsidR="002D4842">
          <w:tab/>
        </w:r>
        <w:r w:rsidR="002D4842">
          <w:fldChar w:fldCharType="begin"/>
        </w:r>
        <w:r w:rsidR="002D4842">
          <w:instrText xml:space="preserve"> PAGE   \* MERGEFORMAT </w:instrText>
        </w:r>
        <w:r w:rsidR="002D4842">
          <w:fldChar w:fldCharType="separate"/>
        </w:r>
        <w:r w:rsidR="16867F4A">
          <w:t>1</w:t>
        </w:r>
        <w:r w:rsidR="002D4842">
          <w:fldChar w:fldCharType="end"/>
        </w:r>
      </w:sdtContent>
    </w:sdt>
  </w:p>
  <w:p w14:paraId="2BEA2BB5" w14:textId="3AC727E2" w:rsidR="002D4842" w:rsidRDefault="002D4842" w:rsidP="002D4842">
    <w:pPr>
      <w:pStyle w:val="NoSpacing"/>
      <w:tabs>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67DA" w14:textId="77777777" w:rsidR="007D718C" w:rsidRDefault="007D718C" w:rsidP="00CD624B">
      <w:pPr>
        <w:spacing w:after="0" w:line="240" w:lineRule="auto"/>
      </w:pPr>
      <w:r>
        <w:separator/>
      </w:r>
    </w:p>
  </w:footnote>
  <w:footnote w:type="continuationSeparator" w:id="0">
    <w:p w14:paraId="4E5A2312" w14:textId="77777777" w:rsidR="007D718C" w:rsidRDefault="007D718C" w:rsidP="00CD624B">
      <w:pPr>
        <w:spacing w:after="0" w:line="240" w:lineRule="auto"/>
      </w:pPr>
      <w:r>
        <w:continuationSeparator/>
      </w:r>
    </w:p>
  </w:footnote>
  <w:footnote w:type="continuationNotice" w:id="1">
    <w:p w14:paraId="6F7E4B5E" w14:textId="77777777" w:rsidR="007D718C" w:rsidRDefault="007D7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867F4A" w14:paraId="7966CAAC" w14:textId="77777777" w:rsidTr="16867F4A">
      <w:trPr>
        <w:trHeight w:val="300"/>
      </w:trPr>
      <w:tc>
        <w:tcPr>
          <w:tcW w:w="3120" w:type="dxa"/>
        </w:tcPr>
        <w:p w14:paraId="6F1C1B6E" w14:textId="6056E409" w:rsidR="16867F4A" w:rsidRDefault="16867F4A" w:rsidP="16867F4A">
          <w:pPr>
            <w:pStyle w:val="Header"/>
            <w:ind w:left="-115"/>
          </w:pPr>
        </w:p>
      </w:tc>
      <w:tc>
        <w:tcPr>
          <w:tcW w:w="3120" w:type="dxa"/>
        </w:tcPr>
        <w:p w14:paraId="527B60CA" w14:textId="71F2F4F8" w:rsidR="16867F4A" w:rsidRDefault="16867F4A" w:rsidP="16867F4A">
          <w:pPr>
            <w:pStyle w:val="Header"/>
            <w:jc w:val="center"/>
          </w:pPr>
        </w:p>
      </w:tc>
      <w:tc>
        <w:tcPr>
          <w:tcW w:w="3120" w:type="dxa"/>
        </w:tcPr>
        <w:p w14:paraId="06B0EF17" w14:textId="2117527A" w:rsidR="16867F4A" w:rsidRDefault="16867F4A" w:rsidP="16867F4A">
          <w:pPr>
            <w:pStyle w:val="Header"/>
            <w:ind w:right="-115"/>
            <w:jc w:val="right"/>
          </w:pPr>
        </w:p>
      </w:tc>
    </w:tr>
  </w:tbl>
  <w:p w14:paraId="473CF5E5" w14:textId="2FADE31A" w:rsidR="16867F4A" w:rsidRDefault="16867F4A" w:rsidP="16867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2D6"/>
    <w:multiLevelType w:val="hybridMultilevel"/>
    <w:tmpl w:val="7D4AF1D6"/>
    <w:lvl w:ilvl="0" w:tplc="5D7A72B2">
      <w:start w:val="1"/>
      <w:numFmt w:val="upperLetter"/>
      <w:lvlText w:val="%1."/>
      <w:lvlJc w:val="left"/>
      <w:pPr>
        <w:ind w:left="6210" w:hanging="360"/>
      </w:pPr>
      <w:rPr>
        <w:b/>
      </w:r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start w:val="1"/>
      <w:numFmt w:val="decimal"/>
      <w:lvlText w:val="%4."/>
      <w:lvlJc w:val="left"/>
      <w:pPr>
        <w:ind w:left="8370" w:hanging="360"/>
      </w:pPr>
    </w:lvl>
    <w:lvl w:ilvl="4" w:tplc="04090019">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 w15:restartNumberingAfterBreak="0">
    <w:nsid w:val="013862CD"/>
    <w:multiLevelType w:val="hybridMultilevel"/>
    <w:tmpl w:val="DFFC4E6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1EAAE40C">
      <w:start w:val="1"/>
      <w:numFmt w:val="lowerLetter"/>
      <w:lvlText w:val="(%5)"/>
      <w:lvlJc w:val="left"/>
      <w:pPr>
        <w:ind w:left="5760" w:hanging="360"/>
      </w:pPr>
      <w:rPr>
        <w:rFonts w:ascii="Arial Narrow" w:eastAsia="Times New Roman" w:hAnsi="Arial Narrow" w:cs="Times New Roman"/>
      </w:r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36A0677"/>
    <w:multiLevelType w:val="multilevel"/>
    <w:tmpl w:val="1898E014"/>
    <w:lvl w:ilvl="0">
      <w:start w:val="1"/>
      <w:numFmt w:val="decimal"/>
      <w:lvlText w:val="%1."/>
      <w:lvlJc w:val="left"/>
      <w:pPr>
        <w:ind w:left="720" w:hanging="360"/>
      </w:pPr>
    </w:lvl>
    <w:lvl w:ilvl="1">
      <w:start w:val="1"/>
      <w:numFmt w:val="decimal"/>
      <w:lvlText w:val="%1.%2."/>
      <w:lvlJc w:val="left"/>
      <w:pPr>
        <w:ind w:left="1440" w:hanging="360"/>
      </w:pPr>
      <w:rPr>
        <w:i/>
        <w:iCs/>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169E736E"/>
    <w:multiLevelType w:val="hybridMultilevel"/>
    <w:tmpl w:val="D9B0E5A6"/>
    <w:lvl w:ilvl="0" w:tplc="0409001B">
      <w:start w:val="1"/>
      <w:numFmt w:val="lowerRoman"/>
      <w:lvlText w:val="%1."/>
      <w:lvlJc w:val="right"/>
      <w:pPr>
        <w:ind w:left="4320" w:hanging="360"/>
      </w:pPr>
      <w:rPr>
        <w:rFonts w:cs="Times New Roman"/>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1FC322BE"/>
    <w:multiLevelType w:val="multilevel"/>
    <w:tmpl w:val="6EF04CF8"/>
    <w:lvl w:ilvl="0">
      <w:start w:val="1"/>
      <w:numFmt w:val="upperLetter"/>
      <w:pStyle w:val="ILRFPLevel1Header"/>
      <w:lvlText w:val="Section %1."/>
      <w:lvlJc w:val="left"/>
      <w:pPr>
        <w:ind w:left="720" w:hanging="720"/>
      </w:pPr>
      <w:rPr>
        <w:rFonts w:hint="default"/>
        <w:b/>
        <w:sz w:val="28"/>
        <w:szCs w:val="28"/>
      </w:rPr>
    </w:lvl>
    <w:lvl w:ilvl="1">
      <w:start w:val="1"/>
      <w:numFmt w:val="decimal"/>
      <w:pStyle w:val="ILRFPLevel2Header"/>
      <w:lvlText w:val="%1.%2."/>
      <w:lvlJc w:val="left"/>
      <w:pPr>
        <w:ind w:left="720" w:hanging="720"/>
      </w:pPr>
      <w:rPr>
        <w:rFonts w:hint="default"/>
        <w:b/>
        <w:color w:val="auto"/>
        <w:sz w:val="22"/>
        <w:szCs w:val="22"/>
      </w:rPr>
    </w:lvl>
    <w:lvl w:ilvl="2">
      <w:start w:val="1"/>
      <w:numFmt w:val="decimal"/>
      <w:pStyle w:val="ILRFPLevel3Non-Header"/>
      <w:lvlText w:val="%1.%2.%3."/>
      <w:lvlJc w:val="left"/>
      <w:pPr>
        <w:ind w:left="720" w:firstLine="0"/>
      </w:pPr>
      <w:rPr>
        <w:b w:val="0"/>
        <w:bCs/>
        <w:i w:val="0"/>
        <w:iCs w:val="0"/>
        <w:color w:val="auto"/>
      </w:rPr>
    </w:lvl>
    <w:lvl w:ilvl="3">
      <w:start w:val="1"/>
      <w:numFmt w:val="decimal"/>
      <w:pStyle w:val="ILRFPLevel4Non-Header"/>
      <w:lvlText w:val="%1.%2.%3.%4."/>
      <w:lvlJc w:val="left"/>
      <w:pPr>
        <w:ind w:left="1080" w:firstLine="274"/>
      </w:pPr>
      <w:rPr>
        <w:rFonts w:hint="default"/>
        <w:b w:val="0"/>
        <w:bCs w:val="0"/>
      </w:rPr>
    </w:lvl>
    <w:lvl w:ilvl="4">
      <w:start w:val="1"/>
      <w:numFmt w:val="decimal"/>
      <w:pStyle w:val="ILRFPLevel5Non-HeaderJustified"/>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21C9501A"/>
    <w:multiLevelType w:val="hybridMultilevel"/>
    <w:tmpl w:val="130AEBC8"/>
    <w:lvl w:ilvl="0" w:tplc="1722BEB0">
      <w:start w:val="1"/>
      <w:numFmt w:val="bullet"/>
      <w:lvlText w:val=""/>
      <w:lvlJc w:val="left"/>
      <w:pPr>
        <w:ind w:left="720" w:hanging="360"/>
      </w:pPr>
      <w:rPr>
        <w:rFonts w:ascii="Symbol" w:hAnsi="Symbol" w:hint="default"/>
      </w:rPr>
    </w:lvl>
    <w:lvl w:ilvl="1" w:tplc="210C1B80">
      <w:start w:val="1"/>
      <w:numFmt w:val="bullet"/>
      <w:lvlText w:val="o"/>
      <w:lvlJc w:val="left"/>
      <w:pPr>
        <w:ind w:left="1440" w:hanging="360"/>
      </w:pPr>
      <w:rPr>
        <w:rFonts w:ascii="Courier New" w:hAnsi="Courier New" w:hint="default"/>
      </w:rPr>
    </w:lvl>
    <w:lvl w:ilvl="2" w:tplc="5CC8DB22">
      <w:start w:val="1"/>
      <w:numFmt w:val="bullet"/>
      <w:lvlText w:val=""/>
      <w:lvlJc w:val="left"/>
      <w:pPr>
        <w:ind w:left="2160" w:hanging="360"/>
      </w:pPr>
      <w:rPr>
        <w:rFonts w:ascii="Wingdings" w:hAnsi="Wingdings" w:hint="default"/>
      </w:rPr>
    </w:lvl>
    <w:lvl w:ilvl="3" w:tplc="68F27D5A">
      <w:start w:val="1"/>
      <w:numFmt w:val="bullet"/>
      <w:lvlText w:val=""/>
      <w:lvlJc w:val="left"/>
      <w:pPr>
        <w:ind w:left="2880" w:hanging="360"/>
      </w:pPr>
      <w:rPr>
        <w:rFonts w:ascii="Symbol" w:hAnsi="Symbol" w:hint="default"/>
      </w:rPr>
    </w:lvl>
    <w:lvl w:ilvl="4" w:tplc="55E45E6E">
      <w:start w:val="1"/>
      <w:numFmt w:val="bullet"/>
      <w:lvlText w:val="o"/>
      <w:lvlJc w:val="left"/>
      <w:pPr>
        <w:ind w:left="3600" w:hanging="360"/>
      </w:pPr>
      <w:rPr>
        <w:rFonts w:ascii="Courier New" w:hAnsi="Courier New" w:hint="default"/>
      </w:rPr>
    </w:lvl>
    <w:lvl w:ilvl="5" w:tplc="2C1A6770">
      <w:start w:val="1"/>
      <w:numFmt w:val="bullet"/>
      <w:lvlText w:val=""/>
      <w:lvlJc w:val="left"/>
      <w:pPr>
        <w:ind w:left="4320" w:hanging="360"/>
      </w:pPr>
      <w:rPr>
        <w:rFonts w:ascii="Wingdings" w:hAnsi="Wingdings" w:hint="default"/>
      </w:rPr>
    </w:lvl>
    <w:lvl w:ilvl="6" w:tplc="9C585AC0">
      <w:start w:val="1"/>
      <w:numFmt w:val="bullet"/>
      <w:lvlText w:val=""/>
      <w:lvlJc w:val="left"/>
      <w:pPr>
        <w:ind w:left="5040" w:hanging="360"/>
      </w:pPr>
      <w:rPr>
        <w:rFonts w:ascii="Symbol" w:hAnsi="Symbol" w:hint="default"/>
      </w:rPr>
    </w:lvl>
    <w:lvl w:ilvl="7" w:tplc="08ECBF52">
      <w:start w:val="1"/>
      <w:numFmt w:val="bullet"/>
      <w:lvlText w:val="o"/>
      <w:lvlJc w:val="left"/>
      <w:pPr>
        <w:ind w:left="5760" w:hanging="360"/>
      </w:pPr>
      <w:rPr>
        <w:rFonts w:ascii="Courier New" w:hAnsi="Courier New" w:hint="default"/>
      </w:rPr>
    </w:lvl>
    <w:lvl w:ilvl="8" w:tplc="32DA3E6E">
      <w:start w:val="1"/>
      <w:numFmt w:val="bullet"/>
      <w:lvlText w:val=""/>
      <w:lvlJc w:val="left"/>
      <w:pPr>
        <w:ind w:left="6480" w:hanging="360"/>
      </w:pPr>
      <w:rPr>
        <w:rFonts w:ascii="Wingdings" w:hAnsi="Wingdings" w:hint="default"/>
      </w:rPr>
    </w:lvl>
  </w:abstractNum>
  <w:abstractNum w:abstractNumId="7"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06D6"/>
    <w:multiLevelType w:val="hybridMultilevel"/>
    <w:tmpl w:val="8692F93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B2D73D0"/>
    <w:multiLevelType w:val="hybridMultilevel"/>
    <w:tmpl w:val="CFBCE12A"/>
    <w:lvl w:ilvl="0" w:tplc="73589850">
      <w:start w:val="1"/>
      <w:numFmt w:val="decimal"/>
      <w:lvlText w:val="F.1.%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30E2E39"/>
    <w:multiLevelType w:val="hybridMultilevel"/>
    <w:tmpl w:val="1E749D50"/>
    <w:lvl w:ilvl="0" w:tplc="0409001B">
      <w:start w:val="1"/>
      <w:numFmt w:val="lowerRoman"/>
      <w:lvlText w:val="%1."/>
      <w:lvlJc w:val="right"/>
      <w:pPr>
        <w:ind w:left="3150" w:hanging="360"/>
      </w:pPr>
    </w:lvl>
    <w:lvl w:ilvl="1" w:tplc="04090019">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2" w15:restartNumberingAfterBreak="0">
    <w:nsid w:val="4A1C52A2"/>
    <w:multiLevelType w:val="hybridMultilevel"/>
    <w:tmpl w:val="C5EA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62B19"/>
    <w:multiLevelType w:val="hybridMultilevel"/>
    <w:tmpl w:val="1AD84B46"/>
    <w:lvl w:ilvl="0" w:tplc="0409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B0F00"/>
    <w:multiLevelType w:val="multilevel"/>
    <w:tmpl w:val="18C250FA"/>
    <w:name w:val="Contracts"/>
    <w:styleLink w:val="Contract"/>
    <w:lvl w:ilvl="0">
      <w:start w:val="1"/>
      <w:numFmt w:val="upperRoman"/>
      <w:lvlText w:val="%1"/>
      <w:lvlJc w:val="left"/>
      <w:pPr>
        <w:ind w:left="360" w:hanging="360"/>
      </w:pPr>
      <w:rPr>
        <w:rFonts w:ascii="Arial" w:hAnsi="Arial" w:cs="Times New Roman" w:hint="default"/>
        <w:sz w:val="20"/>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rPr>
        <w:rFonts w:ascii="Arial" w:hAnsi="Arial" w:cs="Times New Roman" w:hint="default"/>
        <w:b w:val="0"/>
        <w:i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DA1E1A"/>
    <w:multiLevelType w:val="hybridMultilevel"/>
    <w:tmpl w:val="1C068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21E5A"/>
    <w:multiLevelType w:val="multilevel"/>
    <w:tmpl w:val="E9DC1D8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4DC13B7"/>
    <w:multiLevelType w:val="hybridMultilevel"/>
    <w:tmpl w:val="FAE81A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6C02597"/>
    <w:multiLevelType w:val="hybridMultilevel"/>
    <w:tmpl w:val="8382B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70B59"/>
    <w:multiLevelType w:val="hybridMultilevel"/>
    <w:tmpl w:val="BA328686"/>
    <w:lvl w:ilvl="0" w:tplc="08E21966">
      <w:start w:val="1"/>
      <w:numFmt w:val="lowerLetter"/>
      <w:lvlText w:val="(%1)"/>
      <w:lvlJc w:val="left"/>
      <w:pPr>
        <w:ind w:left="2700" w:hanging="360"/>
      </w:pPr>
      <w:rPr>
        <w:rFonts w:hint="default"/>
      </w:rPr>
    </w:lvl>
    <w:lvl w:ilvl="1" w:tplc="04090019" w:tentative="1">
      <w:start w:val="1"/>
      <w:numFmt w:val="lowerLetter"/>
      <w:lvlText w:val="%2."/>
      <w:lvlJc w:val="left"/>
      <w:pPr>
        <w:ind w:left="3405" w:hanging="360"/>
      </w:pPr>
    </w:lvl>
    <w:lvl w:ilvl="2" w:tplc="0409001B" w:tentative="1">
      <w:start w:val="1"/>
      <w:numFmt w:val="lowerRoman"/>
      <w:lvlText w:val="%3."/>
      <w:lvlJc w:val="right"/>
      <w:pPr>
        <w:ind w:left="4125" w:hanging="180"/>
      </w:pPr>
    </w:lvl>
    <w:lvl w:ilvl="3" w:tplc="0409000F" w:tentative="1">
      <w:start w:val="1"/>
      <w:numFmt w:val="decimal"/>
      <w:lvlText w:val="%4."/>
      <w:lvlJc w:val="left"/>
      <w:pPr>
        <w:ind w:left="4845" w:hanging="360"/>
      </w:pPr>
    </w:lvl>
    <w:lvl w:ilvl="4" w:tplc="04090019" w:tentative="1">
      <w:start w:val="1"/>
      <w:numFmt w:val="lowerLetter"/>
      <w:lvlText w:val="%5."/>
      <w:lvlJc w:val="left"/>
      <w:pPr>
        <w:ind w:left="5565" w:hanging="360"/>
      </w:pPr>
    </w:lvl>
    <w:lvl w:ilvl="5" w:tplc="0409001B" w:tentative="1">
      <w:start w:val="1"/>
      <w:numFmt w:val="lowerRoman"/>
      <w:lvlText w:val="%6."/>
      <w:lvlJc w:val="right"/>
      <w:pPr>
        <w:ind w:left="6285" w:hanging="180"/>
      </w:pPr>
    </w:lvl>
    <w:lvl w:ilvl="6" w:tplc="0409000F" w:tentative="1">
      <w:start w:val="1"/>
      <w:numFmt w:val="decimal"/>
      <w:lvlText w:val="%7."/>
      <w:lvlJc w:val="left"/>
      <w:pPr>
        <w:ind w:left="7005" w:hanging="360"/>
      </w:pPr>
    </w:lvl>
    <w:lvl w:ilvl="7" w:tplc="04090019" w:tentative="1">
      <w:start w:val="1"/>
      <w:numFmt w:val="lowerLetter"/>
      <w:lvlText w:val="%8."/>
      <w:lvlJc w:val="left"/>
      <w:pPr>
        <w:ind w:left="7725" w:hanging="360"/>
      </w:pPr>
    </w:lvl>
    <w:lvl w:ilvl="8" w:tplc="0409001B" w:tentative="1">
      <w:start w:val="1"/>
      <w:numFmt w:val="lowerRoman"/>
      <w:lvlText w:val="%9."/>
      <w:lvlJc w:val="right"/>
      <w:pPr>
        <w:ind w:left="8445" w:hanging="180"/>
      </w:pPr>
    </w:lvl>
  </w:abstractNum>
  <w:abstractNum w:abstractNumId="21" w15:restartNumberingAfterBreak="0">
    <w:nsid w:val="69F365A3"/>
    <w:multiLevelType w:val="hybridMultilevel"/>
    <w:tmpl w:val="DC4E4A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B0F6D71"/>
    <w:multiLevelType w:val="hybridMultilevel"/>
    <w:tmpl w:val="9F3661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93647C"/>
    <w:multiLevelType w:val="hybridMultilevel"/>
    <w:tmpl w:val="44F83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2C003EA"/>
    <w:multiLevelType w:val="multilevel"/>
    <w:tmpl w:val="F8B28384"/>
    <w:styleLink w:val="Bullets"/>
    <w:lvl w:ilvl="0">
      <w:start w:val="1"/>
      <w:numFmt w:val="bullet"/>
      <w:pStyle w:val="bullet1"/>
      <w:lvlText w:val=""/>
      <w:lvlJc w:val="left"/>
      <w:pPr>
        <w:tabs>
          <w:tab w:val="num" w:pos="360"/>
        </w:tabs>
        <w:ind w:left="360" w:hanging="360"/>
      </w:pPr>
      <w:rPr>
        <w:rFonts w:ascii="Wingdings" w:hAnsi="Wingdings" w:hint="default"/>
        <w:b w:val="0"/>
        <w:bCs w:val="0"/>
        <w:i w:val="0"/>
        <w:iCs w:val="0"/>
        <w:sz w:val="22"/>
        <w:szCs w:val="20"/>
      </w:rPr>
    </w:lvl>
    <w:lvl w:ilvl="1">
      <w:start w:val="1"/>
      <w:numFmt w:val="none"/>
      <w:lvlRestart w:val="0"/>
      <w:suff w:val="nothing"/>
      <w:lvlText w:val=""/>
      <w:lvlJc w:val="left"/>
      <w:pPr>
        <w:ind w:left="360" w:firstLine="0"/>
      </w:pPr>
      <w:rPr>
        <w:rFonts w:hint="default"/>
        <w:b w:val="0"/>
        <w:bCs w:val="0"/>
        <w:i w:val="0"/>
        <w:iCs w:val="0"/>
        <w:sz w:val="18"/>
        <w:szCs w:val="20"/>
      </w:rPr>
    </w:lvl>
    <w:lvl w:ilvl="2">
      <w:start w:val="1"/>
      <w:numFmt w:val="bullet"/>
      <w:lvlRestart w:val="0"/>
      <w:pStyle w:val="bullet2"/>
      <w:lvlText w:val=""/>
      <w:lvlJc w:val="left"/>
      <w:pPr>
        <w:tabs>
          <w:tab w:val="num" w:pos="720"/>
        </w:tabs>
        <w:ind w:left="720" w:hanging="360"/>
      </w:pPr>
      <w:rPr>
        <w:rFonts w:ascii="Wingdings" w:hAnsi="Wingdings" w:hint="default"/>
      </w:rPr>
    </w:lvl>
    <w:lvl w:ilvl="3">
      <w:start w:val="1"/>
      <w:numFmt w:val="none"/>
      <w:lvlRestart w:val="0"/>
      <w:pStyle w:val="bulletindent2"/>
      <w:suff w:val="nothing"/>
      <w:lvlText w:val=""/>
      <w:lvlJc w:val="left"/>
      <w:pPr>
        <w:ind w:left="720" w:firstLine="0"/>
      </w:pPr>
      <w:rPr>
        <w:rFonts w:hint="default"/>
      </w:rPr>
    </w:lvl>
    <w:lvl w:ilvl="4">
      <w:start w:val="1"/>
      <w:numFmt w:val="bullet"/>
      <w:lvlRestart w:val="0"/>
      <w:pStyle w:val="bullet3"/>
      <w:lvlText w:val="─"/>
      <w:lvlJc w:val="left"/>
      <w:pPr>
        <w:tabs>
          <w:tab w:val="num" w:pos="1080"/>
        </w:tabs>
        <w:ind w:left="1080" w:hanging="360"/>
      </w:pPr>
      <w:rPr>
        <w:rFonts w:ascii="Times New Roman" w:hAnsi="Times New Roman" w:hint="default"/>
        <w:sz w:val="24"/>
      </w:rPr>
    </w:lvl>
    <w:lvl w:ilvl="5">
      <w:start w:val="1"/>
      <w:numFmt w:val="none"/>
      <w:lvlRestart w:val="0"/>
      <w:pStyle w:val="bulletindent3"/>
      <w:suff w:val="nothing"/>
      <w:lvlText w:val=""/>
      <w:lvlJc w:val="left"/>
      <w:pPr>
        <w:ind w:left="1080" w:firstLine="0"/>
      </w:pPr>
      <w:rPr>
        <w:rFonts w:hint="default"/>
      </w:rPr>
    </w:lvl>
    <w:lvl w:ilvl="6">
      <w:start w:val="1"/>
      <w:numFmt w:val="bullet"/>
      <w:lvlRestart w:val="0"/>
      <w:pStyle w:val="bullet4"/>
      <w:lvlText w:val="»"/>
      <w:lvlJc w:val="left"/>
      <w:pPr>
        <w:tabs>
          <w:tab w:val="num" w:pos="1440"/>
        </w:tabs>
        <w:ind w:left="1440" w:hanging="360"/>
      </w:pPr>
      <w:rPr>
        <w:rFonts w:ascii="Times New Roman" w:hAnsi="Times New Roman" w:hint="default"/>
        <w:sz w:val="28"/>
      </w:rPr>
    </w:lvl>
    <w:lvl w:ilvl="7">
      <w:start w:val="1"/>
      <w:numFmt w:val="none"/>
      <w:lvlRestart w:val="0"/>
      <w:pStyle w:val="bulletindent4"/>
      <w:suff w:val="nothing"/>
      <w:lvlText w:val=""/>
      <w:lvlJc w:val="left"/>
      <w:pPr>
        <w:ind w:left="1440" w:firstLine="0"/>
      </w:pPr>
      <w:rPr>
        <w:rFonts w:hint="default"/>
        <w:sz w:val="28"/>
      </w:rPr>
    </w:lvl>
    <w:lvl w:ilvl="8">
      <w:start w:val="1"/>
      <w:numFmt w:val="bullet"/>
      <w:lvlRestart w:val="0"/>
      <w:pStyle w:val="bullet5"/>
      <w:lvlText w:val=""/>
      <w:lvlJc w:val="left"/>
      <w:pPr>
        <w:tabs>
          <w:tab w:val="num" w:pos="360"/>
        </w:tabs>
        <w:ind w:left="360" w:hanging="360"/>
      </w:pPr>
      <w:rPr>
        <w:rFonts w:ascii="Symbol" w:hAnsi="Symbol" w:hint="default"/>
        <w:sz w:val="28"/>
      </w:rPr>
    </w:lvl>
  </w:abstractNum>
  <w:abstractNum w:abstractNumId="26" w15:restartNumberingAfterBreak="0">
    <w:nsid w:val="76C420DC"/>
    <w:multiLevelType w:val="hybridMultilevel"/>
    <w:tmpl w:val="8692F9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9B320C8"/>
    <w:multiLevelType w:val="hybridMultilevel"/>
    <w:tmpl w:val="70B2CEC8"/>
    <w:lvl w:ilvl="0" w:tplc="4BC8A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EE6F60"/>
    <w:multiLevelType w:val="hybridMultilevel"/>
    <w:tmpl w:val="4CC6C8E2"/>
    <w:lvl w:ilvl="0" w:tplc="BA04CE6A">
      <w:start w:val="4"/>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BFB1A90"/>
    <w:multiLevelType w:val="hybridMultilevel"/>
    <w:tmpl w:val="720A6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6D25EF"/>
    <w:multiLevelType w:val="multilevel"/>
    <w:tmpl w:val="D3BC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AF1821"/>
    <w:multiLevelType w:val="hybridMultilevel"/>
    <w:tmpl w:val="842AC96A"/>
    <w:lvl w:ilvl="0" w:tplc="04090017">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2" w15:restartNumberingAfterBreak="0">
    <w:nsid w:val="7CFE0106"/>
    <w:multiLevelType w:val="hybridMultilevel"/>
    <w:tmpl w:val="030A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93DA9"/>
    <w:multiLevelType w:val="hybridMultilevel"/>
    <w:tmpl w:val="EA848C86"/>
    <w:lvl w:ilvl="0" w:tplc="FC26F202">
      <w:start w:val="1"/>
      <w:numFmt w:val="decimal"/>
      <w:lvlText w:val="F.3.1.%1."/>
      <w:lvlJc w:val="left"/>
      <w:pPr>
        <w:tabs>
          <w:tab w:val="num" w:pos="360"/>
        </w:tabs>
        <w:ind w:left="360" w:hanging="360"/>
      </w:pPr>
      <w:rPr>
        <w:rFonts w:hint="default"/>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322AC"/>
    <w:multiLevelType w:val="hybridMultilevel"/>
    <w:tmpl w:val="7CF2B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BAECA8D0">
      <w:numFmt w:val="bullet"/>
      <w:lvlText w:val="•"/>
      <w:lvlJc w:val="left"/>
      <w:pPr>
        <w:ind w:left="2880" w:hanging="720"/>
      </w:pPr>
      <w:rPr>
        <w:rFonts w:ascii="Tahoma" w:eastAsiaTheme="minorHAnsi" w:hAnsi="Tahoma" w:cs="Tahoma"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3128155">
    <w:abstractNumId w:val="16"/>
  </w:num>
  <w:num w:numId="2" w16cid:durableId="690761580">
    <w:abstractNumId w:val="6"/>
  </w:num>
  <w:num w:numId="3" w16cid:durableId="1647278845">
    <w:abstractNumId w:val="3"/>
  </w:num>
  <w:num w:numId="4" w16cid:durableId="1680349597">
    <w:abstractNumId w:val="17"/>
  </w:num>
  <w:num w:numId="5" w16cid:durableId="1274240154">
    <w:abstractNumId w:val="23"/>
  </w:num>
  <w:num w:numId="6" w16cid:durableId="659310150">
    <w:abstractNumId w:val="10"/>
  </w:num>
  <w:num w:numId="7" w16cid:durableId="1730031025">
    <w:abstractNumId w:val="18"/>
  </w:num>
  <w:num w:numId="8" w16cid:durableId="1637638624">
    <w:abstractNumId w:val="9"/>
  </w:num>
  <w:num w:numId="9" w16cid:durableId="1377119483">
    <w:abstractNumId w:val="7"/>
  </w:num>
  <w:num w:numId="10" w16cid:durableId="2021276144">
    <w:abstractNumId w:val="19"/>
  </w:num>
  <w:num w:numId="11" w16cid:durableId="164783150">
    <w:abstractNumId w:val="34"/>
  </w:num>
  <w:num w:numId="12" w16cid:durableId="1397975947">
    <w:abstractNumId w:val="25"/>
  </w:num>
  <w:num w:numId="13" w16cid:durableId="488636670">
    <w:abstractNumId w:val="24"/>
  </w:num>
  <w:num w:numId="14" w16cid:durableId="1012679680">
    <w:abstractNumId w:val="14"/>
  </w:num>
  <w:num w:numId="15" w16cid:durableId="1379817459">
    <w:abstractNumId w:val="12"/>
  </w:num>
  <w:num w:numId="16" w16cid:durableId="319309996">
    <w:abstractNumId w:val="30"/>
  </w:num>
  <w:num w:numId="17" w16cid:durableId="538132254">
    <w:abstractNumId w:val="27"/>
  </w:num>
  <w:num w:numId="18" w16cid:durableId="867647349">
    <w:abstractNumId w:val="0"/>
  </w:num>
  <w:num w:numId="19" w16cid:durableId="1047726141">
    <w:abstractNumId w:val="11"/>
  </w:num>
  <w:num w:numId="20" w16cid:durableId="1071468993">
    <w:abstractNumId w:val="31"/>
  </w:num>
  <w:num w:numId="21" w16cid:durableId="736513575">
    <w:abstractNumId w:val="4"/>
  </w:num>
  <w:num w:numId="22" w16cid:durableId="95951217">
    <w:abstractNumId w:val="1"/>
  </w:num>
  <w:num w:numId="23" w16cid:durableId="974213775">
    <w:abstractNumId w:val="28"/>
  </w:num>
  <w:num w:numId="24" w16cid:durableId="2782397">
    <w:abstractNumId w:val="20"/>
  </w:num>
  <w:num w:numId="25" w16cid:durableId="1709912913">
    <w:abstractNumId w:val="2"/>
  </w:num>
  <w:num w:numId="26" w16cid:durableId="607396448">
    <w:abstractNumId w:val="29"/>
  </w:num>
  <w:num w:numId="27" w16cid:durableId="112752878">
    <w:abstractNumId w:val="5"/>
  </w:num>
  <w:num w:numId="28" w16cid:durableId="2101026577">
    <w:abstractNumId w:val="33"/>
  </w:num>
  <w:num w:numId="29" w16cid:durableId="1205174128">
    <w:abstractNumId w:val="15"/>
  </w:num>
  <w:num w:numId="30" w16cid:durableId="1659458187">
    <w:abstractNumId w:val="22"/>
  </w:num>
  <w:num w:numId="31" w16cid:durableId="1602494391">
    <w:abstractNumId w:val="26"/>
  </w:num>
  <w:num w:numId="32" w16cid:durableId="1631204021">
    <w:abstractNumId w:val="8"/>
  </w:num>
  <w:num w:numId="33" w16cid:durableId="739861508">
    <w:abstractNumId w:val="13"/>
  </w:num>
  <w:num w:numId="34" w16cid:durableId="1987853372">
    <w:abstractNumId w:val="32"/>
  </w:num>
  <w:num w:numId="35" w16cid:durableId="718942103">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0566"/>
    <w:rsid w:val="0000096B"/>
    <w:rsid w:val="000009F8"/>
    <w:rsid w:val="00000CA0"/>
    <w:rsid w:val="00000D79"/>
    <w:rsid w:val="00000F42"/>
    <w:rsid w:val="00001324"/>
    <w:rsid w:val="0000165B"/>
    <w:rsid w:val="00001682"/>
    <w:rsid w:val="0000189F"/>
    <w:rsid w:val="00001938"/>
    <w:rsid w:val="00001C8C"/>
    <w:rsid w:val="00001CC3"/>
    <w:rsid w:val="00001E09"/>
    <w:rsid w:val="00002057"/>
    <w:rsid w:val="00002059"/>
    <w:rsid w:val="000022E4"/>
    <w:rsid w:val="0000246F"/>
    <w:rsid w:val="000027FD"/>
    <w:rsid w:val="00002927"/>
    <w:rsid w:val="000029F9"/>
    <w:rsid w:val="000030F8"/>
    <w:rsid w:val="0000459E"/>
    <w:rsid w:val="0000467B"/>
    <w:rsid w:val="0000483C"/>
    <w:rsid w:val="00004933"/>
    <w:rsid w:val="00004981"/>
    <w:rsid w:val="00004E8F"/>
    <w:rsid w:val="00005028"/>
    <w:rsid w:val="000056C9"/>
    <w:rsid w:val="00005842"/>
    <w:rsid w:val="00005CEE"/>
    <w:rsid w:val="000060B4"/>
    <w:rsid w:val="0000661A"/>
    <w:rsid w:val="00006A7E"/>
    <w:rsid w:val="00006BDB"/>
    <w:rsid w:val="00006E82"/>
    <w:rsid w:val="00007034"/>
    <w:rsid w:val="000070F5"/>
    <w:rsid w:val="000074F0"/>
    <w:rsid w:val="00007884"/>
    <w:rsid w:val="00007916"/>
    <w:rsid w:val="00007986"/>
    <w:rsid w:val="0001015F"/>
    <w:rsid w:val="00010BC0"/>
    <w:rsid w:val="00010FB3"/>
    <w:rsid w:val="000118F4"/>
    <w:rsid w:val="00011AE6"/>
    <w:rsid w:val="00011CA1"/>
    <w:rsid w:val="00011CB8"/>
    <w:rsid w:val="00012137"/>
    <w:rsid w:val="00012557"/>
    <w:rsid w:val="00012762"/>
    <w:rsid w:val="000127EA"/>
    <w:rsid w:val="00012912"/>
    <w:rsid w:val="00012CDC"/>
    <w:rsid w:val="0001301A"/>
    <w:rsid w:val="00013235"/>
    <w:rsid w:val="000136A0"/>
    <w:rsid w:val="000139D2"/>
    <w:rsid w:val="00013BCC"/>
    <w:rsid w:val="00013EFC"/>
    <w:rsid w:val="000141FC"/>
    <w:rsid w:val="0001459D"/>
    <w:rsid w:val="0001468E"/>
    <w:rsid w:val="00014D44"/>
    <w:rsid w:val="00014ED1"/>
    <w:rsid w:val="00014F21"/>
    <w:rsid w:val="00015049"/>
    <w:rsid w:val="000155C2"/>
    <w:rsid w:val="000158D5"/>
    <w:rsid w:val="00015BE5"/>
    <w:rsid w:val="00015ECB"/>
    <w:rsid w:val="00015EDC"/>
    <w:rsid w:val="00015F60"/>
    <w:rsid w:val="00016113"/>
    <w:rsid w:val="0001616E"/>
    <w:rsid w:val="00016531"/>
    <w:rsid w:val="00016CA1"/>
    <w:rsid w:val="00016D64"/>
    <w:rsid w:val="00017C46"/>
    <w:rsid w:val="000201AA"/>
    <w:rsid w:val="00020443"/>
    <w:rsid w:val="000207FE"/>
    <w:rsid w:val="00021708"/>
    <w:rsid w:val="00021F56"/>
    <w:rsid w:val="00022169"/>
    <w:rsid w:val="00022171"/>
    <w:rsid w:val="0002225B"/>
    <w:rsid w:val="000225E0"/>
    <w:rsid w:val="000228FA"/>
    <w:rsid w:val="00022F83"/>
    <w:rsid w:val="000232EF"/>
    <w:rsid w:val="000238BF"/>
    <w:rsid w:val="00024E47"/>
    <w:rsid w:val="00024E7D"/>
    <w:rsid w:val="00025640"/>
    <w:rsid w:val="0002583D"/>
    <w:rsid w:val="00025C5B"/>
    <w:rsid w:val="00027132"/>
    <w:rsid w:val="00027484"/>
    <w:rsid w:val="0002768E"/>
    <w:rsid w:val="00027884"/>
    <w:rsid w:val="00027912"/>
    <w:rsid w:val="00027AD0"/>
    <w:rsid w:val="00027C76"/>
    <w:rsid w:val="000302A5"/>
    <w:rsid w:val="000303D7"/>
    <w:rsid w:val="00030A98"/>
    <w:rsid w:val="00030E10"/>
    <w:rsid w:val="00030F3D"/>
    <w:rsid w:val="00030FDE"/>
    <w:rsid w:val="000310CC"/>
    <w:rsid w:val="000310EB"/>
    <w:rsid w:val="000315F0"/>
    <w:rsid w:val="000318C2"/>
    <w:rsid w:val="000318DA"/>
    <w:rsid w:val="000319A5"/>
    <w:rsid w:val="0003222D"/>
    <w:rsid w:val="00032578"/>
    <w:rsid w:val="00032816"/>
    <w:rsid w:val="0003295C"/>
    <w:rsid w:val="000329B8"/>
    <w:rsid w:val="00032C89"/>
    <w:rsid w:val="0003358D"/>
    <w:rsid w:val="00033B0B"/>
    <w:rsid w:val="00034336"/>
    <w:rsid w:val="000349A6"/>
    <w:rsid w:val="00034EE2"/>
    <w:rsid w:val="000355F0"/>
    <w:rsid w:val="00035644"/>
    <w:rsid w:val="00035953"/>
    <w:rsid w:val="00035A86"/>
    <w:rsid w:val="0003650D"/>
    <w:rsid w:val="0003699B"/>
    <w:rsid w:val="00036D5F"/>
    <w:rsid w:val="00036EA1"/>
    <w:rsid w:val="0003741A"/>
    <w:rsid w:val="000379E1"/>
    <w:rsid w:val="00037D3C"/>
    <w:rsid w:val="00037F8E"/>
    <w:rsid w:val="000402CC"/>
    <w:rsid w:val="00040712"/>
    <w:rsid w:val="000408CD"/>
    <w:rsid w:val="000409A3"/>
    <w:rsid w:val="00040E77"/>
    <w:rsid w:val="00040EC3"/>
    <w:rsid w:val="0004160B"/>
    <w:rsid w:val="00041759"/>
    <w:rsid w:val="00041B71"/>
    <w:rsid w:val="00041DCE"/>
    <w:rsid w:val="00041EDC"/>
    <w:rsid w:val="0004200E"/>
    <w:rsid w:val="00042245"/>
    <w:rsid w:val="0004243E"/>
    <w:rsid w:val="00042512"/>
    <w:rsid w:val="0004280B"/>
    <w:rsid w:val="00042FD9"/>
    <w:rsid w:val="00043B06"/>
    <w:rsid w:val="00043B40"/>
    <w:rsid w:val="00043DB6"/>
    <w:rsid w:val="00044526"/>
    <w:rsid w:val="00044957"/>
    <w:rsid w:val="00044BCF"/>
    <w:rsid w:val="00044C28"/>
    <w:rsid w:val="00044D1B"/>
    <w:rsid w:val="0004519A"/>
    <w:rsid w:val="00045445"/>
    <w:rsid w:val="0004579A"/>
    <w:rsid w:val="00045D1C"/>
    <w:rsid w:val="0004603B"/>
    <w:rsid w:val="0004611E"/>
    <w:rsid w:val="0004652A"/>
    <w:rsid w:val="000465E5"/>
    <w:rsid w:val="000466F9"/>
    <w:rsid w:val="000467AC"/>
    <w:rsid w:val="00046897"/>
    <w:rsid w:val="00046D70"/>
    <w:rsid w:val="000474BC"/>
    <w:rsid w:val="00047F58"/>
    <w:rsid w:val="00050187"/>
    <w:rsid w:val="00050661"/>
    <w:rsid w:val="0005135E"/>
    <w:rsid w:val="000513BE"/>
    <w:rsid w:val="000514FB"/>
    <w:rsid w:val="000518A1"/>
    <w:rsid w:val="000518EE"/>
    <w:rsid w:val="00051BFB"/>
    <w:rsid w:val="00051C7F"/>
    <w:rsid w:val="000520DB"/>
    <w:rsid w:val="00052171"/>
    <w:rsid w:val="0005225B"/>
    <w:rsid w:val="00052264"/>
    <w:rsid w:val="000525CA"/>
    <w:rsid w:val="0005288C"/>
    <w:rsid w:val="00052BB6"/>
    <w:rsid w:val="00052BE8"/>
    <w:rsid w:val="00052CF9"/>
    <w:rsid w:val="00052EDD"/>
    <w:rsid w:val="00053045"/>
    <w:rsid w:val="0005335A"/>
    <w:rsid w:val="0005370B"/>
    <w:rsid w:val="00053A16"/>
    <w:rsid w:val="00053A26"/>
    <w:rsid w:val="00053A4D"/>
    <w:rsid w:val="00054692"/>
    <w:rsid w:val="00055288"/>
    <w:rsid w:val="00055CDE"/>
    <w:rsid w:val="0005602F"/>
    <w:rsid w:val="00056346"/>
    <w:rsid w:val="00056E91"/>
    <w:rsid w:val="00057537"/>
    <w:rsid w:val="000575DC"/>
    <w:rsid w:val="000578D9"/>
    <w:rsid w:val="000578FA"/>
    <w:rsid w:val="00057CA3"/>
    <w:rsid w:val="000600E5"/>
    <w:rsid w:val="00060591"/>
    <w:rsid w:val="00060675"/>
    <w:rsid w:val="0006081C"/>
    <w:rsid w:val="00060885"/>
    <w:rsid w:val="00061523"/>
    <w:rsid w:val="00061680"/>
    <w:rsid w:val="000618F8"/>
    <w:rsid w:val="00061A47"/>
    <w:rsid w:val="00062297"/>
    <w:rsid w:val="000623EA"/>
    <w:rsid w:val="000626DB"/>
    <w:rsid w:val="00062837"/>
    <w:rsid w:val="000629AC"/>
    <w:rsid w:val="00062AFA"/>
    <w:rsid w:val="00062CE0"/>
    <w:rsid w:val="00062D5E"/>
    <w:rsid w:val="00062F2B"/>
    <w:rsid w:val="000635F1"/>
    <w:rsid w:val="00063664"/>
    <w:rsid w:val="0006390E"/>
    <w:rsid w:val="00064020"/>
    <w:rsid w:val="00064327"/>
    <w:rsid w:val="000645A7"/>
    <w:rsid w:val="0006474D"/>
    <w:rsid w:val="000651FD"/>
    <w:rsid w:val="000654AD"/>
    <w:rsid w:val="00065B06"/>
    <w:rsid w:val="00066581"/>
    <w:rsid w:val="00066ACD"/>
    <w:rsid w:val="000671D8"/>
    <w:rsid w:val="00067426"/>
    <w:rsid w:val="000675B0"/>
    <w:rsid w:val="00067D7E"/>
    <w:rsid w:val="00067F40"/>
    <w:rsid w:val="0007018F"/>
    <w:rsid w:val="0007020E"/>
    <w:rsid w:val="000709C3"/>
    <w:rsid w:val="00070E94"/>
    <w:rsid w:val="00071203"/>
    <w:rsid w:val="00072067"/>
    <w:rsid w:val="0007236A"/>
    <w:rsid w:val="000723A5"/>
    <w:rsid w:val="000723B3"/>
    <w:rsid w:val="0007263E"/>
    <w:rsid w:val="00072805"/>
    <w:rsid w:val="00072DF4"/>
    <w:rsid w:val="00073056"/>
    <w:rsid w:val="000730C5"/>
    <w:rsid w:val="00073476"/>
    <w:rsid w:val="000734C7"/>
    <w:rsid w:val="000737F6"/>
    <w:rsid w:val="00073BF6"/>
    <w:rsid w:val="00073EA7"/>
    <w:rsid w:val="00074C4E"/>
    <w:rsid w:val="000755F5"/>
    <w:rsid w:val="00075B48"/>
    <w:rsid w:val="00075BCA"/>
    <w:rsid w:val="0007611D"/>
    <w:rsid w:val="00076745"/>
    <w:rsid w:val="0007693E"/>
    <w:rsid w:val="00077749"/>
    <w:rsid w:val="00077C38"/>
    <w:rsid w:val="00077CD5"/>
    <w:rsid w:val="00077E3A"/>
    <w:rsid w:val="000806DC"/>
    <w:rsid w:val="000808CB"/>
    <w:rsid w:val="00080B7B"/>
    <w:rsid w:val="00080FF7"/>
    <w:rsid w:val="000817C1"/>
    <w:rsid w:val="00081C33"/>
    <w:rsid w:val="00082045"/>
    <w:rsid w:val="00082D1F"/>
    <w:rsid w:val="00082EAD"/>
    <w:rsid w:val="000832E2"/>
    <w:rsid w:val="00083307"/>
    <w:rsid w:val="000835B1"/>
    <w:rsid w:val="00083986"/>
    <w:rsid w:val="00084174"/>
    <w:rsid w:val="00084489"/>
    <w:rsid w:val="0008453E"/>
    <w:rsid w:val="0008466D"/>
    <w:rsid w:val="0008480E"/>
    <w:rsid w:val="00084860"/>
    <w:rsid w:val="00084B1C"/>
    <w:rsid w:val="00084C4C"/>
    <w:rsid w:val="00084D32"/>
    <w:rsid w:val="00084F13"/>
    <w:rsid w:val="000850E9"/>
    <w:rsid w:val="00085141"/>
    <w:rsid w:val="000852FD"/>
    <w:rsid w:val="000856D5"/>
    <w:rsid w:val="00085709"/>
    <w:rsid w:val="00085AD2"/>
    <w:rsid w:val="00085EE9"/>
    <w:rsid w:val="000862FA"/>
    <w:rsid w:val="000864FB"/>
    <w:rsid w:val="00086980"/>
    <w:rsid w:val="00086DDD"/>
    <w:rsid w:val="00087178"/>
    <w:rsid w:val="00087270"/>
    <w:rsid w:val="00087493"/>
    <w:rsid w:val="000875AD"/>
    <w:rsid w:val="0008767E"/>
    <w:rsid w:val="00090047"/>
    <w:rsid w:val="0009049B"/>
    <w:rsid w:val="0009053A"/>
    <w:rsid w:val="0009117C"/>
    <w:rsid w:val="000917C2"/>
    <w:rsid w:val="00091A2A"/>
    <w:rsid w:val="00091E6B"/>
    <w:rsid w:val="00092143"/>
    <w:rsid w:val="000927F4"/>
    <w:rsid w:val="00092BFF"/>
    <w:rsid w:val="00092EF5"/>
    <w:rsid w:val="000931A2"/>
    <w:rsid w:val="000937C2"/>
    <w:rsid w:val="00093D76"/>
    <w:rsid w:val="00093E45"/>
    <w:rsid w:val="00093E50"/>
    <w:rsid w:val="00094525"/>
    <w:rsid w:val="00094A73"/>
    <w:rsid w:val="00094CBB"/>
    <w:rsid w:val="00094DC2"/>
    <w:rsid w:val="00095135"/>
    <w:rsid w:val="000956E2"/>
    <w:rsid w:val="00095725"/>
    <w:rsid w:val="00095D42"/>
    <w:rsid w:val="00095D66"/>
    <w:rsid w:val="000961BA"/>
    <w:rsid w:val="000964CE"/>
    <w:rsid w:val="00096AA9"/>
    <w:rsid w:val="00097126"/>
    <w:rsid w:val="0009721C"/>
    <w:rsid w:val="00097371"/>
    <w:rsid w:val="00097475"/>
    <w:rsid w:val="000975DA"/>
    <w:rsid w:val="00097823"/>
    <w:rsid w:val="000A006B"/>
    <w:rsid w:val="000A0081"/>
    <w:rsid w:val="000A0793"/>
    <w:rsid w:val="000A0D74"/>
    <w:rsid w:val="000A0FEE"/>
    <w:rsid w:val="000A1394"/>
    <w:rsid w:val="000A13A2"/>
    <w:rsid w:val="000A1417"/>
    <w:rsid w:val="000A144D"/>
    <w:rsid w:val="000A1490"/>
    <w:rsid w:val="000A1605"/>
    <w:rsid w:val="000A1B6F"/>
    <w:rsid w:val="000A2530"/>
    <w:rsid w:val="000A253E"/>
    <w:rsid w:val="000A2C33"/>
    <w:rsid w:val="000A2D1D"/>
    <w:rsid w:val="000A2D31"/>
    <w:rsid w:val="000A2D50"/>
    <w:rsid w:val="000A31C2"/>
    <w:rsid w:val="000A32A1"/>
    <w:rsid w:val="000A35E1"/>
    <w:rsid w:val="000A371E"/>
    <w:rsid w:val="000A3AC2"/>
    <w:rsid w:val="000A3BB0"/>
    <w:rsid w:val="000A3E61"/>
    <w:rsid w:val="000A3F2A"/>
    <w:rsid w:val="000A3FBD"/>
    <w:rsid w:val="000A4302"/>
    <w:rsid w:val="000A45F4"/>
    <w:rsid w:val="000A4724"/>
    <w:rsid w:val="000A47E2"/>
    <w:rsid w:val="000A4F8F"/>
    <w:rsid w:val="000A540C"/>
    <w:rsid w:val="000A55FA"/>
    <w:rsid w:val="000A5840"/>
    <w:rsid w:val="000A5AE5"/>
    <w:rsid w:val="000A5DDF"/>
    <w:rsid w:val="000A5FAF"/>
    <w:rsid w:val="000A6082"/>
    <w:rsid w:val="000A66F6"/>
    <w:rsid w:val="000A671B"/>
    <w:rsid w:val="000A6AB1"/>
    <w:rsid w:val="000A7094"/>
    <w:rsid w:val="000A7131"/>
    <w:rsid w:val="000A7542"/>
    <w:rsid w:val="000A7CBA"/>
    <w:rsid w:val="000A7EA8"/>
    <w:rsid w:val="000A7F51"/>
    <w:rsid w:val="000B007E"/>
    <w:rsid w:val="000B06FC"/>
    <w:rsid w:val="000B0E87"/>
    <w:rsid w:val="000B1099"/>
    <w:rsid w:val="000B133A"/>
    <w:rsid w:val="000B142A"/>
    <w:rsid w:val="000B1519"/>
    <w:rsid w:val="000B16CE"/>
    <w:rsid w:val="000B1C6B"/>
    <w:rsid w:val="000B1F53"/>
    <w:rsid w:val="000B2031"/>
    <w:rsid w:val="000B24F5"/>
    <w:rsid w:val="000B25C0"/>
    <w:rsid w:val="000B2B1B"/>
    <w:rsid w:val="000B380D"/>
    <w:rsid w:val="000B38E2"/>
    <w:rsid w:val="000B3CDE"/>
    <w:rsid w:val="000B40A6"/>
    <w:rsid w:val="000B413E"/>
    <w:rsid w:val="000B4149"/>
    <w:rsid w:val="000B463A"/>
    <w:rsid w:val="000B46B0"/>
    <w:rsid w:val="000B48DC"/>
    <w:rsid w:val="000B496B"/>
    <w:rsid w:val="000B497B"/>
    <w:rsid w:val="000B497D"/>
    <w:rsid w:val="000B49D9"/>
    <w:rsid w:val="000B4E35"/>
    <w:rsid w:val="000B5ACB"/>
    <w:rsid w:val="000B5CB4"/>
    <w:rsid w:val="000B6637"/>
    <w:rsid w:val="000B663B"/>
    <w:rsid w:val="000B6688"/>
    <w:rsid w:val="000B6ABB"/>
    <w:rsid w:val="000B6B28"/>
    <w:rsid w:val="000B6B9D"/>
    <w:rsid w:val="000B6DBA"/>
    <w:rsid w:val="000B7266"/>
    <w:rsid w:val="000B7283"/>
    <w:rsid w:val="000B7C10"/>
    <w:rsid w:val="000B7D57"/>
    <w:rsid w:val="000B7E52"/>
    <w:rsid w:val="000B7E8B"/>
    <w:rsid w:val="000C0062"/>
    <w:rsid w:val="000C00C4"/>
    <w:rsid w:val="000C00CA"/>
    <w:rsid w:val="000C0243"/>
    <w:rsid w:val="000C039A"/>
    <w:rsid w:val="000C05A8"/>
    <w:rsid w:val="000C0F3E"/>
    <w:rsid w:val="000C113D"/>
    <w:rsid w:val="000C15E5"/>
    <w:rsid w:val="000C1A63"/>
    <w:rsid w:val="000C1D69"/>
    <w:rsid w:val="000C1EED"/>
    <w:rsid w:val="000C1FEA"/>
    <w:rsid w:val="000C23BB"/>
    <w:rsid w:val="000C23DF"/>
    <w:rsid w:val="000C25FB"/>
    <w:rsid w:val="000C263E"/>
    <w:rsid w:val="000C29A7"/>
    <w:rsid w:val="000C2D28"/>
    <w:rsid w:val="000C2D92"/>
    <w:rsid w:val="000C2E35"/>
    <w:rsid w:val="000C30A5"/>
    <w:rsid w:val="000C341D"/>
    <w:rsid w:val="000C3F5D"/>
    <w:rsid w:val="000C4103"/>
    <w:rsid w:val="000C433A"/>
    <w:rsid w:val="000C43CA"/>
    <w:rsid w:val="000C43D5"/>
    <w:rsid w:val="000C4554"/>
    <w:rsid w:val="000C473D"/>
    <w:rsid w:val="000C48B2"/>
    <w:rsid w:val="000C5623"/>
    <w:rsid w:val="000C5E51"/>
    <w:rsid w:val="000C5EA0"/>
    <w:rsid w:val="000C6000"/>
    <w:rsid w:val="000C669A"/>
    <w:rsid w:val="000C681D"/>
    <w:rsid w:val="000C69D9"/>
    <w:rsid w:val="000C6ABA"/>
    <w:rsid w:val="000C7064"/>
    <w:rsid w:val="000C7228"/>
    <w:rsid w:val="000C768F"/>
    <w:rsid w:val="000C7BB3"/>
    <w:rsid w:val="000C7F05"/>
    <w:rsid w:val="000D0028"/>
    <w:rsid w:val="000D03DC"/>
    <w:rsid w:val="000D0452"/>
    <w:rsid w:val="000D0D37"/>
    <w:rsid w:val="000D0FDF"/>
    <w:rsid w:val="000D1168"/>
    <w:rsid w:val="000D11B4"/>
    <w:rsid w:val="000D11DA"/>
    <w:rsid w:val="000D15A9"/>
    <w:rsid w:val="000D19B9"/>
    <w:rsid w:val="000D1D9B"/>
    <w:rsid w:val="000D1DED"/>
    <w:rsid w:val="000D2C00"/>
    <w:rsid w:val="000D39B3"/>
    <w:rsid w:val="000D464C"/>
    <w:rsid w:val="000D4BBA"/>
    <w:rsid w:val="000D4DCB"/>
    <w:rsid w:val="000D5036"/>
    <w:rsid w:val="000D5475"/>
    <w:rsid w:val="000D5A0A"/>
    <w:rsid w:val="000D5A52"/>
    <w:rsid w:val="000D5C87"/>
    <w:rsid w:val="000D5CF4"/>
    <w:rsid w:val="000D5D45"/>
    <w:rsid w:val="000D5F62"/>
    <w:rsid w:val="000D5F80"/>
    <w:rsid w:val="000D6159"/>
    <w:rsid w:val="000D6533"/>
    <w:rsid w:val="000D6950"/>
    <w:rsid w:val="000D6A52"/>
    <w:rsid w:val="000D6A6E"/>
    <w:rsid w:val="000D7B43"/>
    <w:rsid w:val="000D7D0F"/>
    <w:rsid w:val="000E0171"/>
    <w:rsid w:val="000E0212"/>
    <w:rsid w:val="000E04D5"/>
    <w:rsid w:val="000E08B2"/>
    <w:rsid w:val="000E0C00"/>
    <w:rsid w:val="000E0F6C"/>
    <w:rsid w:val="000E10FB"/>
    <w:rsid w:val="000E12BD"/>
    <w:rsid w:val="000E12CC"/>
    <w:rsid w:val="000E1394"/>
    <w:rsid w:val="000E1B73"/>
    <w:rsid w:val="000E1D46"/>
    <w:rsid w:val="000E222E"/>
    <w:rsid w:val="000E2397"/>
    <w:rsid w:val="000E240D"/>
    <w:rsid w:val="000E2B46"/>
    <w:rsid w:val="000E2D91"/>
    <w:rsid w:val="000E2EEF"/>
    <w:rsid w:val="000E3142"/>
    <w:rsid w:val="000E35B8"/>
    <w:rsid w:val="000E3662"/>
    <w:rsid w:val="000E39BB"/>
    <w:rsid w:val="000E3A27"/>
    <w:rsid w:val="000E3AB0"/>
    <w:rsid w:val="000E3C6D"/>
    <w:rsid w:val="000E3CE4"/>
    <w:rsid w:val="000E3D1C"/>
    <w:rsid w:val="000E4001"/>
    <w:rsid w:val="000E4281"/>
    <w:rsid w:val="000E4D95"/>
    <w:rsid w:val="000E4EB7"/>
    <w:rsid w:val="000E5B64"/>
    <w:rsid w:val="000E62D6"/>
    <w:rsid w:val="000E6551"/>
    <w:rsid w:val="000E696A"/>
    <w:rsid w:val="000E6A18"/>
    <w:rsid w:val="000E6A45"/>
    <w:rsid w:val="000E6C12"/>
    <w:rsid w:val="000E7138"/>
    <w:rsid w:val="000E733C"/>
    <w:rsid w:val="000E73A7"/>
    <w:rsid w:val="000E77F5"/>
    <w:rsid w:val="000E7960"/>
    <w:rsid w:val="000E7D4B"/>
    <w:rsid w:val="000E7D63"/>
    <w:rsid w:val="000E7F27"/>
    <w:rsid w:val="000F03B0"/>
    <w:rsid w:val="000F08F5"/>
    <w:rsid w:val="000F09F6"/>
    <w:rsid w:val="000F0F41"/>
    <w:rsid w:val="000F1FE9"/>
    <w:rsid w:val="000F2226"/>
    <w:rsid w:val="000F23E2"/>
    <w:rsid w:val="000F25BA"/>
    <w:rsid w:val="000F2873"/>
    <w:rsid w:val="000F2A83"/>
    <w:rsid w:val="000F2AEE"/>
    <w:rsid w:val="000F2CA9"/>
    <w:rsid w:val="000F2FBF"/>
    <w:rsid w:val="000F32C5"/>
    <w:rsid w:val="000F3822"/>
    <w:rsid w:val="000F3973"/>
    <w:rsid w:val="000F3C2C"/>
    <w:rsid w:val="000F411B"/>
    <w:rsid w:val="000F4173"/>
    <w:rsid w:val="000F4416"/>
    <w:rsid w:val="000F4960"/>
    <w:rsid w:val="000F4C07"/>
    <w:rsid w:val="000F4C3C"/>
    <w:rsid w:val="000F4D28"/>
    <w:rsid w:val="000F5EC2"/>
    <w:rsid w:val="000F5EC4"/>
    <w:rsid w:val="000F65CD"/>
    <w:rsid w:val="000F69A6"/>
    <w:rsid w:val="000F6B53"/>
    <w:rsid w:val="000F6BAB"/>
    <w:rsid w:val="000F6FD5"/>
    <w:rsid w:val="000F7213"/>
    <w:rsid w:val="000F7313"/>
    <w:rsid w:val="000F762E"/>
    <w:rsid w:val="000F768F"/>
    <w:rsid w:val="000F7AD9"/>
    <w:rsid w:val="000FB092"/>
    <w:rsid w:val="00100056"/>
    <w:rsid w:val="00100289"/>
    <w:rsid w:val="0010029F"/>
    <w:rsid w:val="001002D7"/>
    <w:rsid w:val="0010036C"/>
    <w:rsid w:val="0010095B"/>
    <w:rsid w:val="00100C73"/>
    <w:rsid w:val="00100DC7"/>
    <w:rsid w:val="00100FA6"/>
    <w:rsid w:val="00101342"/>
    <w:rsid w:val="001018FE"/>
    <w:rsid w:val="0010196E"/>
    <w:rsid w:val="00101B3F"/>
    <w:rsid w:val="0010224C"/>
    <w:rsid w:val="00102856"/>
    <w:rsid w:val="001029C0"/>
    <w:rsid w:val="00102B2F"/>
    <w:rsid w:val="00102FEC"/>
    <w:rsid w:val="00103328"/>
    <w:rsid w:val="00103614"/>
    <w:rsid w:val="00103730"/>
    <w:rsid w:val="00103B7C"/>
    <w:rsid w:val="001041D8"/>
    <w:rsid w:val="001047AE"/>
    <w:rsid w:val="00104A3D"/>
    <w:rsid w:val="00104D66"/>
    <w:rsid w:val="00104DF9"/>
    <w:rsid w:val="00104E5C"/>
    <w:rsid w:val="0010570A"/>
    <w:rsid w:val="001057E6"/>
    <w:rsid w:val="00105ABA"/>
    <w:rsid w:val="00105B61"/>
    <w:rsid w:val="00105EA6"/>
    <w:rsid w:val="0010642F"/>
    <w:rsid w:val="0010655F"/>
    <w:rsid w:val="00106AAA"/>
    <w:rsid w:val="00106D83"/>
    <w:rsid w:val="00106DC4"/>
    <w:rsid w:val="00106DEA"/>
    <w:rsid w:val="00106E75"/>
    <w:rsid w:val="00106E82"/>
    <w:rsid w:val="001076FF"/>
    <w:rsid w:val="00107741"/>
    <w:rsid w:val="0011084F"/>
    <w:rsid w:val="00110AB7"/>
    <w:rsid w:val="00110B0D"/>
    <w:rsid w:val="00110D77"/>
    <w:rsid w:val="001110A8"/>
    <w:rsid w:val="001110D7"/>
    <w:rsid w:val="00111255"/>
    <w:rsid w:val="001119F9"/>
    <w:rsid w:val="00111AB7"/>
    <w:rsid w:val="00111AEA"/>
    <w:rsid w:val="00111C14"/>
    <w:rsid w:val="00111C6C"/>
    <w:rsid w:val="00111F39"/>
    <w:rsid w:val="0011205B"/>
    <w:rsid w:val="0011218C"/>
    <w:rsid w:val="00112385"/>
    <w:rsid w:val="0011253A"/>
    <w:rsid w:val="00112B53"/>
    <w:rsid w:val="0011344B"/>
    <w:rsid w:val="001137FB"/>
    <w:rsid w:val="001139D4"/>
    <w:rsid w:val="001147EE"/>
    <w:rsid w:val="0011489F"/>
    <w:rsid w:val="00114D62"/>
    <w:rsid w:val="00114DA0"/>
    <w:rsid w:val="00114FA6"/>
    <w:rsid w:val="00115029"/>
    <w:rsid w:val="00115BAE"/>
    <w:rsid w:val="00115C2C"/>
    <w:rsid w:val="00115C7C"/>
    <w:rsid w:val="00115F38"/>
    <w:rsid w:val="001162FA"/>
    <w:rsid w:val="00116376"/>
    <w:rsid w:val="0011662D"/>
    <w:rsid w:val="001169D9"/>
    <w:rsid w:val="00116C65"/>
    <w:rsid w:val="00117469"/>
    <w:rsid w:val="001176F9"/>
    <w:rsid w:val="00117725"/>
    <w:rsid w:val="001178FD"/>
    <w:rsid w:val="0011796D"/>
    <w:rsid w:val="00117ABF"/>
    <w:rsid w:val="00117C23"/>
    <w:rsid w:val="00117C9E"/>
    <w:rsid w:val="00120257"/>
    <w:rsid w:val="00120685"/>
    <w:rsid w:val="001207EF"/>
    <w:rsid w:val="00120ABB"/>
    <w:rsid w:val="00120F3F"/>
    <w:rsid w:val="00121437"/>
    <w:rsid w:val="0012197F"/>
    <w:rsid w:val="00121D6B"/>
    <w:rsid w:val="001228C9"/>
    <w:rsid w:val="00122D42"/>
    <w:rsid w:val="00123673"/>
    <w:rsid w:val="001236D5"/>
    <w:rsid w:val="00123864"/>
    <w:rsid w:val="001239DB"/>
    <w:rsid w:val="00123CB4"/>
    <w:rsid w:val="0012402D"/>
    <w:rsid w:val="00124A72"/>
    <w:rsid w:val="00125035"/>
    <w:rsid w:val="00125B75"/>
    <w:rsid w:val="00125EF9"/>
    <w:rsid w:val="00125F27"/>
    <w:rsid w:val="00126362"/>
    <w:rsid w:val="00126642"/>
    <w:rsid w:val="001269C2"/>
    <w:rsid w:val="001269DA"/>
    <w:rsid w:val="00126AE8"/>
    <w:rsid w:val="00126B74"/>
    <w:rsid w:val="00127014"/>
    <w:rsid w:val="0012711E"/>
    <w:rsid w:val="00127663"/>
    <w:rsid w:val="001277B4"/>
    <w:rsid w:val="00127C2A"/>
    <w:rsid w:val="00127DD9"/>
    <w:rsid w:val="00127FAA"/>
    <w:rsid w:val="001301A7"/>
    <w:rsid w:val="00130311"/>
    <w:rsid w:val="00130534"/>
    <w:rsid w:val="00130744"/>
    <w:rsid w:val="001307B8"/>
    <w:rsid w:val="00130E92"/>
    <w:rsid w:val="00131274"/>
    <w:rsid w:val="00132103"/>
    <w:rsid w:val="0013245D"/>
    <w:rsid w:val="0013258A"/>
    <w:rsid w:val="00132B48"/>
    <w:rsid w:val="0013315C"/>
    <w:rsid w:val="0013362F"/>
    <w:rsid w:val="0013409B"/>
    <w:rsid w:val="0013419C"/>
    <w:rsid w:val="00134450"/>
    <w:rsid w:val="001344BC"/>
    <w:rsid w:val="00134BF7"/>
    <w:rsid w:val="00134C80"/>
    <w:rsid w:val="0013503E"/>
    <w:rsid w:val="0013527E"/>
    <w:rsid w:val="00135444"/>
    <w:rsid w:val="001354FA"/>
    <w:rsid w:val="0013554A"/>
    <w:rsid w:val="00135644"/>
    <w:rsid w:val="00135686"/>
    <w:rsid w:val="0013589D"/>
    <w:rsid w:val="00135CE2"/>
    <w:rsid w:val="0013629D"/>
    <w:rsid w:val="001362E0"/>
    <w:rsid w:val="00136396"/>
    <w:rsid w:val="0013640F"/>
    <w:rsid w:val="001364B8"/>
    <w:rsid w:val="001371C7"/>
    <w:rsid w:val="001374A5"/>
    <w:rsid w:val="001374FE"/>
    <w:rsid w:val="00137896"/>
    <w:rsid w:val="00137E49"/>
    <w:rsid w:val="00137E92"/>
    <w:rsid w:val="0014000D"/>
    <w:rsid w:val="0014012F"/>
    <w:rsid w:val="00140405"/>
    <w:rsid w:val="00140482"/>
    <w:rsid w:val="00140722"/>
    <w:rsid w:val="001407B5"/>
    <w:rsid w:val="00140A28"/>
    <w:rsid w:val="00141040"/>
    <w:rsid w:val="001413AB"/>
    <w:rsid w:val="00141937"/>
    <w:rsid w:val="00141EC7"/>
    <w:rsid w:val="00142B8E"/>
    <w:rsid w:val="00142E14"/>
    <w:rsid w:val="00143378"/>
    <w:rsid w:val="001433BC"/>
    <w:rsid w:val="001433D4"/>
    <w:rsid w:val="00143472"/>
    <w:rsid w:val="001436EE"/>
    <w:rsid w:val="001438DA"/>
    <w:rsid w:val="00143B1F"/>
    <w:rsid w:val="00143E9F"/>
    <w:rsid w:val="0014403F"/>
    <w:rsid w:val="001441CF"/>
    <w:rsid w:val="00144338"/>
    <w:rsid w:val="00144480"/>
    <w:rsid w:val="00144645"/>
    <w:rsid w:val="0014559A"/>
    <w:rsid w:val="00146674"/>
    <w:rsid w:val="00146A04"/>
    <w:rsid w:val="00146A61"/>
    <w:rsid w:val="00146C91"/>
    <w:rsid w:val="001472E9"/>
    <w:rsid w:val="00147483"/>
    <w:rsid w:val="00147840"/>
    <w:rsid w:val="00147AA2"/>
    <w:rsid w:val="00147B1E"/>
    <w:rsid w:val="00147B20"/>
    <w:rsid w:val="00147C73"/>
    <w:rsid w:val="00147C7D"/>
    <w:rsid w:val="00147F5B"/>
    <w:rsid w:val="00150341"/>
    <w:rsid w:val="00150763"/>
    <w:rsid w:val="0015095B"/>
    <w:rsid w:val="00150990"/>
    <w:rsid w:val="00150A1D"/>
    <w:rsid w:val="00150BB6"/>
    <w:rsid w:val="00150C33"/>
    <w:rsid w:val="00150D8D"/>
    <w:rsid w:val="00150F04"/>
    <w:rsid w:val="0015114C"/>
    <w:rsid w:val="001514CD"/>
    <w:rsid w:val="0015156A"/>
    <w:rsid w:val="001515EA"/>
    <w:rsid w:val="00151603"/>
    <w:rsid w:val="00151BCF"/>
    <w:rsid w:val="00151CC5"/>
    <w:rsid w:val="00151CEF"/>
    <w:rsid w:val="0015226C"/>
    <w:rsid w:val="00152738"/>
    <w:rsid w:val="0015273E"/>
    <w:rsid w:val="0015283D"/>
    <w:rsid w:val="001528EC"/>
    <w:rsid w:val="00152E26"/>
    <w:rsid w:val="00153049"/>
    <w:rsid w:val="00153274"/>
    <w:rsid w:val="00153303"/>
    <w:rsid w:val="00153DA8"/>
    <w:rsid w:val="00153DF4"/>
    <w:rsid w:val="00153F2D"/>
    <w:rsid w:val="001541F7"/>
    <w:rsid w:val="001544C9"/>
    <w:rsid w:val="001545AF"/>
    <w:rsid w:val="0015484A"/>
    <w:rsid w:val="00154C76"/>
    <w:rsid w:val="001553D8"/>
    <w:rsid w:val="00155EA6"/>
    <w:rsid w:val="001564BB"/>
    <w:rsid w:val="00156CCD"/>
    <w:rsid w:val="0015703B"/>
    <w:rsid w:val="001570B4"/>
    <w:rsid w:val="001571C3"/>
    <w:rsid w:val="001572F0"/>
    <w:rsid w:val="00157B51"/>
    <w:rsid w:val="00157F95"/>
    <w:rsid w:val="00160182"/>
    <w:rsid w:val="00160904"/>
    <w:rsid w:val="00160C23"/>
    <w:rsid w:val="00161123"/>
    <w:rsid w:val="00161160"/>
    <w:rsid w:val="001616B6"/>
    <w:rsid w:val="001619EB"/>
    <w:rsid w:val="00161E4C"/>
    <w:rsid w:val="00162114"/>
    <w:rsid w:val="00162202"/>
    <w:rsid w:val="001628E6"/>
    <w:rsid w:val="00162C49"/>
    <w:rsid w:val="00162CD6"/>
    <w:rsid w:val="00162E3E"/>
    <w:rsid w:val="00162E60"/>
    <w:rsid w:val="0016329B"/>
    <w:rsid w:val="001632D5"/>
    <w:rsid w:val="001637FA"/>
    <w:rsid w:val="00163D7C"/>
    <w:rsid w:val="00163D8A"/>
    <w:rsid w:val="001640ED"/>
    <w:rsid w:val="001649A7"/>
    <w:rsid w:val="00164D82"/>
    <w:rsid w:val="001650A7"/>
    <w:rsid w:val="0016528F"/>
    <w:rsid w:val="00165307"/>
    <w:rsid w:val="00165343"/>
    <w:rsid w:val="00165451"/>
    <w:rsid w:val="00165467"/>
    <w:rsid w:val="00165627"/>
    <w:rsid w:val="0016580D"/>
    <w:rsid w:val="00165DE2"/>
    <w:rsid w:val="00165EBE"/>
    <w:rsid w:val="00166214"/>
    <w:rsid w:val="00166DC5"/>
    <w:rsid w:val="00167168"/>
    <w:rsid w:val="001672D2"/>
    <w:rsid w:val="001673F6"/>
    <w:rsid w:val="00167C92"/>
    <w:rsid w:val="001700CE"/>
    <w:rsid w:val="00170598"/>
    <w:rsid w:val="001705BF"/>
    <w:rsid w:val="0017068B"/>
    <w:rsid w:val="00170A0A"/>
    <w:rsid w:val="00170D15"/>
    <w:rsid w:val="001717F1"/>
    <w:rsid w:val="00171C9C"/>
    <w:rsid w:val="00171EB8"/>
    <w:rsid w:val="001720BB"/>
    <w:rsid w:val="00172460"/>
    <w:rsid w:val="00172660"/>
    <w:rsid w:val="00172A0E"/>
    <w:rsid w:val="00172D82"/>
    <w:rsid w:val="00172E4A"/>
    <w:rsid w:val="0017326A"/>
    <w:rsid w:val="001732CE"/>
    <w:rsid w:val="0017375C"/>
    <w:rsid w:val="00174061"/>
    <w:rsid w:val="00174303"/>
    <w:rsid w:val="001743AB"/>
    <w:rsid w:val="001744ED"/>
    <w:rsid w:val="0017475E"/>
    <w:rsid w:val="00174F7D"/>
    <w:rsid w:val="0017500C"/>
    <w:rsid w:val="001751D1"/>
    <w:rsid w:val="001751F9"/>
    <w:rsid w:val="00175495"/>
    <w:rsid w:val="001754C2"/>
    <w:rsid w:val="001757E0"/>
    <w:rsid w:val="0017587C"/>
    <w:rsid w:val="00175B4E"/>
    <w:rsid w:val="001771F3"/>
    <w:rsid w:val="001773F9"/>
    <w:rsid w:val="001775A6"/>
    <w:rsid w:val="001776A6"/>
    <w:rsid w:val="001777CF"/>
    <w:rsid w:val="00177A0C"/>
    <w:rsid w:val="00177B30"/>
    <w:rsid w:val="00177B9B"/>
    <w:rsid w:val="00177EB2"/>
    <w:rsid w:val="00180016"/>
    <w:rsid w:val="00180D3F"/>
    <w:rsid w:val="0018191F"/>
    <w:rsid w:val="00181BC6"/>
    <w:rsid w:val="00182035"/>
    <w:rsid w:val="00182061"/>
    <w:rsid w:val="00182CE5"/>
    <w:rsid w:val="00182EF3"/>
    <w:rsid w:val="00183231"/>
    <w:rsid w:val="00183453"/>
    <w:rsid w:val="00183A7C"/>
    <w:rsid w:val="00183B5C"/>
    <w:rsid w:val="00183D50"/>
    <w:rsid w:val="00183EE2"/>
    <w:rsid w:val="001840B2"/>
    <w:rsid w:val="00184BDE"/>
    <w:rsid w:val="00184ED2"/>
    <w:rsid w:val="00184F37"/>
    <w:rsid w:val="00185380"/>
    <w:rsid w:val="00185400"/>
    <w:rsid w:val="0018551F"/>
    <w:rsid w:val="00185564"/>
    <w:rsid w:val="00185B4B"/>
    <w:rsid w:val="001863C2"/>
    <w:rsid w:val="001863DB"/>
    <w:rsid w:val="001863F8"/>
    <w:rsid w:val="00186545"/>
    <w:rsid w:val="001869D4"/>
    <w:rsid w:val="00187278"/>
    <w:rsid w:val="00187404"/>
    <w:rsid w:val="001874C7"/>
    <w:rsid w:val="0018758D"/>
    <w:rsid w:val="00187AB2"/>
    <w:rsid w:val="00187D43"/>
    <w:rsid w:val="00190115"/>
    <w:rsid w:val="0019029A"/>
    <w:rsid w:val="0019059B"/>
    <w:rsid w:val="00190961"/>
    <w:rsid w:val="00190ECA"/>
    <w:rsid w:val="00191BEC"/>
    <w:rsid w:val="00191D8E"/>
    <w:rsid w:val="00191DDC"/>
    <w:rsid w:val="00192818"/>
    <w:rsid w:val="0019343F"/>
    <w:rsid w:val="001934FA"/>
    <w:rsid w:val="00193A27"/>
    <w:rsid w:val="00193B68"/>
    <w:rsid w:val="00193E73"/>
    <w:rsid w:val="001947E1"/>
    <w:rsid w:val="00194AF9"/>
    <w:rsid w:val="00194B66"/>
    <w:rsid w:val="001954DC"/>
    <w:rsid w:val="001957CA"/>
    <w:rsid w:val="001958B8"/>
    <w:rsid w:val="00196036"/>
    <w:rsid w:val="001965E0"/>
    <w:rsid w:val="00196AD8"/>
    <w:rsid w:val="00196D39"/>
    <w:rsid w:val="001974DC"/>
    <w:rsid w:val="0019757F"/>
    <w:rsid w:val="001A0189"/>
    <w:rsid w:val="001A0861"/>
    <w:rsid w:val="001A0B76"/>
    <w:rsid w:val="001A0DE0"/>
    <w:rsid w:val="001A0DE1"/>
    <w:rsid w:val="001A0DFF"/>
    <w:rsid w:val="001A0F55"/>
    <w:rsid w:val="001A0FE8"/>
    <w:rsid w:val="001A11B4"/>
    <w:rsid w:val="001A168E"/>
    <w:rsid w:val="001A17AA"/>
    <w:rsid w:val="001A17EC"/>
    <w:rsid w:val="001A1A23"/>
    <w:rsid w:val="001A1F9B"/>
    <w:rsid w:val="001A24DF"/>
    <w:rsid w:val="001A25A0"/>
    <w:rsid w:val="001A2C54"/>
    <w:rsid w:val="001A2CFB"/>
    <w:rsid w:val="001A2EA1"/>
    <w:rsid w:val="001A2EAA"/>
    <w:rsid w:val="001A2FBC"/>
    <w:rsid w:val="001A3043"/>
    <w:rsid w:val="001A3184"/>
    <w:rsid w:val="001A332F"/>
    <w:rsid w:val="001A3362"/>
    <w:rsid w:val="001A3450"/>
    <w:rsid w:val="001A3502"/>
    <w:rsid w:val="001A35AC"/>
    <w:rsid w:val="001A37B1"/>
    <w:rsid w:val="001A37E1"/>
    <w:rsid w:val="001A3935"/>
    <w:rsid w:val="001A3AAD"/>
    <w:rsid w:val="001A3ADE"/>
    <w:rsid w:val="001A3B80"/>
    <w:rsid w:val="001A3D19"/>
    <w:rsid w:val="001A4603"/>
    <w:rsid w:val="001A4653"/>
    <w:rsid w:val="001A4D65"/>
    <w:rsid w:val="001A4D9B"/>
    <w:rsid w:val="001A4E81"/>
    <w:rsid w:val="001A5178"/>
    <w:rsid w:val="001A5234"/>
    <w:rsid w:val="001A58B9"/>
    <w:rsid w:val="001A5FFC"/>
    <w:rsid w:val="001A621A"/>
    <w:rsid w:val="001A6262"/>
    <w:rsid w:val="001A642F"/>
    <w:rsid w:val="001A68E3"/>
    <w:rsid w:val="001A6A76"/>
    <w:rsid w:val="001A6B69"/>
    <w:rsid w:val="001A6DFA"/>
    <w:rsid w:val="001A6E22"/>
    <w:rsid w:val="001A6ED3"/>
    <w:rsid w:val="001A6EF7"/>
    <w:rsid w:val="001A7111"/>
    <w:rsid w:val="001A7777"/>
    <w:rsid w:val="001A7952"/>
    <w:rsid w:val="001A7AFD"/>
    <w:rsid w:val="001A7ED1"/>
    <w:rsid w:val="001A7EDC"/>
    <w:rsid w:val="001B00FA"/>
    <w:rsid w:val="001B01B3"/>
    <w:rsid w:val="001B0630"/>
    <w:rsid w:val="001B0968"/>
    <w:rsid w:val="001B0AD2"/>
    <w:rsid w:val="001B0B7F"/>
    <w:rsid w:val="001B0F96"/>
    <w:rsid w:val="001B116B"/>
    <w:rsid w:val="001B1371"/>
    <w:rsid w:val="001B18FF"/>
    <w:rsid w:val="001B1948"/>
    <w:rsid w:val="001B1A0D"/>
    <w:rsid w:val="001B1CA7"/>
    <w:rsid w:val="001B2082"/>
    <w:rsid w:val="001B2387"/>
    <w:rsid w:val="001B2424"/>
    <w:rsid w:val="001B2825"/>
    <w:rsid w:val="001B3160"/>
    <w:rsid w:val="001B3320"/>
    <w:rsid w:val="001B33E5"/>
    <w:rsid w:val="001B375F"/>
    <w:rsid w:val="001B3A8A"/>
    <w:rsid w:val="001B3CAB"/>
    <w:rsid w:val="001B40A8"/>
    <w:rsid w:val="001B4593"/>
    <w:rsid w:val="001B464B"/>
    <w:rsid w:val="001B48A7"/>
    <w:rsid w:val="001B4E45"/>
    <w:rsid w:val="001B4F34"/>
    <w:rsid w:val="001B5714"/>
    <w:rsid w:val="001B57B6"/>
    <w:rsid w:val="001B580E"/>
    <w:rsid w:val="001B6870"/>
    <w:rsid w:val="001B6BB1"/>
    <w:rsid w:val="001B6EB3"/>
    <w:rsid w:val="001B6FA4"/>
    <w:rsid w:val="001B71AD"/>
    <w:rsid w:val="001B7643"/>
    <w:rsid w:val="001C0364"/>
    <w:rsid w:val="001C03A5"/>
    <w:rsid w:val="001C0572"/>
    <w:rsid w:val="001C1784"/>
    <w:rsid w:val="001C1946"/>
    <w:rsid w:val="001C1A9E"/>
    <w:rsid w:val="001C1C42"/>
    <w:rsid w:val="001C205F"/>
    <w:rsid w:val="001C24ED"/>
    <w:rsid w:val="001C2580"/>
    <w:rsid w:val="001C2734"/>
    <w:rsid w:val="001C2ECF"/>
    <w:rsid w:val="001C312A"/>
    <w:rsid w:val="001C3303"/>
    <w:rsid w:val="001C35E4"/>
    <w:rsid w:val="001C4037"/>
    <w:rsid w:val="001C4371"/>
    <w:rsid w:val="001C4955"/>
    <w:rsid w:val="001C49C5"/>
    <w:rsid w:val="001C4B40"/>
    <w:rsid w:val="001C4B65"/>
    <w:rsid w:val="001C4F7F"/>
    <w:rsid w:val="001C50EC"/>
    <w:rsid w:val="001C56B8"/>
    <w:rsid w:val="001C580F"/>
    <w:rsid w:val="001C58BB"/>
    <w:rsid w:val="001C5B42"/>
    <w:rsid w:val="001C5E98"/>
    <w:rsid w:val="001C6030"/>
    <w:rsid w:val="001C6B43"/>
    <w:rsid w:val="001C78AA"/>
    <w:rsid w:val="001C78C0"/>
    <w:rsid w:val="001C7DD4"/>
    <w:rsid w:val="001C7F2B"/>
    <w:rsid w:val="001D07A1"/>
    <w:rsid w:val="001D08C4"/>
    <w:rsid w:val="001D1735"/>
    <w:rsid w:val="001D1771"/>
    <w:rsid w:val="001D246B"/>
    <w:rsid w:val="001D24E7"/>
    <w:rsid w:val="001D2873"/>
    <w:rsid w:val="001D29C6"/>
    <w:rsid w:val="001D2B2E"/>
    <w:rsid w:val="001D2C8F"/>
    <w:rsid w:val="001D2F1F"/>
    <w:rsid w:val="001D31E9"/>
    <w:rsid w:val="001D3261"/>
    <w:rsid w:val="001D3625"/>
    <w:rsid w:val="001D3AEB"/>
    <w:rsid w:val="001D3C74"/>
    <w:rsid w:val="001D3DA8"/>
    <w:rsid w:val="001D4008"/>
    <w:rsid w:val="001D414D"/>
    <w:rsid w:val="001D41A7"/>
    <w:rsid w:val="001D45C8"/>
    <w:rsid w:val="001D495C"/>
    <w:rsid w:val="001D4D28"/>
    <w:rsid w:val="001D4F14"/>
    <w:rsid w:val="001D570E"/>
    <w:rsid w:val="001D5D3D"/>
    <w:rsid w:val="001D6145"/>
    <w:rsid w:val="001D6403"/>
    <w:rsid w:val="001D6532"/>
    <w:rsid w:val="001D65D5"/>
    <w:rsid w:val="001D661C"/>
    <w:rsid w:val="001D66C9"/>
    <w:rsid w:val="001D6812"/>
    <w:rsid w:val="001D686A"/>
    <w:rsid w:val="001D7056"/>
    <w:rsid w:val="001D706E"/>
    <w:rsid w:val="001D7180"/>
    <w:rsid w:val="001D7465"/>
    <w:rsid w:val="001D79EA"/>
    <w:rsid w:val="001D7C5B"/>
    <w:rsid w:val="001D7E52"/>
    <w:rsid w:val="001E0194"/>
    <w:rsid w:val="001E0314"/>
    <w:rsid w:val="001E0E63"/>
    <w:rsid w:val="001E1AA8"/>
    <w:rsid w:val="001E1B4D"/>
    <w:rsid w:val="001E1D07"/>
    <w:rsid w:val="001E2099"/>
    <w:rsid w:val="001E242D"/>
    <w:rsid w:val="001E2440"/>
    <w:rsid w:val="001E2555"/>
    <w:rsid w:val="001E255F"/>
    <w:rsid w:val="001E2638"/>
    <w:rsid w:val="001E29E0"/>
    <w:rsid w:val="001E2B98"/>
    <w:rsid w:val="001E2C1A"/>
    <w:rsid w:val="001E347C"/>
    <w:rsid w:val="001E354A"/>
    <w:rsid w:val="001E370E"/>
    <w:rsid w:val="001E3833"/>
    <w:rsid w:val="001E3887"/>
    <w:rsid w:val="001E3B3A"/>
    <w:rsid w:val="001E3B6D"/>
    <w:rsid w:val="001E3D21"/>
    <w:rsid w:val="001E3DA2"/>
    <w:rsid w:val="001E405A"/>
    <w:rsid w:val="001E4494"/>
    <w:rsid w:val="001E4639"/>
    <w:rsid w:val="001E4B1C"/>
    <w:rsid w:val="001E4C84"/>
    <w:rsid w:val="001E5535"/>
    <w:rsid w:val="001E55FA"/>
    <w:rsid w:val="001E5730"/>
    <w:rsid w:val="001E5B7B"/>
    <w:rsid w:val="001E60B5"/>
    <w:rsid w:val="001E648D"/>
    <w:rsid w:val="001E6498"/>
    <w:rsid w:val="001E65B0"/>
    <w:rsid w:val="001E6DC5"/>
    <w:rsid w:val="001E73A4"/>
    <w:rsid w:val="001E7927"/>
    <w:rsid w:val="001E7AA5"/>
    <w:rsid w:val="001E7AC8"/>
    <w:rsid w:val="001F002F"/>
    <w:rsid w:val="001F04EE"/>
    <w:rsid w:val="001F06C1"/>
    <w:rsid w:val="001F09A1"/>
    <w:rsid w:val="001F17E2"/>
    <w:rsid w:val="001F1ADD"/>
    <w:rsid w:val="001F204E"/>
    <w:rsid w:val="001F205C"/>
    <w:rsid w:val="001F24C4"/>
    <w:rsid w:val="001F258D"/>
    <w:rsid w:val="001F2B9A"/>
    <w:rsid w:val="001F2DB4"/>
    <w:rsid w:val="001F2E33"/>
    <w:rsid w:val="001F2F51"/>
    <w:rsid w:val="001F2FA7"/>
    <w:rsid w:val="001F30AB"/>
    <w:rsid w:val="001F379C"/>
    <w:rsid w:val="001F3AA1"/>
    <w:rsid w:val="001F3CEF"/>
    <w:rsid w:val="001F4038"/>
    <w:rsid w:val="001F418A"/>
    <w:rsid w:val="001F47D0"/>
    <w:rsid w:val="001F4E85"/>
    <w:rsid w:val="001F50D0"/>
    <w:rsid w:val="001F50FE"/>
    <w:rsid w:val="001F5547"/>
    <w:rsid w:val="001F556C"/>
    <w:rsid w:val="001F55CA"/>
    <w:rsid w:val="001F5D78"/>
    <w:rsid w:val="001F6122"/>
    <w:rsid w:val="001F69C4"/>
    <w:rsid w:val="001F6ED0"/>
    <w:rsid w:val="001F7373"/>
    <w:rsid w:val="001F7A73"/>
    <w:rsid w:val="001F7C3D"/>
    <w:rsid w:val="001F7E1F"/>
    <w:rsid w:val="001F7F36"/>
    <w:rsid w:val="002000BF"/>
    <w:rsid w:val="002001CF"/>
    <w:rsid w:val="002006A6"/>
    <w:rsid w:val="002009AD"/>
    <w:rsid w:val="00200AA0"/>
    <w:rsid w:val="00200BD9"/>
    <w:rsid w:val="00200DFD"/>
    <w:rsid w:val="0020139F"/>
    <w:rsid w:val="002016CA"/>
    <w:rsid w:val="002016D3"/>
    <w:rsid w:val="002018C7"/>
    <w:rsid w:val="002019C8"/>
    <w:rsid w:val="00201A4A"/>
    <w:rsid w:val="00202224"/>
    <w:rsid w:val="002023E8"/>
    <w:rsid w:val="0020257F"/>
    <w:rsid w:val="002027CC"/>
    <w:rsid w:val="00202A61"/>
    <w:rsid w:val="00202CE4"/>
    <w:rsid w:val="00203169"/>
    <w:rsid w:val="002032B4"/>
    <w:rsid w:val="0020336F"/>
    <w:rsid w:val="00203EF9"/>
    <w:rsid w:val="00204051"/>
    <w:rsid w:val="00204053"/>
    <w:rsid w:val="002046C8"/>
    <w:rsid w:val="00204934"/>
    <w:rsid w:val="00204AD6"/>
    <w:rsid w:val="00205174"/>
    <w:rsid w:val="00205298"/>
    <w:rsid w:val="002056D7"/>
    <w:rsid w:val="00205A61"/>
    <w:rsid w:val="00206319"/>
    <w:rsid w:val="00206470"/>
    <w:rsid w:val="002064EC"/>
    <w:rsid w:val="002064F5"/>
    <w:rsid w:val="00206506"/>
    <w:rsid w:val="00206600"/>
    <w:rsid w:val="0020776A"/>
    <w:rsid w:val="00207DF9"/>
    <w:rsid w:val="00210204"/>
    <w:rsid w:val="0021047F"/>
    <w:rsid w:val="00210838"/>
    <w:rsid w:val="00210897"/>
    <w:rsid w:val="00210BB4"/>
    <w:rsid w:val="00210C49"/>
    <w:rsid w:val="00210F08"/>
    <w:rsid w:val="00210F34"/>
    <w:rsid w:val="00210FC8"/>
    <w:rsid w:val="002114BE"/>
    <w:rsid w:val="0021197D"/>
    <w:rsid w:val="00211BBB"/>
    <w:rsid w:val="00211FA0"/>
    <w:rsid w:val="00212B20"/>
    <w:rsid w:val="00213138"/>
    <w:rsid w:val="0021331D"/>
    <w:rsid w:val="002133D9"/>
    <w:rsid w:val="002138AA"/>
    <w:rsid w:val="002138C6"/>
    <w:rsid w:val="00213AE2"/>
    <w:rsid w:val="00213B4E"/>
    <w:rsid w:val="00213EAA"/>
    <w:rsid w:val="00214288"/>
    <w:rsid w:val="00214538"/>
    <w:rsid w:val="002145E1"/>
    <w:rsid w:val="00214AEB"/>
    <w:rsid w:val="00214EC4"/>
    <w:rsid w:val="00214F90"/>
    <w:rsid w:val="002150C2"/>
    <w:rsid w:val="00215775"/>
    <w:rsid w:val="002157C8"/>
    <w:rsid w:val="00215B30"/>
    <w:rsid w:val="00215CA8"/>
    <w:rsid w:val="00215DBE"/>
    <w:rsid w:val="00215EA9"/>
    <w:rsid w:val="00215F77"/>
    <w:rsid w:val="00216229"/>
    <w:rsid w:val="0021626C"/>
    <w:rsid w:val="00216280"/>
    <w:rsid w:val="0021658D"/>
    <w:rsid w:val="00216D08"/>
    <w:rsid w:val="00216D0B"/>
    <w:rsid w:val="00216D98"/>
    <w:rsid w:val="002173ED"/>
    <w:rsid w:val="0021757C"/>
    <w:rsid w:val="002175CF"/>
    <w:rsid w:val="002178E9"/>
    <w:rsid w:val="0021795F"/>
    <w:rsid w:val="002179AC"/>
    <w:rsid w:val="00217BA5"/>
    <w:rsid w:val="00217F36"/>
    <w:rsid w:val="0022019F"/>
    <w:rsid w:val="002201E4"/>
    <w:rsid w:val="00220FC5"/>
    <w:rsid w:val="00220FF4"/>
    <w:rsid w:val="002216A9"/>
    <w:rsid w:val="00221903"/>
    <w:rsid w:val="00221C07"/>
    <w:rsid w:val="00221CB7"/>
    <w:rsid w:val="00221D4F"/>
    <w:rsid w:val="002223AC"/>
    <w:rsid w:val="002226F0"/>
    <w:rsid w:val="002230A0"/>
    <w:rsid w:val="0022311B"/>
    <w:rsid w:val="00223271"/>
    <w:rsid w:val="0022353A"/>
    <w:rsid w:val="00223D18"/>
    <w:rsid w:val="00223ED8"/>
    <w:rsid w:val="002240A8"/>
    <w:rsid w:val="00224748"/>
    <w:rsid w:val="0022479D"/>
    <w:rsid w:val="00224956"/>
    <w:rsid w:val="00224AC9"/>
    <w:rsid w:val="00224BDF"/>
    <w:rsid w:val="00224C66"/>
    <w:rsid w:val="0022591C"/>
    <w:rsid w:val="00225DC1"/>
    <w:rsid w:val="002261CB"/>
    <w:rsid w:val="00226791"/>
    <w:rsid w:val="00226E12"/>
    <w:rsid w:val="00226E46"/>
    <w:rsid w:val="00226E48"/>
    <w:rsid w:val="002270F9"/>
    <w:rsid w:val="00227416"/>
    <w:rsid w:val="0022784A"/>
    <w:rsid w:val="00227C5D"/>
    <w:rsid w:val="00227CB3"/>
    <w:rsid w:val="00230ACF"/>
    <w:rsid w:val="00230E5A"/>
    <w:rsid w:val="00230EC3"/>
    <w:rsid w:val="0023187F"/>
    <w:rsid w:val="00231A0E"/>
    <w:rsid w:val="00231D86"/>
    <w:rsid w:val="00232621"/>
    <w:rsid w:val="0023297F"/>
    <w:rsid w:val="00232B4A"/>
    <w:rsid w:val="00232B75"/>
    <w:rsid w:val="00232F98"/>
    <w:rsid w:val="0023373A"/>
    <w:rsid w:val="00233C9D"/>
    <w:rsid w:val="00233FB0"/>
    <w:rsid w:val="00234134"/>
    <w:rsid w:val="002343D6"/>
    <w:rsid w:val="00234AD4"/>
    <w:rsid w:val="0023516D"/>
    <w:rsid w:val="00235187"/>
    <w:rsid w:val="00235319"/>
    <w:rsid w:val="00235424"/>
    <w:rsid w:val="0023570B"/>
    <w:rsid w:val="00235949"/>
    <w:rsid w:val="002359A1"/>
    <w:rsid w:val="00235BED"/>
    <w:rsid w:val="002360D3"/>
    <w:rsid w:val="0023620F"/>
    <w:rsid w:val="0023622D"/>
    <w:rsid w:val="00236436"/>
    <w:rsid w:val="00236DF3"/>
    <w:rsid w:val="00236E9A"/>
    <w:rsid w:val="00236EAC"/>
    <w:rsid w:val="0023706A"/>
    <w:rsid w:val="00237328"/>
    <w:rsid w:val="00237C2A"/>
    <w:rsid w:val="00240779"/>
    <w:rsid w:val="002407BD"/>
    <w:rsid w:val="002409D6"/>
    <w:rsid w:val="00240C13"/>
    <w:rsid w:val="00240D68"/>
    <w:rsid w:val="00241085"/>
    <w:rsid w:val="0024128A"/>
    <w:rsid w:val="0024188B"/>
    <w:rsid w:val="00241B5F"/>
    <w:rsid w:val="00241B61"/>
    <w:rsid w:val="00241F43"/>
    <w:rsid w:val="002423E2"/>
    <w:rsid w:val="002424F3"/>
    <w:rsid w:val="00242927"/>
    <w:rsid w:val="002429FB"/>
    <w:rsid w:val="00242DDD"/>
    <w:rsid w:val="00243375"/>
    <w:rsid w:val="00243559"/>
    <w:rsid w:val="00243A7F"/>
    <w:rsid w:val="00243B85"/>
    <w:rsid w:val="00243CB2"/>
    <w:rsid w:val="002440EB"/>
    <w:rsid w:val="002442F1"/>
    <w:rsid w:val="002443BB"/>
    <w:rsid w:val="00244409"/>
    <w:rsid w:val="0024493B"/>
    <w:rsid w:val="002449E6"/>
    <w:rsid w:val="00244B41"/>
    <w:rsid w:val="00244CCD"/>
    <w:rsid w:val="00244D08"/>
    <w:rsid w:val="00245324"/>
    <w:rsid w:val="002458F9"/>
    <w:rsid w:val="00245A73"/>
    <w:rsid w:val="00245BEB"/>
    <w:rsid w:val="00245C5B"/>
    <w:rsid w:val="00245D6B"/>
    <w:rsid w:val="00245E0D"/>
    <w:rsid w:val="0024612E"/>
    <w:rsid w:val="00246437"/>
    <w:rsid w:val="00246765"/>
    <w:rsid w:val="00246A69"/>
    <w:rsid w:val="00246E9E"/>
    <w:rsid w:val="00246FC7"/>
    <w:rsid w:val="00247228"/>
    <w:rsid w:val="002472B9"/>
    <w:rsid w:val="0024733C"/>
    <w:rsid w:val="00247468"/>
    <w:rsid w:val="00247495"/>
    <w:rsid w:val="00247690"/>
    <w:rsid w:val="00247AFD"/>
    <w:rsid w:val="00247C6B"/>
    <w:rsid w:val="00250329"/>
    <w:rsid w:val="00250588"/>
    <w:rsid w:val="00250CBA"/>
    <w:rsid w:val="00250CBB"/>
    <w:rsid w:val="00250F48"/>
    <w:rsid w:val="00251098"/>
    <w:rsid w:val="00251213"/>
    <w:rsid w:val="002515D7"/>
    <w:rsid w:val="00251881"/>
    <w:rsid w:val="00251B66"/>
    <w:rsid w:val="00251C9C"/>
    <w:rsid w:val="00251F47"/>
    <w:rsid w:val="00252534"/>
    <w:rsid w:val="0025258B"/>
    <w:rsid w:val="002525CE"/>
    <w:rsid w:val="002526E7"/>
    <w:rsid w:val="0025299B"/>
    <w:rsid w:val="00252C7C"/>
    <w:rsid w:val="00252F00"/>
    <w:rsid w:val="00253459"/>
    <w:rsid w:val="002534CF"/>
    <w:rsid w:val="0025371F"/>
    <w:rsid w:val="00253955"/>
    <w:rsid w:val="002539F7"/>
    <w:rsid w:val="00253A61"/>
    <w:rsid w:val="00253B99"/>
    <w:rsid w:val="0025425E"/>
    <w:rsid w:val="00254999"/>
    <w:rsid w:val="00254E8A"/>
    <w:rsid w:val="00255036"/>
    <w:rsid w:val="00255C9F"/>
    <w:rsid w:val="00256104"/>
    <w:rsid w:val="0025635A"/>
    <w:rsid w:val="00256C7C"/>
    <w:rsid w:val="00257180"/>
    <w:rsid w:val="002577A0"/>
    <w:rsid w:val="00257A5B"/>
    <w:rsid w:val="00257A74"/>
    <w:rsid w:val="00257B7C"/>
    <w:rsid w:val="00257CBB"/>
    <w:rsid w:val="00257E35"/>
    <w:rsid w:val="002603BD"/>
    <w:rsid w:val="002605B4"/>
    <w:rsid w:val="002606B6"/>
    <w:rsid w:val="002609E9"/>
    <w:rsid w:val="00260D76"/>
    <w:rsid w:val="00260E7C"/>
    <w:rsid w:val="00260F85"/>
    <w:rsid w:val="002613D8"/>
    <w:rsid w:val="002614E7"/>
    <w:rsid w:val="00261AAA"/>
    <w:rsid w:val="00261B6D"/>
    <w:rsid w:val="00261FDA"/>
    <w:rsid w:val="002621F5"/>
    <w:rsid w:val="002622F4"/>
    <w:rsid w:val="00262400"/>
    <w:rsid w:val="0026255B"/>
    <w:rsid w:val="002628C1"/>
    <w:rsid w:val="00262A3B"/>
    <w:rsid w:val="00262B26"/>
    <w:rsid w:val="00262C6E"/>
    <w:rsid w:val="0026352C"/>
    <w:rsid w:val="002637E4"/>
    <w:rsid w:val="00263824"/>
    <w:rsid w:val="002639FE"/>
    <w:rsid w:val="00263A2C"/>
    <w:rsid w:val="00263A35"/>
    <w:rsid w:val="00263DA3"/>
    <w:rsid w:val="0026410A"/>
    <w:rsid w:val="00264236"/>
    <w:rsid w:val="0026452C"/>
    <w:rsid w:val="00264D20"/>
    <w:rsid w:val="00264DF0"/>
    <w:rsid w:val="002650B2"/>
    <w:rsid w:val="002651A5"/>
    <w:rsid w:val="002653C2"/>
    <w:rsid w:val="002655BD"/>
    <w:rsid w:val="0026592E"/>
    <w:rsid w:val="00265B9A"/>
    <w:rsid w:val="002663DB"/>
    <w:rsid w:val="00266555"/>
    <w:rsid w:val="002667E5"/>
    <w:rsid w:val="002668B2"/>
    <w:rsid w:val="002669CC"/>
    <w:rsid w:val="00266D39"/>
    <w:rsid w:val="00266D8E"/>
    <w:rsid w:val="00267B11"/>
    <w:rsid w:val="00267D18"/>
    <w:rsid w:val="00267E2D"/>
    <w:rsid w:val="00270529"/>
    <w:rsid w:val="00270566"/>
    <w:rsid w:val="00270814"/>
    <w:rsid w:val="0027089A"/>
    <w:rsid w:val="002709D0"/>
    <w:rsid w:val="0027150C"/>
    <w:rsid w:val="0027166D"/>
    <w:rsid w:val="0027168F"/>
    <w:rsid w:val="00271C49"/>
    <w:rsid w:val="00271EB8"/>
    <w:rsid w:val="002723FF"/>
    <w:rsid w:val="00272F82"/>
    <w:rsid w:val="002734F7"/>
    <w:rsid w:val="0027427E"/>
    <w:rsid w:val="00274296"/>
    <w:rsid w:val="0027439B"/>
    <w:rsid w:val="00274513"/>
    <w:rsid w:val="00274657"/>
    <w:rsid w:val="002746CB"/>
    <w:rsid w:val="002747DB"/>
    <w:rsid w:val="002747DD"/>
    <w:rsid w:val="002751DF"/>
    <w:rsid w:val="002752F4"/>
    <w:rsid w:val="002754F4"/>
    <w:rsid w:val="002757E6"/>
    <w:rsid w:val="00275C02"/>
    <w:rsid w:val="00275D8D"/>
    <w:rsid w:val="002760AE"/>
    <w:rsid w:val="00276228"/>
    <w:rsid w:val="002762D0"/>
    <w:rsid w:val="00276518"/>
    <w:rsid w:val="0027684B"/>
    <w:rsid w:val="0027717B"/>
    <w:rsid w:val="002773A9"/>
    <w:rsid w:val="00277C3A"/>
    <w:rsid w:val="002801EE"/>
    <w:rsid w:val="00280272"/>
    <w:rsid w:val="002807CE"/>
    <w:rsid w:val="0028099B"/>
    <w:rsid w:val="00280DDB"/>
    <w:rsid w:val="00280F78"/>
    <w:rsid w:val="00281247"/>
    <w:rsid w:val="002812BB"/>
    <w:rsid w:val="0028136A"/>
    <w:rsid w:val="0028140B"/>
    <w:rsid w:val="002814E9"/>
    <w:rsid w:val="0028193E"/>
    <w:rsid w:val="00281A41"/>
    <w:rsid w:val="00281E98"/>
    <w:rsid w:val="00282507"/>
    <w:rsid w:val="00282515"/>
    <w:rsid w:val="00282530"/>
    <w:rsid w:val="00283023"/>
    <w:rsid w:val="002833AF"/>
    <w:rsid w:val="002833FA"/>
    <w:rsid w:val="00283B8A"/>
    <w:rsid w:val="002841C7"/>
    <w:rsid w:val="00284684"/>
    <w:rsid w:val="00284867"/>
    <w:rsid w:val="00284F82"/>
    <w:rsid w:val="00284FC9"/>
    <w:rsid w:val="00285089"/>
    <w:rsid w:val="0028527F"/>
    <w:rsid w:val="0028536B"/>
    <w:rsid w:val="00285894"/>
    <w:rsid w:val="00285AA3"/>
    <w:rsid w:val="0028612E"/>
    <w:rsid w:val="0028637D"/>
    <w:rsid w:val="0028653A"/>
    <w:rsid w:val="00286835"/>
    <w:rsid w:val="00286ACA"/>
    <w:rsid w:val="00286BA5"/>
    <w:rsid w:val="00286BBD"/>
    <w:rsid w:val="00286DD2"/>
    <w:rsid w:val="00286F03"/>
    <w:rsid w:val="0028729E"/>
    <w:rsid w:val="002873C0"/>
    <w:rsid w:val="002876F2"/>
    <w:rsid w:val="0028777F"/>
    <w:rsid w:val="002877B9"/>
    <w:rsid w:val="002878DC"/>
    <w:rsid w:val="00287B80"/>
    <w:rsid w:val="00287E6B"/>
    <w:rsid w:val="00290371"/>
    <w:rsid w:val="0029042D"/>
    <w:rsid w:val="002904C4"/>
    <w:rsid w:val="002907DB"/>
    <w:rsid w:val="00290DC2"/>
    <w:rsid w:val="00291884"/>
    <w:rsid w:val="002919BC"/>
    <w:rsid w:val="00291A18"/>
    <w:rsid w:val="00291B80"/>
    <w:rsid w:val="00292389"/>
    <w:rsid w:val="002924E1"/>
    <w:rsid w:val="00292E44"/>
    <w:rsid w:val="00292E8C"/>
    <w:rsid w:val="00292F6C"/>
    <w:rsid w:val="00293663"/>
    <w:rsid w:val="00293693"/>
    <w:rsid w:val="0029480E"/>
    <w:rsid w:val="00294869"/>
    <w:rsid w:val="00294AE5"/>
    <w:rsid w:val="00294E25"/>
    <w:rsid w:val="002951F1"/>
    <w:rsid w:val="00295C40"/>
    <w:rsid w:val="0029664E"/>
    <w:rsid w:val="00297093"/>
    <w:rsid w:val="00297420"/>
    <w:rsid w:val="0029764A"/>
    <w:rsid w:val="00297C16"/>
    <w:rsid w:val="00297D11"/>
    <w:rsid w:val="00297D93"/>
    <w:rsid w:val="002A0EE0"/>
    <w:rsid w:val="002A14B7"/>
    <w:rsid w:val="002A1598"/>
    <w:rsid w:val="002A1606"/>
    <w:rsid w:val="002A1674"/>
    <w:rsid w:val="002A1A5C"/>
    <w:rsid w:val="002A1C5E"/>
    <w:rsid w:val="002A224F"/>
    <w:rsid w:val="002A2B16"/>
    <w:rsid w:val="002A2D5F"/>
    <w:rsid w:val="002A2FEC"/>
    <w:rsid w:val="002A3019"/>
    <w:rsid w:val="002A3030"/>
    <w:rsid w:val="002A34D8"/>
    <w:rsid w:val="002A3882"/>
    <w:rsid w:val="002A3AF4"/>
    <w:rsid w:val="002A3B48"/>
    <w:rsid w:val="002A41FC"/>
    <w:rsid w:val="002A4800"/>
    <w:rsid w:val="002A4902"/>
    <w:rsid w:val="002A5147"/>
    <w:rsid w:val="002A558E"/>
    <w:rsid w:val="002A5D13"/>
    <w:rsid w:val="002A5EB7"/>
    <w:rsid w:val="002A6263"/>
    <w:rsid w:val="002A63A6"/>
    <w:rsid w:val="002A645F"/>
    <w:rsid w:val="002A6900"/>
    <w:rsid w:val="002A6999"/>
    <w:rsid w:val="002A6A6B"/>
    <w:rsid w:val="002A6D62"/>
    <w:rsid w:val="002A72FB"/>
    <w:rsid w:val="002A7B38"/>
    <w:rsid w:val="002A7BDB"/>
    <w:rsid w:val="002A7FE1"/>
    <w:rsid w:val="002B07AB"/>
    <w:rsid w:val="002B081F"/>
    <w:rsid w:val="002B09B5"/>
    <w:rsid w:val="002B0A82"/>
    <w:rsid w:val="002B0E25"/>
    <w:rsid w:val="002B0F63"/>
    <w:rsid w:val="002B166B"/>
    <w:rsid w:val="002B1E89"/>
    <w:rsid w:val="002B206C"/>
    <w:rsid w:val="002B271C"/>
    <w:rsid w:val="002B2829"/>
    <w:rsid w:val="002B2C25"/>
    <w:rsid w:val="002B30D4"/>
    <w:rsid w:val="002B32F8"/>
    <w:rsid w:val="002B3BD7"/>
    <w:rsid w:val="002B3DC2"/>
    <w:rsid w:val="002B4054"/>
    <w:rsid w:val="002B479E"/>
    <w:rsid w:val="002B4949"/>
    <w:rsid w:val="002B4BB7"/>
    <w:rsid w:val="002B4C58"/>
    <w:rsid w:val="002B51EE"/>
    <w:rsid w:val="002B576F"/>
    <w:rsid w:val="002B63AF"/>
    <w:rsid w:val="002B6870"/>
    <w:rsid w:val="002B71C9"/>
    <w:rsid w:val="002B755A"/>
    <w:rsid w:val="002B7AD0"/>
    <w:rsid w:val="002B7FD0"/>
    <w:rsid w:val="002C0106"/>
    <w:rsid w:val="002C02C2"/>
    <w:rsid w:val="002C03C6"/>
    <w:rsid w:val="002C03DC"/>
    <w:rsid w:val="002C06B7"/>
    <w:rsid w:val="002C081D"/>
    <w:rsid w:val="002C1453"/>
    <w:rsid w:val="002C1B1F"/>
    <w:rsid w:val="002C1CEA"/>
    <w:rsid w:val="002C1D82"/>
    <w:rsid w:val="002C20A2"/>
    <w:rsid w:val="002C335D"/>
    <w:rsid w:val="002C3726"/>
    <w:rsid w:val="002C374B"/>
    <w:rsid w:val="002C390D"/>
    <w:rsid w:val="002C3CEA"/>
    <w:rsid w:val="002C3DFF"/>
    <w:rsid w:val="002C41F8"/>
    <w:rsid w:val="002C4257"/>
    <w:rsid w:val="002C44CB"/>
    <w:rsid w:val="002C5222"/>
    <w:rsid w:val="002C5256"/>
    <w:rsid w:val="002C53F4"/>
    <w:rsid w:val="002C5618"/>
    <w:rsid w:val="002C5A28"/>
    <w:rsid w:val="002C648F"/>
    <w:rsid w:val="002C65D2"/>
    <w:rsid w:val="002C692C"/>
    <w:rsid w:val="002C6E78"/>
    <w:rsid w:val="002C743A"/>
    <w:rsid w:val="002C7494"/>
    <w:rsid w:val="002C799C"/>
    <w:rsid w:val="002C7B4F"/>
    <w:rsid w:val="002C7B5B"/>
    <w:rsid w:val="002C7B78"/>
    <w:rsid w:val="002C7C4E"/>
    <w:rsid w:val="002C7CF3"/>
    <w:rsid w:val="002D009C"/>
    <w:rsid w:val="002D0B9C"/>
    <w:rsid w:val="002D0C70"/>
    <w:rsid w:val="002D1254"/>
    <w:rsid w:val="002D1353"/>
    <w:rsid w:val="002D1589"/>
    <w:rsid w:val="002D170A"/>
    <w:rsid w:val="002D1CAA"/>
    <w:rsid w:val="002D2C31"/>
    <w:rsid w:val="002D2F67"/>
    <w:rsid w:val="002D3038"/>
    <w:rsid w:val="002D312C"/>
    <w:rsid w:val="002D340F"/>
    <w:rsid w:val="002D36C3"/>
    <w:rsid w:val="002D3936"/>
    <w:rsid w:val="002D3F1A"/>
    <w:rsid w:val="002D3FA1"/>
    <w:rsid w:val="002D3FE6"/>
    <w:rsid w:val="002D40EE"/>
    <w:rsid w:val="002D4842"/>
    <w:rsid w:val="002D53D0"/>
    <w:rsid w:val="002D5491"/>
    <w:rsid w:val="002D57AF"/>
    <w:rsid w:val="002D5F46"/>
    <w:rsid w:val="002D6DE1"/>
    <w:rsid w:val="002D6E0B"/>
    <w:rsid w:val="002D6F37"/>
    <w:rsid w:val="002D721B"/>
    <w:rsid w:val="002D777A"/>
    <w:rsid w:val="002D7944"/>
    <w:rsid w:val="002D7A2E"/>
    <w:rsid w:val="002D7BD0"/>
    <w:rsid w:val="002D7CBD"/>
    <w:rsid w:val="002D7E5B"/>
    <w:rsid w:val="002E0E1C"/>
    <w:rsid w:val="002E0E99"/>
    <w:rsid w:val="002E1109"/>
    <w:rsid w:val="002E12EE"/>
    <w:rsid w:val="002E1490"/>
    <w:rsid w:val="002E23E9"/>
    <w:rsid w:val="002E2572"/>
    <w:rsid w:val="002E2836"/>
    <w:rsid w:val="002E2A03"/>
    <w:rsid w:val="002E2B46"/>
    <w:rsid w:val="002E2D2F"/>
    <w:rsid w:val="002E2F63"/>
    <w:rsid w:val="002E327B"/>
    <w:rsid w:val="002E3466"/>
    <w:rsid w:val="002E34DC"/>
    <w:rsid w:val="002E354D"/>
    <w:rsid w:val="002E35F2"/>
    <w:rsid w:val="002E3635"/>
    <w:rsid w:val="002E3BAA"/>
    <w:rsid w:val="002E4888"/>
    <w:rsid w:val="002E4AD1"/>
    <w:rsid w:val="002E4AF0"/>
    <w:rsid w:val="002E5081"/>
    <w:rsid w:val="002E554B"/>
    <w:rsid w:val="002E5926"/>
    <w:rsid w:val="002E5B07"/>
    <w:rsid w:val="002E5DF0"/>
    <w:rsid w:val="002E5E14"/>
    <w:rsid w:val="002E61EE"/>
    <w:rsid w:val="002E646E"/>
    <w:rsid w:val="002E67EA"/>
    <w:rsid w:val="002E69B8"/>
    <w:rsid w:val="002E6B2D"/>
    <w:rsid w:val="002E6EF7"/>
    <w:rsid w:val="002E74F2"/>
    <w:rsid w:val="002E78DF"/>
    <w:rsid w:val="002E7AAB"/>
    <w:rsid w:val="002E7CA4"/>
    <w:rsid w:val="002F0052"/>
    <w:rsid w:val="002F00E8"/>
    <w:rsid w:val="002F0F34"/>
    <w:rsid w:val="002F12AB"/>
    <w:rsid w:val="002F135C"/>
    <w:rsid w:val="002F1982"/>
    <w:rsid w:val="002F1A11"/>
    <w:rsid w:val="002F1D3A"/>
    <w:rsid w:val="002F1E1A"/>
    <w:rsid w:val="002F205E"/>
    <w:rsid w:val="002F2681"/>
    <w:rsid w:val="002F26EC"/>
    <w:rsid w:val="002F27B7"/>
    <w:rsid w:val="002F2960"/>
    <w:rsid w:val="002F29DF"/>
    <w:rsid w:val="002F32F2"/>
    <w:rsid w:val="002F3433"/>
    <w:rsid w:val="002F34C3"/>
    <w:rsid w:val="002F3BE1"/>
    <w:rsid w:val="002F3F5D"/>
    <w:rsid w:val="002F454E"/>
    <w:rsid w:val="002F48AB"/>
    <w:rsid w:val="002F48BA"/>
    <w:rsid w:val="002F4A9C"/>
    <w:rsid w:val="002F576F"/>
    <w:rsid w:val="002F58B7"/>
    <w:rsid w:val="002F5DC0"/>
    <w:rsid w:val="002F5FA9"/>
    <w:rsid w:val="002F602B"/>
    <w:rsid w:val="002F632F"/>
    <w:rsid w:val="002F645F"/>
    <w:rsid w:val="002F64DD"/>
    <w:rsid w:val="002F6C6D"/>
    <w:rsid w:val="002F6EE5"/>
    <w:rsid w:val="002F7071"/>
    <w:rsid w:val="002F7541"/>
    <w:rsid w:val="002F776A"/>
    <w:rsid w:val="002F7AFD"/>
    <w:rsid w:val="003003C4"/>
    <w:rsid w:val="0030085C"/>
    <w:rsid w:val="00300AD7"/>
    <w:rsid w:val="00300DBB"/>
    <w:rsid w:val="00301166"/>
    <w:rsid w:val="003014A9"/>
    <w:rsid w:val="00301963"/>
    <w:rsid w:val="00301EB7"/>
    <w:rsid w:val="00302417"/>
    <w:rsid w:val="003028EC"/>
    <w:rsid w:val="00302B86"/>
    <w:rsid w:val="0030305C"/>
    <w:rsid w:val="00303331"/>
    <w:rsid w:val="003034B9"/>
    <w:rsid w:val="00303579"/>
    <w:rsid w:val="00303936"/>
    <w:rsid w:val="00303BC2"/>
    <w:rsid w:val="0030445C"/>
    <w:rsid w:val="003046C6"/>
    <w:rsid w:val="0030487C"/>
    <w:rsid w:val="00304E0B"/>
    <w:rsid w:val="0030503E"/>
    <w:rsid w:val="00305259"/>
    <w:rsid w:val="0030541C"/>
    <w:rsid w:val="0030555B"/>
    <w:rsid w:val="00305702"/>
    <w:rsid w:val="00305719"/>
    <w:rsid w:val="003057C7"/>
    <w:rsid w:val="00305806"/>
    <w:rsid w:val="003059DD"/>
    <w:rsid w:val="00305A7C"/>
    <w:rsid w:val="00305AE6"/>
    <w:rsid w:val="0030620A"/>
    <w:rsid w:val="003063ED"/>
    <w:rsid w:val="003065C2"/>
    <w:rsid w:val="00306996"/>
    <w:rsid w:val="00306B9B"/>
    <w:rsid w:val="003070AE"/>
    <w:rsid w:val="003070ED"/>
    <w:rsid w:val="0030719A"/>
    <w:rsid w:val="003074EF"/>
    <w:rsid w:val="00310CDA"/>
    <w:rsid w:val="0031190D"/>
    <w:rsid w:val="0031193C"/>
    <w:rsid w:val="00311DC9"/>
    <w:rsid w:val="00312131"/>
    <w:rsid w:val="003129F2"/>
    <w:rsid w:val="00313116"/>
    <w:rsid w:val="0031315A"/>
    <w:rsid w:val="0031317E"/>
    <w:rsid w:val="00313C23"/>
    <w:rsid w:val="00313C9F"/>
    <w:rsid w:val="0031409F"/>
    <w:rsid w:val="0031429F"/>
    <w:rsid w:val="003143EC"/>
    <w:rsid w:val="0031480C"/>
    <w:rsid w:val="00315255"/>
    <w:rsid w:val="00315476"/>
    <w:rsid w:val="003157E7"/>
    <w:rsid w:val="00315AD4"/>
    <w:rsid w:val="00315B9E"/>
    <w:rsid w:val="00315BC1"/>
    <w:rsid w:val="00315C6A"/>
    <w:rsid w:val="00315F7B"/>
    <w:rsid w:val="00316594"/>
    <w:rsid w:val="00316719"/>
    <w:rsid w:val="00316AB4"/>
    <w:rsid w:val="00316C77"/>
    <w:rsid w:val="00316D14"/>
    <w:rsid w:val="00316E90"/>
    <w:rsid w:val="00320C13"/>
    <w:rsid w:val="00320DD0"/>
    <w:rsid w:val="003215EF"/>
    <w:rsid w:val="00321995"/>
    <w:rsid w:val="00321FFF"/>
    <w:rsid w:val="00322376"/>
    <w:rsid w:val="003223B4"/>
    <w:rsid w:val="00322859"/>
    <w:rsid w:val="00322952"/>
    <w:rsid w:val="003229CA"/>
    <w:rsid w:val="00322B29"/>
    <w:rsid w:val="00322CF9"/>
    <w:rsid w:val="00322F05"/>
    <w:rsid w:val="00322FBE"/>
    <w:rsid w:val="00322FCE"/>
    <w:rsid w:val="0032347C"/>
    <w:rsid w:val="0032356C"/>
    <w:rsid w:val="0032360E"/>
    <w:rsid w:val="003237CE"/>
    <w:rsid w:val="00323972"/>
    <w:rsid w:val="003239F2"/>
    <w:rsid w:val="00323C41"/>
    <w:rsid w:val="00323E66"/>
    <w:rsid w:val="00324627"/>
    <w:rsid w:val="00324682"/>
    <w:rsid w:val="0032495D"/>
    <w:rsid w:val="00324C75"/>
    <w:rsid w:val="00325641"/>
    <w:rsid w:val="00325BD9"/>
    <w:rsid w:val="00325DC5"/>
    <w:rsid w:val="0032615D"/>
    <w:rsid w:val="00326743"/>
    <w:rsid w:val="00326789"/>
    <w:rsid w:val="003268C8"/>
    <w:rsid w:val="00326EAB"/>
    <w:rsid w:val="003270A5"/>
    <w:rsid w:val="00327521"/>
    <w:rsid w:val="00327772"/>
    <w:rsid w:val="00327A31"/>
    <w:rsid w:val="00327B2B"/>
    <w:rsid w:val="00327BA7"/>
    <w:rsid w:val="0033001A"/>
    <w:rsid w:val="003303E3"/>
    <w:rsid w:val="0033042F"/>
    <w:rsid w:val="00330616"/>
    <w:rsid w:val="00330618"/>
    <w:rsid w:val="00330B6C"/>
    <w:rsid w:val="00330C2B"/>
    <w:rsid w:val="00330CBC"/>
    <w:rsid w:val="0033100E"/>
    <w:rsid w:val="00331BED"/>
    <w:rsid w:val="00331CE2"/>
    <w:rsid w:val="00331F9A"/>
    <w:rsid w:val="0033232B"/>
    <w:rsid w:val="00332499"/>
    <w:rsid w:val="003330C0"/>
    <w:rsid w:val="00333665"/>
    <w:rsid w:val="00333A02"/>
    <w:rsid w:val="00333A35"/>
    <w:rsid w:val="00333E43"/>
    <w:rsid w:val="00333EC6"/>
    <w:rsid w:val="00334183"/>
    <w:rsid w:val="003342A5"/>
    <w:rsid w:val="003345AA"/>
    <w:rsid w:val="003353CE"/>
    <w:rsid w:val="0033548C"/>
    <w:rsid w:val="00335A54"/>
    <w:rsid w:val="00335BD4"/>
    <w:rsid w:val="0033628C"/>
    <w:rsid w:val="00336327"/>
    <w:rsid w:val="00336589"/>
    <w:rsid w:val="0033689D"/>
    <w:rsid w:val="00336988"/>
    <w:rsid w:val="00337167"/>
    <w:rsid w:val="00337476"/>
    <w:rsid w:val="0033748C"/>
    <w:rsid w:val="00337A41"/>
    <w:rsid w:val="00337A4D"/>
    <w:rsid w:val="00337DB9"/>
    <w:rsid w:val="00337E55"/>
    <w:rsid w:val="0034032E"/>
    <w:rsid w:val="003408BD"/>
    <w:rsid w:val="00340A1E"/>
    <w:rsid w:val="00340BEB"/>
    <w:rsid w:val="003413A9"/>
    <w:rsid w:val="0034185B"/>
    <w:rsid w:val="00342352"/>
    <w:rsid w:val="00342611"/>
    <w:rsid w:val="00342B68"/>
    <w:rsid w:val="00342E3E"/>
    <w:rsid w:val="00343424"/>
    <w:rsid w:val="003436DC"/>
    <w:rsid w:val="0034385A"/>
    <w:rsid w:val="00344418"/>
    <w:rsid w:val="0034492C"/>
    <w:rsid w:val="00344B62"/>
    <w:rsid w:val="00344BEC"/>
    <w:rsid w:val="003452CC"/>
    <w:rsid w:val="00345433"/>
    <w:rsid w:val="0034558B"/>
    <w:rsid w:val="0034561B"/>
    <w:rsid w:val="003461EB"/>
    <w:rsid w:val="00346259"/>
    <w:rsid w:val="00346343"/>
    <w:rsid w:val="0034639C"/>
    <w:rsid w:val="003463FD"/>
    <w:rsid w:val="003465F8"/>
    <w:rsid w:val="00346E50"/>
    <w:rsid w:val="00346ED1"/>
    <w:rsid w:val="0034700D"/>
    <w:rsid w:val="00347647"/>
    <w:rsid w:val="00350176"/>
    <w:rsid w:val="003501CE"/>
    <w:rsid w:val="00350242"/>
    <w:rsid w:val="003505A7"/>
    <w:rsid w:val="00350603"/>
    <w:rsid w:val="003509D3"/>
    <w:rsid w:val="00350E91"/>
    <w:rsid w:val="0035126F"/>
    <w:rsid w:val="0035130A"/>
    <w:rsid w:val="00351365"/>
    <w:rsid w:val="003514CB"/>
    <w:rsid w:val="00351630"/>
    <w:rsid w:val="00351A0B"/>
    <w:rsid w:val="00351E75"/>
    <w:rsid w:val="00351EE1"/>
    <w:rsid w:val="0035291A"/>
    <w:rsid w:val="0035323B"/>
    <w:rsid w:val="00353590"/>
    <w:rsid w:val="0035375B"/>
    <w:rsid w:val="00353D6E"/>
    <w:rsid w:val="0035439B"/>
    <w:rsid w:val="00354ACD"/>
    <w:rsid w:val="00354DBB"/>
    <w:rsid w:val="00354E43"/>
    <w:rsid w:val="00354FBB"/>
    <w:rsid w:val="003554F8"/>
    <w:rsid w:val="00355958"/>
    <w:rsid w:val="00355AF6"/>
    <w:rsid w:val="0035624B"/>
    <w:rsid w:val="003562A5"/>
    <w:rsid w:val="00356348"/>
    <w:rsid w:val="0035677E"/>
    <w:rsid w:val="00356C29"/>
    <w:rsid w:val="00356F9A"/>
    <w:rsid w:val="00357B81"/>
    <w:rsid w:val="00360056"/>
    <w:rsid w:val="00360168"/>
    <w:rsid w:val="00360D0F"/>
    <w:rsid w:val="003610CC"/>
    <w:rsid w:val="00361B54"/>
    <w:rsid w:val="00362054"/>
    <w:rsid w:val="0036269B"/>
    <w:rsid w:val="003627CE"/>
    <w:rsid w:val="0036286A"/>
    <w:rsid w:val="00362A98"/>
    <w:rsid w:val="0036323E"/>
    <w:rsid w:val="003635C7"/>
    <w:rsid w:val="003637B2"/>
    <w:rsid w:val="00363A05"/>
    <w:rsid w:val="00363D4D"/>
    <w:rsid w:val="003645BD"/>
    <w:rsid w:val="00364BAA"/>
    <w:rsid w:val="00364E44"/>
    <w:rsid w:val="003655B7"/>
    <w:rsid w:val="00366088"/>
    <w:rsid w:val="00366353"/>
    <w:rsid w:val="003665B5"/>
    <w:rsid w:val="00366A57"/>
    <w:rsid w:val="003675BE"/>
    <w:rsid w:val="00367DD4"/>
    <w:rsid w:val="00367E2A"/>
    <w:rsid w:val="003703E1"/>
    <w:rsid w:val="003705AD"/>
    <w:rsid w:val="00370961"/>
    <w:rsid w:val="00370C42"/>
    <w:rsid w:val="00370D10"/>
    <w:rsid w:val="00370DA0"/>
    <w:rsid w:val="00371144"/>
    <w:rsid w:val="003714AD"/>
    <w:rsid w:val="00371AF7"/>
    <w:rsid w:val="00372206"/>
    <w:rsid w:val="003723C3"/>
    <w:rsid w:val="003725C9"/>
    <w:rsid w:val="00372AB7"/>
    <w:rsid w:val="00372C2B"/>
    <w:rsid w:val="00372FFC"/>
    <w:rsid w:val="0037302F"/>
    <w:rsid w:val="0037362F"/>
    <w:rsid w:val="003736B5"/>
    <w:rsid w:val="00373757"/>
    <w:rsid w:val="0037383D"/>
    <w:rsid w:val="0037399F"/>
    <w:rsid w:val="00373B73"/>
    <w:rsid w:val="00373F3B"/>
    <w:rsid w:val="003740FA"/>
    <w:rsid w:val="00374594"/>
    <w:rsid w:val="00374709"/>
    <w:rsid w:val="003747D1"/>
    <w:rsid w:val="00374B13"/>
    <w:rsid w:val="00374EB5"/>
    <w:rsid w:val="00374F61"/>
    <w:rsid w:val="00374FC7"/>
    <w:rsid w:val="00375306"/>
    <w:rsid w:val="00375716"/>
    <w:rsid w:val="003757B6"/>
    <w:rsid w:val="003758F8"/>
    <w:rsid w:val="00375EBC"/>
    <w:rsid w:val="00375F60"/>
    <w:rsid w:val="00376311"/>
    <w:rsid w:val="0037660D"/>
    <w:rsid w:val="0037670D"/>
    <w:rsid w:val="00376751"/>
    <w:rsid w:val="00376AF3"/>
    <w:rsid w:val="00376B6A"/>
    <w:rsid w:val="00376D9E"/>
    <w:rsid w:val="0037729F"/>
    <w:rsid w:val="00377420"/>
    <w:rsid w:val="00377442"/>
    <w:rsid w:val="00377945"/>
    <w:rsid w:val="00377BDF"/>
    <w:rsid w:val="00377FD2"/>
    <w:rsid w:val="00380738"/>
    <w:rsid w:val="00380754"/>
    <w:rsid w:val="00380FAA"/>
    <w:rsid w:val="003812DC"/>
    <w:rsid w:val="0038187E"/>
    <w:rsid w:val="00382394"/>
    <w:rsid w:val="003823A6"/>
    <w:rsid w:val="00382841"/>
    <w:rsid w:val="003828A1"/>
    <w:rsid w:val="00383085"/>
    <w:rsid w:val="003832A6"/>
    <w:rsid w:val="0038362B"/>
    <w:rsid w:val="00383D4B"/>
    <w:rsid w:val="00383F5B"/>
    <w:rsid w:val="0038421D"/>
    <w:rsid w:val="003842D6"/>
    <w:rsid w:val="0038433B"/>
    <w:rsid w:val="00384577"/>
    <w:rsid w:val="00384828"/>
    <w:rsid w:val="00384B64"/>
    <w:rsid w:val="00384C38"/>
    <w:rsid w:val="00384C61"/>
    <w:rsid w:val="00384FA2"/>
    <w:rsid w:val="00385181"/>
    <w:rsid w:val="00385475"/>
    <w:rsid w:val="00386F0E"/>
    <w:rsid w:val="003870EF"/>
    <w:rsid w:val="00387489"/>
    <w:rsid w:val="00387769"/>
    <w:rsid w:val="00387A78"/>
    <w:rsid w:val="00390445"/>
    <w:rsid w:val="003905CA"/>
    <w:rsid w:val="0039082F"/>
    <w:rsid w:val="00390F48"/>
    <w:rsid w:val="00391198"/>
    <w:rsid w:val="0039199B"/>
    <w:rsid w:val="00391B64"/>
    <w:rsid w:val="00391DED"/>
    <w:rsid w:val="00391E6A"/>
    <w:rsid w:val="00392014"/>
    <w:rsid w:val="0039202A"/>
    <w:rsid w:val="00392175"/>
    <w:rsid w:val="003925EB"/>
    <w:rsid w:val="00392604"/>
    <w:rsid w:val="00392685"/>
    <w:rsid w:val="003930F6"/>
    <w:rsid w:val="003931C6"/>
    <w:rsid w:val="00393671"/>
    <w:rsid w:val="0039381A"/>
    <w:rsid w:val="00393DD6"/>
    <w:rsid w:val="00393EE3"/>
    <w:rsid w:val="003943E9"/>
    <w:rsid w:val="003945B4"/>
    <w:rsid w:val="003945CB"/>
    <w:rsid w:val="00394687"/>
    <w:rsid w:val="003946EC"/>
    <w:rsid w:val="00394D65"/>
    <w:rsid w:val="00394E38"/>
    <w:rsid w:val="00395211"/>
    <w:rsid w:val="003952AC"/>
    <w:rsid w:val="003959B7"/>
    <w:rsid w:val="00395D31"/>
    <w:rsid w:val="00395F11"/>
    <w:rsid w:val="00396CFF"/>
    <w:rsid w:val="00396FFC"/>
    <w:rsid w:val="0039716E"/>
    <w:rsid w:val="003975A8"/>
    <w:rsid w:val="003978FF"/>
    <w:rsid w:val="00397CB3"/>
    <w:rsid w:val="003A00C9"/>
    <w:rsid w:val="003A00D4"/>
    <w:rsid w:val="003A02E1"/>
    <w:rsid w:val="003A0675"/>
    <w:rsid w:val="003A0813"/>
    <w:rsid w:val="003A148D"/>
    <w:rsid w:val="003A1899"/>
    <w:rsid w:val="003A1D6E"/>
    <w:rsid w:val="003A20FC"/>
    <w:rsid w:val="003A2383"/>
    <w:rsid w:val="003A2387"/>
    <w:rsid w:val="003A25BA"/>
    <w:rsid w:val="003A25F7"/>
    <w:rsid w:val="003A27CF"/>
    <w:rsid w:val="003A2C35"/>
    <w:rsid w:val="003A31BE"/>
    <w:rsid w:val="003A330D"/>
    <w:rsid w:val="003A348D"/>
    <w:rsid w:val="003A3643"/>
    <w:rsid w:val="003A3923"/>
    <w:rsid w:val="003A3B97"/>
    <w:rsid w:val="003A3CB6"/>
    <w:rsid w:val="003A3D83"/>
    <w:rsid w:val="003A3DA9"/>
    <w:rsid w:val="003A42EC"/>
    <w:rsid w:val="003A49D4"/>
    <w:rsid w:val="003A4A4C"/>
    <w:rsid w:val="003A4AFB"/>
    <w:rsid w:val="003A4B2B"/>
    <w:rsid w:val="003A4C31"/>
    <w:rsid w:val="003A4E31"/>
    <w:rsid w:val="003A4EC3"/>
    <w:rsid w:val="003A5288"/>
    <w:rsid w:val="003A5515"/>
    <w:rsid w:val="003A551B"/>
    <w:rsid w:val="003A5655"/>
    <w:rsid w:val="003A5F41"/>
    <w:rsid w:val="003A5FD3"/>
    <w:rsid w:val="003A600B"/>
    <w:rsid w:val="003A6072"/>
    <w:rsid w:val="003A60A9"/>
    <w:rsid w:val="003A640A"/>
    <w:rsid w:val="003A6830"/>
    <w:rsid w:val="003A6DAE"/>
    <w:rsid w:val="003A6E61"/>
    <w:rsid w:val="003A749D"/>
    <w:rsid w:val="003A7AB1"/>
    <w:rsid w:val="003A7EA8"/>
    <w:rsid w:val="003A7EC2"/>
    <w:rsid w:val="003A7FBA"/>
    <w:rsid w:val="003B0149"/>
    <w:rsid w:val="003B02A3"/>
    <w:rsid w:val="003B0757"/>
    <w:rsid w:val="003B076D"/>
    <w:rsid w:val="003B0B67"/>
    <w:rsid w:val="003B0BF5"/>
    <w:rsid w:val="003B13A0"/>
    <w:rsid w:val="003B1506"/>
    <w:rsid w:val="003B15B5"/>
    <w:rsid w:val="003B18AF"/>
    <w:rsid w:val="003B1B1E"/>
    <w:rsid w:val="003B2211"/>
    <w:rsid w:val="003B2227"/>
    <w:rsid w:val="003B23A4"/>
    <w:rsid w:val="003B2672"/>
    <w:rsid w:val="003B26C7"/>
    <w:rsid w:val="003B26E3"/>
    <w:rsid w:val="003B3181"/>
    <w:rsid w:val="003B3495"/>
    <w:rsid w:val="003B36CE"/>
    <w:rsid w:val="003B3C6F"/>
    <w:rsid w:val="003B3F44"/>
    <w:rsid w:val="003B407C"/>
    <w:rsid w:val="003B4580"/>
    <w:rsid w:val="003B4F17"/>
    <w:rsid w:val="003B513A"/>
    <w:rsid w:val="003B53F6"/>
    <w:rsid w:val="003B5806"/>
    <w:rsid w:val="003B5BC6"/>
    <w:rsid w:val="003B5BD2"/>
    <w:rsid w:val="003B5C58"/>
    <w:rsid w:val="003B6348"/>
    <w:rsid w:val="003B68D9"/>
    <w:rsid w:val="003B6980"/>
    <w:rsid w:val="003B7181"/>
    <w:rsid w:val="003B74FD"/>
    <w:rsid w:val="003C007E"/>
    <w:rsid w:val="003C00E6"/>
    <w:rsid w:val="003C0523"/>
    <w:rsid w:val="003C06CE"/>
    <w:rsid w:val="003C0934"/>
    <w:rsid w:val="003C0AF1"/>
    <w:rsid w:val="003C0E80"/>
    <w:rsid w:val="003C10BE"/>
    <w:rsid w:val="003C11A2"/>
    <w:rsid w:val="003C130D"/>
    <w:rsid w:val="003C13AC"/>
    <w:rsid w:val="003C1496"/>
    <w:rsid w:val="003C153B"/>
    <w:rsid w:val="003C1562"/>
    <w:rsid w:val="003C1FC8"/>
    <w:rsid w:val="003C1FE2"/>
    <w:rsid w:val="003C2422"/>
    <w:rsid w:val="003C2F7F"/>
    <w:rsid w:val="003C3089"/>
    <w:rsid w:val="003C3299"/>
    <w:rsid w:val="003C37FD"/>
    <w:rsid w:val="003C383A"/>
    <w:rsid w:val="003C40D7"/>
    <w:rsid w:val="003C4333"/>
    <w:rsid w:val="003C496E"/>
    <w:rsid w:val="003C4B1A"/>
    <w:rsid w:val="003C4D10"/>
    <w:rsid w:val="003C513C"/>
    <w:rsid w:val="003C5C40"/>
    <w:rsid w:val="003C5D0F"/>
    <w:rsid w:val="003C607B"/>
    <w:rsid w:val="003C6582"/>
    <w:rsid w:val="003C6928"/>
    <w:rsid w:val="003C6AC9"/>
    <w:rsid w:val="003C7224"/>
    <w:rsid w:val="003C73DA"/>
    <w:rsid w:val="003C76DE"/>
    <w:rsid w:val="003C7832"/>
    <w:rsid w:val="003C7911"/>
    <w:rsid w:val="003C7CF7"/>
    <w:rsid w:val="003D0260"/>
    <w:rsid w:val="003D03AD"/>
    <w:rsid w:val="003D1823"/>
    <w:rsid w:val="003D18D3"/>
    <w:rsid w:val="003D1B71"/>
    <w:rsid w:val="003D1CBA"/>
    <w:rsid w:val="003D245C"/>
    <w:rsid w:val="003D2851"/>
    <w:rsid w:val="003D2A38"/>
    <w:rsid w:val="003D2CB8"/>
    <w:rsid w:val="003D3070"/>
    <w:rsid w:val="003D31C2"/>
    <w:rsid w:val="003D3377"/>
    <w:rsid w:val="003D34AB"/>
    <w:rsid w:val="003D3658"/>
    <w:rsid w:val="003D367C"/>
    <w:rsid w:val="003D448B"/>
    <w:rsid w:val="003D47C1"/>
    <w:rsid w:val="003D4BA4"/>
    <w:rsid w:val="003D4E39"/>
    <w:rsid w:val="003D5021"/>
    <w:rsid w:val="003D53D8"/>
    <w:rsid w:val="003D547E"/>
    <w:rsid w:val="003D583A"/>
    <w:rsid w:val="003D5B13"/>
    <w:rsid w:val="003D5B90"/>
    <w:rsid w:val="003D5D10"/>
    <w:rsid w:val="003D6683"/>
    <w:rsid w:val="003D6B05"/>
    <w:rsid w:val="003D7480"/>
    <w:rsid w:val="003D7723"/>
    <w:rsid w:val="003D77E5"/>
    <w:rsid w:val="003D7CFF"/>
    <w:rsid w:val="003D7DDA"/>
    <w:rsid w:val="003D7F3B"/>
    <w:rsid w:val="003E0018"/>
    <w:rsid w:val="003E03F9"/>
    <w:rsid w:val="003E04A5"/>
    <w:rsid w:val="003E063F"/>
    <w:rsid w:val="003E141A"/>
    <w:rsid w:val="003E16B9"/>
    <w:rsid w:val="003E17F1"/>
    <w:rsid w:val="003E1C14"/>
    <w:rsid w:val="003E23EF"/>
    <w:rsid w:val="003E2AEC"/>
    <w:rsid w:val="003E2B99"/>
    <w:rsid w:val="003E2D55"/>
    <w:rsid w:val="003E2EB6"/>
    <w:rsid w:val="003E2FD0"/>
    <w:rsid w:val="003E3B46"/>
    <w:rsid w:val="003E42A0"/>
    <w:rsid w:val="003E49F1"/>
    <w:rsid w:val="003E4DCB"/>
    <w:rsid w:val="003E50EB"/>
    <w:rsid w:val="003E518D"/>
    <w:rsid w:val="003E52FC"/>
    <w:rsid w:val="003E5413"/>
    <w:rsid w:val="003E572C"/>
    <w:rsid w:val="003E57C3"/>
    <w:rsid w:val="003E5EF6"/>
    <w:rsid w:val="003E6714"/>
    <w:rsid w:val="003E6A81"/>
    <w:rsid w:val="003E6B71"/>
    <w:rsid w:val="003E6EBE"/>
    <w:rsid w:val="003E70A5"/>
    <w:rsid w:val="003E7455"/>
    <w:rsid w:val="003E76DE"/>
    <w:rsid w:val="003E77FE"/>
    <w:rsid w:val="003E7A2F"/>
    <w:rsid w:val="003E7C2C"/>
    <w:rsid w:val="003E7CCB"/>
    <w:rsid w:val="003E7EF7"/>
    <w:rsid w:val="003F1305"/>
    <w:rsid w:val="003F17E5"/>
    <w:rsid w:val="003F1F76"/>
    <w:rsid w:val="003F2025"/>
    <w:rsid w:val="003F22F9"/>
    <w:rsid w:val="003F24A9"/>
    <w:rsid w:val="003F28CB"/>
    <w:rsid w:val="003F28CE"/>
    <w:rsid w:val="003F28DC"/>
    <w:rsid w:val="003F2D36"/>
    <w:rsid w:val="003F2F46"/>
    <w:rsid w:val="003F3413"/>
    <w:rsid w:val="003F35F9"/>
    <w:rsid w:val="003F36A2"/>
    <w:rsid w:val="003F3A61"/>
    <w:rsid w:val="003F4288"/>
    <w:rsid w:val="003F43E5"/>
    <w:rsid w:val="003F466A"/>
    <w:rsid w:val="003F5286"/>
    <w:rsid w:val="003F5912"/>
    <w:rsid w:val="003F5B6F"/>
    <w:rsid w:val="003F6041"/>
    <w:rsid w:val="003F605D"/>
    <w:rsid w:val="003F63F9"/>
    <w:rsid w:val="003F6B83"/>
    <w:rsid w:val="003F6DA1"/>
    <w:rsid w:val="003F7090"/>
    <w:rsid w:val="003F747F"/>
    <w:rsid w:val="003F766F"/>
    <w:rsid w:val="003F7853"/>
    <w:rsid w:val="003F78FC"/>
    <w:rsid w:val="003F791C"/>
    <w:rsid w:val="003F7B16"/>
    <w:rsid w:val="003F7D3B"/>
    <w:rsid w:val="003F7FCE"/>
    <w:rsid w:val="0040026C"/>
    <w:rsid w:val="00400328"/>
    <w:rsid w:val="0040032E"/>
    <w:rsid w:val="004005E4"/>
    <w:rsid w:val="0040065A"/>
    <w:rsid w:val="00400DA6"/>
    <w:rsid w:val="0040102C"/>
    <w:rsid w:val="0040114D"/>
    <w:rsid w:val="00401155"/>
    <w:rsid w:val="00401305"/>
    <w:rsid w:val="00401850"/>
    <w:rsid w:val="00401B79"/>
    <w:rsid w:val="00401BED"/>
    <w:rsid w:val="00401C4D"/>
    <w:rsid w:val="00401C93"/>
    <w:rsid w:val="004030EB"/>
    <w:rsid w:val="004033B6"/>
    <w:rsid w:val="004035EB"/>
    <w:rsid w:val="00403715"/>
    <w:rsid w:val="00403939"/>
    <w:rsid w:val="00403969"/>
    <w:rsid w:val="00403A17"/>
    <w:rsid w:val="00404152"/>
    <w:rsid w:val="00404164"/>
    <w:rsid w:val="00404938"/>
    <w:rsid w:val="00404F8B"/>
    <w:rsid w:val="004053AB"/>
    <w:rsid w:val="004058A6"/>
    <w:rsid w:val="004063F2"/>
    <w:rsid w:val="00406443"/>
    <w:rsid w:val="00406478"/>
    <w:rsid w:val="00406E57"/>
    <w:rsid w:val="00407C10"/>
    <w:rsid w:val="00407E36"/>
    <w:rsid w:val="0041012D"/>
    <w:rsid w:val="00410526"/>
    <w:rsid w:val="00410BC4"/>
    <w:rsid w:val="00410F91"/>
    <w:rsid w:val="0041158A"/>
    <w:rsid w:val="00411680"/>
    <w:rsid w:val="00411690"/>
    <w:rsid w:val="004116AE"/>
    <w:rsid w:val="00411BAD"/>
    <w:rsid w:val="00411D5D"/>
    <w:rsid w:val="00411EA7"/>
    <w:rsid w:val="00412260"/>
    <w:rsid w:val="00412FCA"/>
    <w:rsid w:val="0041362A"/>
    <w:rsid w:val="00413815"/>
    <w:rsid w:val="00413CC0"/>
    <w:rsid w:val="0041400B"/>
    <w:rsid w:val="00414335"/>
    <w:rsid w:val="00414996"/>
    <w:rsid w:val="00414A09"/>
    <w:rsid w:val="00415653"/>
    <w:rsid w:val="004156F7"/>
    <w:rsid w:val="00415D83"/>
    <w:rsid w:val="0041621F"/>
    <w:rsid w:val="00416948"/>
    <w:rsid w:val="004175AB"/>
    <w:rsid w:val="0041779B"/>
    <w:rsid w:val="00417B18"/>
    <w:rsid w:val="00417C87"/>
    <w:rsid w:val="00420022"/>
    <w:rsid w:val="004201DE"/>
    <w:rsid w:val="00420275"/>
    <w:rsid w:val="004202A6"/>
    <w:rsid w:val="004204BD"/>
    <w:rsid w:val="00420874"/>
    <w:rsid w:val="00420BFC"/>
    <w:rsid w:val="00420DAB"/>
    <w:rsid w:val="00420DDD"/>
    <w:rsid w:val="00420E96"/>
    <w:rsid w:val="00420F48"/>
    <w:rsid w:val="004212BD"/>
    <w:rsid w:val="0042134A"/>
    <w:rsid w:val="00421400"/>
    <w:rsid w:val="004216E5"/>
    <w:rsid w:val="0042187B"/>
    <w:rsid w:val="00421A75"/>
    <w:rsid w:val="00421B3B"/>
    <w:rsid w:val="00421C3D"/>
    <w:rsid w:val="004222E6"/>
    <w:rsid w:val="004222ED"/>
    <w:rsid w:val="00423804"/>
    <w:rsid w:val="0042385B"/>
    <w:rsid w:val="00423A52"/>
    <w:rsid w:val="00423C03"/>
    <w:rsid w:val="00424505"/>
    <w:rsid w:val="00424545"/>
    <w:rsid w:val="00424A81"/>
    <w:rsid w:val="00424B1B"/>
    <w:rsid w:val="00424BC6"/>
    <w:rsid w:val="00424DBD"/>
    <w:rsid w:val="00424E77"/>
    <w:rsid w:val="00424E93"/>
    <w:rsid w:val="0042501F"/>
    <w:rsid w:val="004250B5"/>
    <w:rsid w:val="0042512E"/>
    <w:rsid w:val="004253C3"/>
    <w:rsid w:val="004253F8"/>
    <w:rsid w:val="004253FB"/>
    <w:rsid w:val="0042588C"/>
    <w:rsid w:val="0042595A"/>
    <w:rsid w:val="00425D0A"/>
    <w:rsid w:val="00425DCA"/>
    <w:rsid w:val="00425EA3"/>
    <w:rsid w:val="004262B2"/>
    <w:rsid w:val="00426A2A"/>
    <w:rsid w:val="004271A1"/>
    <w:rsid w:val="00427238"/>
    <w:rsid w:val="0042725F"/>
    <w:rsid w:val="00427545"/>
    <w:rsid w:val="004277E2"/>
    <w:rsid w:val="004279FC"/>
    <w:rsid w:val="00427A40"/>
    <w:rsid w:val="00427B17"/>
    <w:rsid w:val="00427D60"/>
    <w:rsid w:val="004300EF"/>
    <w:rsid w:val="0043054B"/>
    <w:rsid w:val="00430955"/>
    <w:rsid w:val="00430E0C"/>
    <w:rsid w:val="0043114F"/>
    <w:rsid w:val="00431707"/>
    <w:rsid w:val="00431906"/>
    <w:rsid w:val="00431F98"/>
    <w:rsid w:val="0043263F"/>
    <w:rsid w:val="004326DE"/>
    <w:rsid w:val="004334B4"/>
    <w:rsid w:val="00433507"/>
    <w:rsid w:val="004342B9"/>
    <w:rsid w:val="0043446C"/>
    <w:rsid w:val="00434962"/>
    <w:rsid w:val="00434B76"/>
    <w:rsid w:val="00434B95"/>
    <w:rsid w:val="00434BE9"/>
    <w:rsid w:val="0043539E"/>
    <w:rsid w:val="00435407"/>
    <w:rsid w:val="00436054"/>
    <w:rsid w:val="00436337"/>
    <w:rsid w:val="004369A5"/>
    <w:rsid w:val="00436A16"/>
    <w:rsid w:val="004372DA"/>
    <w:rsid w:val="004373C7"/>
    <w:rsid w:val="0043759F"/>
    <w:rsid w:val="0043797C"/>
    <w:rsid w:val="004400FF"/>
    <w:rsid w:val="00441055"/>
    <w:rsid w:val="0044141A"/>
    <w:rsid w:val="00441487"/>
    <w:rsid w:val="0044163D"/>
    <w:rsid w:val="00441880"/>
    <w:rsid w:val="00441902"/>
    <w:rsid w:val="00441B56"/>
    <w:rsid w:val="0044258B"/>
    <w:rsid w:val="004445CA"/>
    <w:rsid w:val="004447E1"/>
    <w:rsid w:val="004451C9"/>
    <w:rsid w:val="00445A3C"/>
    <w:rsid w:val="00445F0D"/>
    <w:rsid w:val="0044602B"/>
    <w:rsid w:val="0044622F"/>
    <w:rsid w:val="0044698B"/>
    <w:rsid w:val="00446AAA"/>
    <w:rsid w:val="00446FF0"/>
    <w:rsid w:val="004471A0"/>
    <w:rsid w:val="00447C2C"/>
    <w:rsid w:val="0045039E"/>
    <w:rsid w:val="0045051F"/>
    <w:rsid w:val="00450C07"/>
    <w:rsid w:val="00450C6E"/>
    <w:rsid w:val="00450EB8"/>
    <w:rsid w:val="004515CE"/>
    <w:rsid w:val="004518F8"/>
    <w:rsid w:val="004519E4"/>
    <w:rsid w:val="004522AD"/>
    <w:rsid w:val="004524B5"/>
    <w:rsid w:val="00452639"/>
    <w:rsid w:val="00452A73"/>
    <w:rsid w:val="00452C2A"/>
    <w:rsid w:val="00452D6E"/>
    <w:rsid w:val="0045329D"/>
    <w:rsid w:val="00453A69"/>
    <w:rsid w:val="00453D62"/>
    <w:rsid w:val="00453F7C"/>
    <w:rsid w:val="004545CC"/>
    <w:rsid w:val="00455288"/>
    <w:rsid w:val="004554C9"/>
    <w:rsid w:val="00455B50"/>
    <w:rsid w:val="00455E53"/>
    <w:rsid w:val="004563CB"/>
    <w:rsid w:val="004566BE"/>
    <w:rsid w:val="00456AE3"/>
    <w:rsid w:val="00456F7D"/>
    <w:rsid w:val="00456FC2"/>
    <w:rsid w:val="00456FFB"/>
    <w:rsid w:val="004572A0"/>
    <w:rsid w:val="004600EF"/>
    <w:rsid w:val="00460332"/>
    <w:rsid w:val="00460751"/>
    <w:rsid w:val="004608FD"/>
    <w:rsid w:val="00460E21"/>
    <w:rsid w:val="00460E7F"/>
    <w:rsid w:val="00460F8A"/>
    <w:rsid w:val="00460FEC"/>
    <w:rsid w:val="0046109E"/>
    <w:rsid w:val="004615E6"/>
    <w:rsid w:val="0046208B"/>
    <w:rsid w:val="00462AC9"/>
    <w:rsid w:val="0046349A"/>
    <w:rsid w:val="00463576"/>
    <w:rsid w:val="00463C5D"/>
    <w:rsid w:val="00463D06"/>
    <w:rsid w:val="00463D27"/>
    <w:rsid w:val="00463F6C"/>
    <w:rsid w:val="00464233"/>
    <w:rsid w:val="00464348"/>
    <w:rsid w:val="0046434E"/>
    <w:rsid w:val="004647BE"/>
    <w:rsid w:val="00464C33"/>
    <w:rsid w:val="00465299"/>
    <w:rsid w:val="00465976"/>
    <w:rsid w:val="004659FA"/>
    <w:rsid w:val="00465BC4"/>
    <w:rsid w:val="00465D14"/>
    <w:rsid w:val="00465E09"/>
    <w:rsid w:val="0046624F"/>
    <w:rsid w:val="004666AB"/>
    <w:rsid w:val="004666D6"/>
    <w:rsid w:val="00466A8A"/>
    <w:rsid w:val="00466A93"/>
    <w:rsid w:val="00466B49"/>
    <w:rsid w:val="004674EA"/>
    <w:rsid w:val="00467852"/>
    <w:rsid w:val="00467B7E"/>
    <w:rsid w:val="00467BAF"/>
    <w:rsid w:val="00467DA8"/>
    <w:rsid w:val="00467F49"/>
    <w:rsid w:val="00470167"/>
    <w:rsid w:val="004706DD"/>
    <w:rsid w:val="00470C9E"/>
    <w:rsid w:val="00470E3A"/>
    <w:rsid w:val="00470FEC"/>
    <w:rsid w:val="0047139F"/>
    <w:rsid w:val="00471596"/>
    <w:rsid w:val="00471A01"/>
    <w:rsid w:val="00471E9E"/>
    <w:rsid w:val="00471FE8"/>
    <w:rsid w:val="004723E1"/>
    <w:rsid w:val="00473094"/>
    <w:rsid w:val="004731E4"/>
    <w:rsid w:val="004734E5"/>
    <w:rsid w:val="0047353B"/>
    <w:rsid w:val="0047353C"/>
    <w:rsid w:val="00473B27"/>
    <w:rsid w:val="00474016"/>
    <w:rsid w:val="004743C7"/>
    <w:rsid w:val="00474542"/>
    <w:rsid w:val="0047456D"/>
    <w:rsid w:val="00474C21"/>
    <w:rsid w:val="00474C65"/>
    <w:rsid w:val="00475275"/>
    <w:rsid w:val="004753AB"/>
    <w:rsid w:val="004756D3"/>
    <w:rsid w:val="004759A3"/>
    <w:rsid w:val="00475A66"/>
    <w:rsid w:val="00475BED"/>
    <w:rsid w:val="00475CB7"/>
    <w:rsid w:val="00475D47"/>
    <w:rsid w:val="004763DF"/>
    <w:rsid w:val="00476580"/>
    <w:rsid w:val="0047665C"/>
    <w:rsid w:val="00476AEF"/>
    <w:rsid w:val="00477082"/>
    <w:rsid w:val="00477125"/>
    <w:rsid w:val="004771BC"/>
    <w:rsid w:val="00477230"/>
    <w:rsid w:val="00477840"/>
    <w:rsid w:val="00477908"/>
    <w:rsid w:val="004779A1"/>
    <w:rsid w:val="00477D65"/>
    <w:rsid w:val="00480186"/>
    <w:rsid w:val="0048050B"/>
    <w:rsid w:val="004809C0"/>
    <w:rsid w:val="00480C6E"/>
    <w:rsid w:val="00480D9A"/>
    <w:rsid w:val="00480F48"/>
    <w:rsid w:val="00481199"/>
    <w:rsid w:val="00481EAE"/>
    <w:rsid w:val="00481EDB"/>
    <w:rsid w:val="00482797"/>
    <w:rsid w:val="00482B86"/>
    <w:rsid w:val="0048327B"/>
    <w:rsid w:val="00483281"/>
    <w:rsid w:val="0048333F"/>
    <w:rsid w:val="00483387"/>
    <w:rsid w:val="004837D3"/>
    <w:rsid w:val="004844D6"/>
    <w:rsid w:val="004847F6"/>
    <w:rsid w:val="00484A45"/>
    <w:rsid w:val="00484D3B"/>
    <w:rsid w:val="0048511A"/>
    <w:rsid w:val="00485959"/>
    <w:rsid w:val="00485E67"/>
    <w:rsid w:val="00485F57"/>
    <w:rsid w:val="0048607E"/>
    <w:rsid w:val="00486432"/>
    <w:rsid w:val="00486499"/>
    <w:rsid w:val="00486691"/>
    <w:rsid w:val="00486AE2"/>
    <w:rsid w:val="00486D9A"/>
    <w:rsid w:val="004871E4"/>
    <w:rsid w:val="00487385"/>
    <w:rsid w:val="0048746F"/>
    <w:rsid w:val="00487D39"/>
    <w:rsid w:val="00487F89"/>
    <w:rsid w:val="00490368"/>
    <w:rsid w:val="004907C5"/>
    <w:rsid w:val="00490BF6"/>
    <w:rsid w:val="0049146D"/>
    <w:rsid w:val="0049162F"/>
    <w:rsid w:val="00491777"/>
    <w:rsid w:val="00491928"/>
    <w:rsid w:val="00492328"/>
    <w:rsid w:val="00492669"/>
    <w:rsid w:val="0049300D"/>
    <w:rsid w:val="00493138"/>
    <w:rsid w:val="00493154"/>
    <w:rsid w:val="0049326C"/>
    <w:rsid w:val="00493D30"/>
    <w:rsid w:val="004951B8"/>
    <w:rsid w:val="0049542B"/>
    <w:rsid w:val="004955D0"/>
    <w:rsid w:val="00495677"/>
    <w:rsid w:val="00495BFD"/>
    <w:rsid w:val="00495E5E"/>
    <w:rsid w:val="00496012"/>
    <w:rsid w:val="00496027"/>
    <w:rsid w:val="004964D7"/>
    <w:rsid w:val="004967E5"/>
    <w:rsid w:val="004968C7"/>
    <w:rsid w:val="00496A95"/>
    <w:rsid w:val="00496C07"/>
    <w:rsid w:val="00497002"/>
    <w:rsid w:val="00497273"/>
    <w:rsid w:val="0049790C"/>
    <w:rsid w:val="00497A03"/>
    <w:rsid w:val="00497D72"/>
    <w:rsid w:val="00497E74"/>
    <w:rsid w:val="00497EBF"/>
    <w:rsid w:val="004A0034"/>
    <w:rsid w:val="004A01C0"/>
    <w:rsid w:val="004A0567"/>
    <w:rsid w:val="004A0919"/>
    <w:rsid w:val="004A0ADB"/>
    <w:rsid w:val="004A0CC2"/>
    <w:rsid w:val="004A0FC7"/>
    <w:rsid w:val="004A1458"/>
    <w:rsid w:val="004A16AC"/>
    <w:rsid w:val="004A176C"/>
    <w:rsid w:val="004A1DD8"/>
    <w:rsid w:val="004A20F2"/>
    <w:rsid w:val="004A233F"/>
    <w:rsid w:val="004A27F8"/>
    <w:rsid w:val="004A2FAF"/>
    <w:rsid w:val="004A3194"/>
    <w:rsid w:val="004A34A5"/>
    <w:rsid w:val="004A36D7"/>
    <w:rsid w:val="004A3B51"/>
    <w:rsid w:val="004A3B59"/>
    <w:rsid w:val="004A3DFB"/>
    <w:rsid w:val="004A4314"/>
    <w:rsid w:val="004A467B"/>
    <w:rsid w:val="004A49CD"/>
    <w:rsid w:val="004A4C72"/>
    <w:rsid w:val="004A4CDF"/>
    <w:rsid w:val="004A501C"/>
    <w:rsid w:val="004A5031"/>
    <w:rsid w:val="004A536E"/>
    <w:rsid w:val="004A5593"/>
    <w:rsid w:val="004A5B65"/>
    <w:rsid w:val="004A5EA5"/>
    <w:rsid w:val="004A63DC"/>
    <w:rsid w:val="004A68E5"/>
    <w:rsid w:val="004A716D"/>
    <w:rsid w:val="004A735A"/>
    <w:rsid w:val="004A746D"/>
    <w:rsid w:val="004A79E8"/>
    <w:rsid w:val="004A7B23"/>
    <w:rsid w:val="004B0D04"/>
    <w:rsid w:val="004B0E27"/>
    <w:rsid w:val="004B0EC0"/>
    <w:rsid w:val="004B11B4"/>
    <w:rsid w:val="004B14D1"/>
    <w:rsid w:val="004B1661"/>
    <w:rsid w:val="004B1EB0"/>
    <w:rsid w:val="004B1F7B"/>
    <w:rsid w:val="004B28BC"/>
    <w:rsid w:val="004B29F3"/>
    <w:rsid w:val="004B2C44"/>
    <w:rsid w:val="004B388E"/>
    <w:rsid w:val="004B3DA4"/>
    <w:rsid w:val="004B3E57"/>
    <w:rsid w:val="004B3F9C"/>
    <w:rsid w:val="004B4001"/>
    <w:rsid w:val="004B43C9"/>
    <w:rsid w:val="004B4689"/>
    <w:rsid w:val="004B4E3E"/>
    <w:rsid w:val="004B5336"/>
    <w:rsid w:val="004B54F4"/>
    <w:rsid w:val="004B5660"/>
    <w:rsid w:val="004B5733"/>
    <w:rsid w:val="004B5889"/>
    <w:rsid w:val="004B5E14"/>
    <w:rsid w:val="004B618C"/>
    <w:rsid w:val="004B6334"/>
    <w:rsid w:val="004B6348"/>
    <w:rsid w:val="004B652C"/>
    <w:rsid w:val="004B6737"/>
    <w:rsid w:val="004B6885"/>
    <w:rsid w:val="004B694D"/>
    <w:rsid w:val="004B6A62"/>
    <w:rsid w:val="004B6DD8"/>
    <w:rsid w:val="004B6EEF"/>
    <w:rsid w:val="004B70D2"/>
    <w:rsid w:val="004B7404"/>
    <w:rsid w:val="004B7F6A"/>
    <w:rsid w:val="004C0115"/>
    <w:rsid w:val="004C0362"/>
    <w:rsid w:val="004C0371"/>
    <w:rsid w:val="004C039B"/>
    <w:rsid w:val="004C03ED"/>
    <w:rsid w:val="004C0B2F"/>
    <w:rsid w:val="004C0E17"/>
    <w:rsid w:val="004C0F70"/>
    <w:rsid w:val="004C0F7E"/>
    <w:rsid w:val="004C10B8"/>
    <w:rsid w:val="004C1395"/>
    <w:rsid w:val="004C1568"/>
    <w:rsid w:val="004C176B"/>
    <w:rsid w:val="004C19F5"/>
    <w:rsid w:val="004C1AD2"/>
    <w:rsid w:val="004C1DE4"/>
    <w:rsid w:val="004C1FE7"/>
    <w:rsid w:val="004C20E4"/>
    <w:rsid w:val="004C24B3"/>
    <w:rsid w:val="004C2B68"/>
    <w:rsid w:val="004C2FDE"/>
    <w:rsid w:val="004C3278"/>
    <w:rsid w:val="004C363C"/>
    <w:rsid w:val="004C3671"/>
    <w:rsid w:val="004C37B1"/>
    <w:rsid w:val="004C37BE"/>
    <w:rsid w:val="004C3CED"/>
    <w:rsid w:val="004C3E13"/>
    <w:rsid w:val="004C4228"/>
    <w:rsid w:val="004C43DE"/>
    <w:rsid w:val="004C4895"/>
    <w:rsid w:val="004C4AF6"/>
    <w:rsid w:val="004C4D03"/>
    <w:rsid w:val="004C4EEB"/>
    <w:rsid w:val="004C50CB"/>
    <w:rsid w:val="004C50D7"/>
    <w:rsid w:val="004C5774"/>
    <w:rsid w:val="004C5EC2"/>
    <w:rsid w:val="004C5F7D"/>
    <w:rsid w:val="004C614C"/>
    <w:rsid w:val="004C6651"/>
    <w:rsid w:val="004C6998"/>
    <w:rsid w:val="004C69A4"/>
    <w:rsid w:val="004C6A58"/>
    <w:rsid w:val="004C6DBC"/>
    <w:rsid w:val="004C72A7"/>
    <w:rsid w:val="004C73B7"/>
    <w:rsid w:val="004C7595"/>
    <w:rsid w:val="004C7A4A"/>
    <w:rsid w:val="004C7F04"/>
    <w:rsid w:val="004D0110"/>
    <w:rsid w:val="004D0BD6"/>
    <w:rsid w:val="004D0DEB"/>
    <w:rsid w:val="004D0E25"/>
    <w:rsid w:val="004D0F88"/>
    <w:rsid w:val="004D1322"/>
    <w:rsid w:val="004D1936"/>
    <w:rsid w:val="004D1AE6"/>
    <w:rsid w:val="004D1D6F"/>
    <w:rsid w:val="004D1F0E"/>
    <w:rsid w:val="004D1F79"/>
    <w:rsid w:val="004D24D8"/>
    <w:rsid w:val="004D24EA"/>
    <w:rsid w:val="004D2FF4"/>
    <w:rsid w:val="004D3C4B"/>
    <w:rsid w:val="004D40A9"/>
    <w:rsid w:val="004D4119"/>
    <w:rsid w:val="004D4223"/>
    <w:rsid w:val="004D4449"/>
    <w:rsid w:val="004D454D"/>
    <w:rsid w:val="004D4582"/>
    <w:rsid w:val="004D4A01"/>
    <w:rsid w:val="004D4F29"/>
    <w:rsid w:val="004D565A"/>
    <w:rsid w:val="004D5B16"/>
    <w:rsid w:val="004D5B4C"/>
    <w:rsid w:val="004D5E01"/>
    <w:rsid w:val="004D611D"/>
    <w:rsid w:val="004D611E"/>
    <w:rsid w:val="004D616E"/>
    <w:rsid w:val="004D6CA2"/>
    <w:rsid w:val="004D6FA2"/>
    <w:rsid w:val="004D6FDB"/>
    <w:rsid w:val="004D70ED"/>
    <w:rsid w:val="004D7BE2"/>
    <w:rsid w:val="004D7E7F"/>
    <w:rsid w:val="004E007D"/>
    <w:rsid w:val="004E00B8"/>
    <w:rsid w:val="004E036F"/>
    <w:rsid w:val="004E061A"/>
    <w:rsid w:val="004E06E1"/>
    <w:rsid w:val="004E13B8"/>
    <w:rsid w:val="004E1AA8"/>
    <w:rsid w:val="004E1BFD"/>
    <w:rsid w:val="004E216E"/>
    <w:rsid w:val="004E24E5"/>
    <w:rsid w:val="004E2606"/>
    <w:rsid w:val="004E2618"/>
    <w:rsid w:val="004E26A5"/>
    <w:rsid w:val="004E26BF"/>
    <w:rsid w:val="004E2CA8"/>
    <w:rsid w:val="004E305C"/>
    <w:rsid w:val="004E3169"/>
    <w:rsid w:val="004E3E35"/>
    <w:rsid w:val="004E42FB"/>
    <w:rsid w:val="004E4806"/>
    <w:rsid w:val="004E48F5"/>
    <w:rsid w:val="004E4A7C"/>
    <w:rsid w:val="004E4C61"/>
    <w:rsid w:val="004E4E03"/>
    <w:rsid w:val="004E4FA9"/>
    <w:rsid w:val="004E50B6"/>
    <w:rsid w:val="004E52E3"/>
    <w:rsid w:val="004E5330"/>
    <w:rsid w:val="004E53BE"/>
    <w:rsid w:val="004E57FB"/>
    <w:rsid w:val="004E5904"/>
    <w:rsid w:val="004E5907"/>
    <w:rsid w:val="004E6041"/>
    <w:rsid w:val="004E674C"/>
    <w:rsid w:val="004E6908"/>
    <w:rsid w:val="004E6AFF"/>
    <w:rsid w:val="004E6F82"/>
    <w:rsid w:val="004E7295"/>
    <w:rsid w:val="004E7674"/>
    <w:rsid w:val="004E7B8D"/>
    <w:rsid w:val="004E7C5C"/>
    <w:rsid w:val="004E7E1C"/>
    <w:rsid w:val="004F052E"/>
    <w:rsid w:val="004F0725"/>
    <w:rsid w:val="004F098D"/>
    <w:rsid w:val="004F0B64"/>
    <w:rsid w:val="004F0F0D"/>
    <w:rsid w:val="004F14F1"/>
    <w:rsid w:val="004F1696"/>
    <w:rsid w:val="004F19ED"/>
    <w:rsid w:val="004F235A"/>
    <w:rsid w:val="004F2856"/>
    <w:rsid w:val="004F2A94"/>
    <w:rsid w:val="004F2E61"/>
    <w:rsid w:val="004F328F"/>
    <w:rsid w:val="004F353B"/>
    <w:rsid w:val="004F3A5D"/>
    <w:rsid w:val="004F3CF6"/>
    <w:rsid w:val="004F4521"/>
    <w:rsid w:val="004F468F"/>
    <w:rsid w:val="004F4953"/>
    <w:rsid w:val="004F49AF"/>
    <w:rsid w:val="004F4AF7"/>
    <w:rsid w:val="004F4FEB"/>
    <w:rsid w:val="004F50A1"/>
    <w:rsid w:val="004F50CD"/>
    <w:rsid w:val="004F50FE"/>
    <w:rsid w:val="004F5409"/>
    <w:rsid w:val="004F5662"/>
    <w:rsid w:val="004F5693"/>
    <w:rsid w:val="004F57DF"/>
    <w:rsid w:val="004F6229"/>
    <w:rsid w:val="004F63D4"/>
    <w:rsid w:val="004F654F"/>
    <w:rsid w:val="004F65FB"/>
    <w:rsid w:val="004F6745"/>
    <w:rsid w:val="004F6765"/>
    <w:rsid w:val="004F6926"/>
    <w:rsid w:val="004F7422"/>
    <w:rsid w:val="004F74D8"/>
    <w:rsid w:val="004F75C7"/>
    <w:rsid w:val="004F7E39"/>
    <w:rsid w:val="00500284"/>
    <w:rsid w:val="005005E9"/>
    <w:rsid w:val="005008E1"/>
    <w:rsid w:val="00500BB9"/>
    <w:rsid w:val="00500E43"/>
    <w:rsid w:val="005013D1"/>
    <w:rsid w:val="00501A75"/>
    <w:rsid w:val="00501FD5"/>
    <w:rsid w:val="00502202"/>
    <w:rsid w:val="005034D2"/>
    <w:rsid w:val="0050363E"/>
    <w:rsid w:val="00503738"/>
    <w:rsid w:val="00503779"/>
    <w:rsid w:val="005039DB"/>
    <w:rsid w:val="00503A59"/>
    <w:rsid w:val="00503AE7"/>
    <w:rsid w:val="00503EFF"/>
    <w:rsid w:val="0050465B"/>
    <w:rsid w:val="00504916"/>
    <w:rsid w:val="0050497E"/>
    <w:rsid w:val="00504A1E"/>
    <w:rsid w:val="00504DF8"/>
    <w:rsid w:val="00505042"/>
    <w:rsid w:val="005054FA"/>
    <w:rsid w:val="005057FA"/>
    <w:rsid w:val="00505B6F"/>
    <w:rsid w:val="005061EC"/>
    <w:rsid w:val="00506B49"/>
    <w:rsid w:val="00507CAE"/>
    <w:rsid w:val="00507F8A"/>
    <w:rsid w:val="00510382"/>
    <w:rsid w:val="0051044B"/>
    <w:rsid w:val="0051061C"/>
    <w:rsid w:val="00510AC4"/>
    <w:rsid w:val="00510D9F"/>
    <w:rsid w:val="00510E18"/>
    <w:rsid w:val="0051109E"/>
    <w:rsid w:val="005112C3"/>
    <w:rsid w:val="00511309"/>
    <w:rsid w:val="005123D7"/>
    <w:rsid w:val="0051267F"/>
    <w:rsid w:val="00512831"/>
    <w:rsid w:val="00512BE2"/>
    <w:rsid w:val="00512D2E"/>
    <w:rsid w:val="00513A31"/>
    <w:rsid w:val="00513D7E"/>
    <w:rsid w:val="00513FB8"/>
    <w:rsid w:val="00514016"/>
    <w:rsid w:val="005140CA"/>
    <w:rsid w:val="00514166"/>
    <w:rsid w:val="005141C7"/>
    <w:rsid w:val="005145D7"/>
    <w:rsid w:val="00514676"/>
    <w:rsid w:val="00514B45"/>
    <w:rsid w:val="00514D7E"/>
    <w:rsid w:val="00514F82"/>
    <w:rsid w:val="005155A5"/>
    <w:rsid w:val="0051562F"/>
    <w:rsid w:val="00515AF3"/>
    <w:rsid w:val="00515CA5"/>
    <w:rsid w:val="00515D2C"/>
    <w:rsid w:val="00515F7E"/>
    <w:rsid w:val="00516238"/>
    <w:rsid w:val="005164C1"/>
    <w:rsid w:val="005169C8"/>
    <w:rsid w:val="00516C04"/>
    <w:rsid w:val="00516D55"/>
    <w:rsid w:val="00517133"/>
    <w:rsid w:val="00517670"/>
    <w:rsid w:val="005179EB"/>
    <w:rsid w:val="00517B10"/>
    <w:rsid w:val="00517BC6"/>
    <w:rsid w:val="00517D2C"/>
    <w:rsid w:val="00517D73"/>
    <w:rsid w:val="00520BCC"/>
    <w:rsid w:val="00520CAF"/>
    <w:rsid w:val="00520D64"/>
    <w:rsid w:val="00520D6C"/>
    <w:rsid w:val="0052112B"/>
    <w:rsid w:val="00521844"/>
    <w:rsid w:val="00521ACC"/>
    <w:rsid w:val="00521DA9"/>
    <w:rsid w:val="00522429"/>
    <w:rsid w:val="00522B36"/>
    <w:rsid w:val="00523109"/>
    <w:rsid w:val="0052310B"/>
    <w:rsid w:val="00523E87"/>
    <w:rsid w:val="00523F54"/>
    <w:rsid w:val="00524046"/>
    <w:rsid w:val="005241ED"/>
    <w:rsid w:val="00524441"/>
    <w:rsid w:val="00524A32"/>
    <w:rsid w:val="00524C5B"/>
    <w:rsid w:val="00524FDC"/>
    <w:rsid w:val="00525010"/>
    <w:rsid w:val="0052523B"/>
    <w:rsid w:val="0052524C"/>
    <w:rsid w:val="00525C56"/>
    <w:rsid w:val="00525EEF"/>
    <w:rsid w:val="0052607C"/>
    <w:rsid w:val="00526419"/>
    <w:rsid w:val="00526693"/>
    <w:rsid w:val="00526975"/>
    <w:rsid w:val="00526A6C"/>
    <w:rsid w:val="00526A7B"/>
    <w:rsid w:val="00526CF3"/>
    <w:rsid w:val="00527423"/>
    <w:rsid w:val="005301AF"/>
    <w:rsid w:val="00530296"/>
    <w:rsid w:val="00530618"/>
    <w:rsid w:val="00530648"/>
    <w:rsid w:val="0053080C"/>
    <w:rsid w:val="00530F77"/>
    <w:rsid w:val="00531147"/>
    <w:rsid w:val="0053115D"/>
    <w:rsid w:val="00531318"/>
    <w:rsid w:val="0053190B"/>
    <w:rsid w:val="00531B9E"/>
    <w:rsid w:val="00531C7D"/>
    <w:rsid w:val="00531F0A"/>
    <w:rsid w:val="005323AF"/>
    <w:rsid w:val="00532565"/>
    <w:rsid w:val="005329AE"/>
    <w:rsid w:val="00533286"/>
    <w:rsid w:val="00533DAB"/>
    <w:rsid w:val="005345FF"/>
    <w:rsid w:val="005349B2"/>
    <w:rsid w:val="00534A38"/>
    <w:rsid w:val="00534AAD"/>
    <w:rsid w:val="00534D1B"/>
    <w:rsid w:val="00534D1F"/>
    <w:rsid w:val="00534D55"/>
    <w:rsid w:val="00534E0F"/>
    <w:rsid w:val="00534E11"/>
    <w:rsid w:val="005350F8"/>
    <w:rsid w:val="005352B6"/>
    <w:rsid w:val="005355F8"/>
    <w:rsid w:val="0053567B"/>
    <w:rsid w:val="005359BF"/>
    <w:rsid w:val="00536400"/>
    <w:rsid w:val="005365F8"/>
    <w:rsid w:val="0053679E"/>
    <w:rsid w:val="00536A8E"/>
    <w:rsid w:val="00536C7A"/>
    <w:rsid w:val="00537338"/>
    <w:rsid w:val="005374B9"/>
    <w:rsid w:val="0053790E"/>
    <w:rsid w:val="00537BBF"/>
    <w:rsid w:val="00537D00"/>
    <w:rsid w:val="00537D4B"/>
    <w:rsid w:val="00537F87"/>
    <w:rsid w:val="00537FC0"/>
    <w:rsid w:val="00540237"/>
    <w:rsid w:val="005407C7"/>
    <w:rsid w:val="00540D0C"/>
    <w:rsid w:val="00540F83"/>
    <w:rsid w:val="005410A9"/>
    <w:rsid w:val="00541FFE"/>
    <w:rsid w:val="005421CC"/>
    <w:rsid w:val="005424C5"/>
    <w:rsid w:val="00542835"/>
    <w:rsid w:val="00542D35"/>
    <w:rsid w:val="005432F3"/>
    <w:rsid w:val="00543727"/>
    <w:rsid w:val="00543933"/>
    <w:rsid w:val="005439E3"/>
    <w:rsid w:val="00543C47"/>
    <w:rsid w:val="00543D9A"/>
    <w:rsid w:val="00543EE5"/>
    <w:rsid w:val="00544929"/>
    <w:rsid w:val="005449D3"/>
    <w:rsid w:val="00544C02"/>
    <w:rsid w:val="00545000"/>
    <w:rsid w:val="005451FF"/>
    <w:rsid w:val="00545F6B"/>
    <w:rsid w:val="00546073"/>
    <w:rsid w:val="005461C3"/>
    <w:rsid w:val="00546204"/>
    <w:rsid w:val="00546334"/>
    <w:rsid w:val="0054694F"/>
    <w:rsid w:val="00546A5A"/>
    <w:rsid w:val="00546E66"/>
    <w:rsid w:val="00546FF0"/>
    <w:rsid w:val="005470F3"/>
    <w:rsid w:val="00547500"/>
    <w:rsid w:val="00547A31"/>
    <w:rsid w:val="00547D47"/>
    <w:rsid w:val="00547FF5"/>
    <w:rsid w:val="00550003"/>
    <w:rsid w:val="0055018B"/>
    <w:rsid w:val="0055059D"/>
    <w:rsid w:val="0055083B"/>
    <w:rsid w:val="005508E4"/>
    <w:rsid w:val="00550C1B"/>
    <w:rsid w:val="005511D8"/>
    <w:rsid w:val="00551575"/>
    <w:rsid w:val="00551963"/>
    <w:rsid w:val="00551F1E"/>
    <w:rsid w:val="0055227B"/>
    <w:rsid w:val="005524FC"/>
    <w:rsid w:val="0055281E"/>
    <w:rsid w:val="0055294D"/>
    <w:rsid w:val="00552B78"/>
    <w:rsid w:val="0055404C"/>
    <w:rsid w:val="00554088"/>
    <w:rsid w:val="005546D8"/>
    <w:rsid w:val="005547F5"/>
    <w:rsid w:val="00554A0B"/>
    <w:rsid w:val="00554A84"/>
    <w:rsid w:val="00554B06"/>
    <w:rsid w:val="00555096"/>
    <w:rsid w:val="00555233"/>
    <w:rsid w:val="0055531D"/>
    <w:rsid w:val="00555631"/>
    <w:rsid w:val="00555A2A"/>
    <w:rsid w:val="00555E69"/>
    <w:rsid w:val="00556357"/>
    <w:rsid w:val="005563DE"/>
    <w:rsid w:val="005564D0"/>
    <w:rsid w:val="00556771"/>
    <w:rsid w:val="0055680C"/>
    <w:rsid w:val="00556F32"/>
    <w:rsid w:val="005570A0"/>
    <w:rsid w:val="00557189"/>
    <w:rsid w:val="00557416"/>
    <w:rsid w:val="00557B6C"/>
    <w:rsid w:val="00557E38"/>
    <w:rsid w:val="005600D2"/>
    <w:rsid w:val="0056012D"/>
    <w:rsid w:val="00560285"/>
    <w:rsid w:val="00560312"/>
    <w:rsid w:val="00560725"/>
    <w:rsid w:val="00560734"/>
    <w:rsid w:val="00560849"/>
    <w:rsid w:val="005611D5"/>
    <w:rsid w:val="0056132A"/>
    <w:rsid w:val="00561574"/>
    <w:rsid w:val="0056189C"/>
    <w:rsid w:val="005619DC"/>
    <w:rsid w:val="00561B0D"/>
    <w:rsid w:val="0056212A"/>
    <w:rsid w:val="00562444"/>
    <w:rsid w:val="005627C6"/>
    <w:rsid w:val="005627DD"/>
    <w:rsid w:val="00562981"/>
    <w:rsid w:val="005629C2"/>
    <w:rsid w:val="00562AB3"/>
    <w:rsid w:val="00562D2C"/>
    <w:rsid w:val="00563118"/>
    <w:rsid w:val="005632EB"/>
    <w:rsid w:val="00563817"/>
    <w:rsid w:val="00563B7D"/>
    <w:rsid w:val="00563DD3"/>
    <w:rsid w:val="00563F43"/>
    <w:rsid w:val="0056419A"/>
    <w:rsid w:val="005642E7"/>
    <w:rsid w:val="005644BE"/>
    <w:rsid w:val="0056453C"/>
    <w:rsid w:val="0056489F"/>
    <w:rsid w:val="00564AF5"/>
    <w:rsid w:val="00564B74"/>
    <w:rsid w:val="00564BC0"/>
    <w:rsid w:val="00564C62"/>
    <w:rsid w:val="00565330"/>
    <w:rsid w:val="00565BF1"/>
    <w:rsid w:val="00565E64"/>
    <w:rsid w:val="005660FC"/>
    <w:rsid w:val="00566686"/>
    <w:rsid w:val="0056674E"/>
    <w:rsid w:val="00567000"/>
    <w:rsid w:val="00567624"/>
    <w:rsid w:val="005678E8"/>
    <w:rsid w:val="005679CA"/>
    <w:rsid w:val="00567E7B"/>
    <w:rsid w:val="00567FF7"/>
    <w:rsid w:val="00570202"/>
    <w:rsid w:val="00570254"/>
    <w:rsid w:val="00570C11"/>
    <w:rsid w:val="0057109A"/>
    <w:rsid w:val="0057185B"/>
    <w:rsid w:val="00571B0C"/>
    <w:rsid w:val="00571BFB"/>
    <w:rsid w:val="005721F2"/>
    <w:rsid w:val="00572615"/>
    <w:rsid w:val="00572A2E"/>
    <w:rsid w:val="00572BFB"/>
    <w:rsid w:val="00572D04"/>
    <w:rsid w:val="00573EE0"/>
    <w:rsid w:val="00573FDA"/>
    <w:rsid w:val="00573FDE"/>
    <w:rsid w:val="005740BF"/>
    <w:rsid w:val="0057480E"/>
    <w:rsid w:val="00574ED2"/>
    <w:rsid w:val="0057516A"/>
    <w:rsid w:val="005751CA"/>
    <w:rsid w:val="00575B4D"/>
    <w:rsid w:val="00575D2E"/>
    <w:rsid w:val="00576005"/>
    <w:rsid w:val="00576540"/>
    <w:rsid w:val="00576AD5"/>
    <w:rsid w:val="00576F87"/>
    <w:rsid w:val="00577350"/>
    <w:rsid w:val="005776F5"/>
    <w:rsid w:val="005778A4"/>
    <w:rsid w:val="00577D50"/>
    <w:rsid w:val="00577FDC"/>
    <w:rsid w:val="00577FEC"/>
    <w:rsid w:val="0058051A"/>
    <w:rsid w:val="005805DB"/>
    <w:rsid w:val="00580874"/>
    <w:rsid w:val="00580BD9"/>
    <w:rsid w:val="00580CBA"/>
    <w:rsid w:val="005810C1"/>
    <w:rsid w:val="0058126D"/>
    <w:rsid w:val="00581607"/>
    <w:rsid w:val="0058165D"/>
    <w:rsid w:val="00581921"/>
    <w:rsid w:val="00581B06"/>
    <w:rsid w:val="00581BC0"/>
    <w:rsid w:val="00581CD2"/>
    <w:rsid w:val="00581D16"/>
    <w:rsid w:val="00581FEB"/>
    <w:rsid w:val="0058229D"/>
    <w:rsid w:val="0058255D"/>
    <w:rsid w:val="005825CD"/>
    <w:rsid w:val="005827EA"/>
    <w:rsid w:val="00582B45"/>
    <w:rsid w:val="00582B52"/>
    <w:rsid w:val="00582C3E"/>
    <w:rsid w:val="00583089"/>
    <w:rsid w:val="00583660"/>
    <w:rsid w:val="00583B65"/>
    <w:rsid w:val="00583BC3"/>
    <w:rsid w:val="00583E1C"/>
    <w:rsid w:val="00584151"/>
    <w:rsid w:val="0058425B"/>
    <w:rsid w:val="00584BDE"/>
    <w:rsid w:val="00584E12"/>
    <w:rsid w:val="00585536"/>
    <w:rsid w:val="00585EA2"/>
    <w:rsid w:val="00585EEC"/>
    <w:rsid w:val="00585EFB"/>
    <w:rsid w:val="00586357"/>
    <w:rsid w:val="00586358"/>
    <w:rsid w:val="00586B8C"/>
    <w:rsid w:val="00586EB4"/>
    <w:rsid w:val="00587330"/>
    <w:rsid w:val="0058768B"/>
    <w:rsid w:val="0058794A"/>
    <w:rsid w:val="00587AD6"/>
    <w:rsid w:val="005904F6"/>
    <w:rsid w:val="0059067E"/>
    <w:rsid w:val="00590C21"/>
    <w:rsid w:val="00590D46"/>
    <w:rsid w:val="00590DC7"/>
    <w:rsid w:val="00590FB8"/>
    <w:rsid w:val="00591458"/>
    <w:rsid w:val="00591550"/>
    <w:rsid w:val="00591B5F"/>
    <w:rsid w:val="00591B8C"/>
    <w:rsid w:val="005923A9"/>
    <w:rsid w:val="005925EB"/>
    <w:rsid w:val="00592885"/>
    <w:rsid w:val="00592AC0"/>
    <w:rsid w:val="00592B2E"/>
    <w:rsid w:val="00592BFF"/>
    <w:rsid w:val="00592E1C"/>
    <w:rsid w:val="0059303A"/>
    <w:rsid w:val="005931B1"/>
    <w:rsid w:val="005934F8"/>
    <w:rsid w:val="00593B26"/>
    <w:rsid w:val="00593DEF"/>
    <w:rsid w:val="00593F6B"/>
    <w:rsid w:val="00594012"/>
    <w:rsid w:val="00594261"/>
    <w:rsid w:val="005946D4"/>
    <w:rsid w:val="005946DE"/>
    <w:rsid w:val="005947D9"/>
    <w:rsid w:val="00594A00"/>
    <w:rsid w:val="00594A92"/>
    <w:rsid w:val="00594F8E"/>
    <w:rsid w:val="00595122"/>
    <w:rsid w:val="0059556A"/>
    <w:rsid w:val="00595C50"/>
    <w:rsid w:val="00595EB7"/>
    <w:rsid w:val="00596397"/>
    <w:rsid w:val="0059669B"/>
    <w:rsid w:val="00596764"/>
    <w:rsid w:val="00596AF2"/>
    <w:rsid w:val="00596C49"/>
    <w:rsid w:val="00597337"/>
    <w:rsid w:val="005974CA"/>
    <w:rsid w:val="005975E9"/>
    <w:rsid w:val="00597980"/>
    <w:rsid w:val="005979A9"/>
    <w:rsid w:val="00597B93"/>
    <w:rsid w:val="00597C47"/>
    <w:rsid w:val="005A001C"/>
    <w:rsid w:val="005A0D69"/>
    <w:rsid w:val="005A1232"/>
    <w:rsid w:val="005A13FA"/>
    <w:rsid w:val="005A145B"/>
    <w:rsid w:val="005A156C"/>
    <w:rsid w:val="005A19D2"/>
    <w:rsid w:val="005A1A21"/>
    <w:rsid w:val="005A1AA0"/>
    <w:rsid w:val="005A2199"/>
    <w:rsid w:val="005A29DC"/>
    <w:rsid w:val="005A2B50"/>
    <w:rsid w:val="005A2F81"/>
    <w:rsid w:val="005A32C4"/>
    <w:rsid w:val="005A3962"/>
    <w:rsid w:val="005A3CAD"/>
    <w:rsid w:val="005A3EF1"/>
    <w:rsid w:val="005A4509"/>
    <w:rsid w:val="005A4544"/>
    <w:rsid w:val="005A4766"/>
    <w:rsid w:val="005A4874"/>
    <w:rsid w:val="005A4AC1"/>
    <w:rsid w:val="005A4B09"/>
    <w:rsid w:val="005A4CC7"/>
    <w:rsid w:val="005A4FED"/>
    <w:rsid w:val="005A514D"/>
    <w:rsid w:val="005A5191"/>
    <w:rsid w:val="005A51DF"/>
    <w:rsid w:val="005A5256"/>
    <w:rsid w:val="005A53D5"/>
    <w:rsid w:val="005A5441"/>
    <w:rsid w:val="005A5BC9"/>
    <w:rsid w:val="005A5DB2"/>
    <w:rsid w:val="005A6620"/>
    <w:rsid w:val="005A6B2D"/>
    <w:rsid w:val="005A6BEB"/>
    <w:rsid w:val="005A6C42"/>
    <w:rsid w:val="005A6FEE"/>
    <w:rsid w:val="005A72D1"/>
    <w:rsid w:val="005A7485"/>
    <w:rsid w:val="005A76DF"/>
    <w:rsid w:val="005A7D7C"/>
    <w:rsid w:val="005B0112"/>
    <w:rsid w:val="005B0284"/>
    <w:rsid w:val="005B0336"/>
    <w:rsid w:val="005B03CC"/>
    <w:rsid w:val="005B043D"/>
    <w:rsid w:val="005B04F6"/>
    <w:rsid w:val="005B054E"/>
    <w:rsid w:val="005B0646"/>
    <w:rsid w:val="005B0824"/>
    <w:rsid w:val="005B12EE"/>
    <w:rsid w:val="005B136D"/>
    <w:rsid w:val="005B1A68"/>
    <w:rsid w:val="005B1DFA"/>
    <w:rsid w:val="005B1F85"/>
    <w:rsid w:val="005B238D"/>
    <w:rsid w:val="005B25D8"/>
    <w:rsid w:val="005B26E7"/>
    <w:rsid w:val="005B2B63"/>
    <w:rsid w:val="005B2D48"/>
    <w:rsid w:val="005B3303"/>
    <w:rsid w:val="005B34F9"/>
    <w:rsid w:val="005B3A3B"/>
    <w:rsid w:val="005B3F5A"/>
    <w:rsid w:val="005B429E"/>
    <w:rsid w:val="005B42D5"/>
    <w:rsid w:val="005B45AF"/>
    <w:rsid w:val="005B4A5D"/>
    <w:rsid w:val="005B4B03"/>
    <w:rsid w:val="005B4CF1"/>
    <w:rsid w:val="005B562F"/>
    <w:rsid w:val="005B57B0"/>
    <w:rsid w:val="005B5903"/>
    <w:rsid w:val="005B5CEC"/>
    <w:rsid w:val="005B601F"/>
    <w:rsid w:val="005B63C1"/>
    <w:rsid w:val="005B6467"/>
    <w:rsid w:val="005B665C"/>
    <w:rsid w:val="005B6BE2"/>
    <w:rsid w:val="005B6C59"/>
    <w:rsid w:val="005B6DEF"/>
    <w:rsid w:val="005B6FAE"/>
    <w:rsid w:val="005B70AD"/>
    <w:rsid w:val="005B76CC"/>
    <w:rsid w:val="005B76EE"/>
    <w:rsid w:val="005B7C5C"/>
    <w:rsid w:val="005B7CDE"/>
    <w:rsid w:val="005B7D96"/>
    <w:rsid w:val="005B7FA5"/>
    <w:rsid w:val="005C09BD"/>
    <w:rsid w:val="005C0BE3"/>
    <w:rsid w:val="005C0D3F"/>
    <w:rsid w:val="005C0E32"/>
    <w:rsid w:val="005C1051"/>
    <w:rsid w:val="005C11D3"/>
    <w:rsid w:val="005C1CB5"/>
    <w:rsid w:val="005C25D5"/>
    <w:rsid w:val="005C2706"/>
    <w:rsid w:val="005C2785"/>
    <w:rsid w:val="005C28DF"/>
    <w:rsid w:val="005C2A96"/>
    <w:rsid w:val="005C2EC5"/>
    <w:rsid w:val="005C3127"/>
    <w:rsid w:val="005C314B"/>
    <w:rsid w:val="005C331A"/>
    <w:rsid w:val="005C3524"/>
    <w:rsid w:val="005C416F"/>
    <w:rsid w:val="005C4231"/>
    <w:rsid w:val="005C489E"/>
    <w:rsid w:val="005C4987"/>
    <w:rsid w:val="005C4AF3"/>
    <w:rsid w:val="005C4EF6"/>
    <w:rsid w:val="005C5608"/>
    <w:rsid w:val="005C5736"/>
    <w:rsid w:val="005C591C"/>
    <w:rsid w:val="005C5B41"/>
    <w:rsid w:val="005C5E52"/>
    <w:rsid w:val="005C5EEA"/>
    <w:rsid w:val="005C6504"/>
    <w:rsid w:val="005C65E4"/>
    <w:rsid w:val="005C6B14"/>
    <w:rsid w:val="005C6C65"/>
    <w:rsid w:val="005C711B"/>
    <w:rsid w:val="005C75A8"/>
    <w:rsid w:val="005C7B90"/>
    <w:rsid w:val="005C7D21"/>
    <w:rsid w:val="005C7F98"/>
    <w:rsid w:val="005D0B0A"/>
    <w:rsid w:val="005D0B96"/>
    <w:rsid w:val="005D0F50"/>
    <w:rsid w:val="005D1645"/>
    <w:rsid w:val="005D1771"/>
    <w:rsid w:val="005D1B1A"/>
    <w:rsid w:val="005D23A4"/>
    <w:rsid w:val="005D27B4"/>
    <w:rsid w:val="005D2DB1"/>
    <w:rsid w:val="005D2F9D"/>
    <w:rsid w:val="005D3079"/>
    <w:rsid w:val="005D31C5"/>
    <w:rsid w:val="005D32C8"/>
    <w:rsid w:val="005D33F9"/>
    <w:rsid w:val="005D3477"/>
    <w:rsid w:val="005D3AC7"/>
    <w:rsid w:val="005D3D2C"/>
    <w:rsid w:val="005D447B"/>
    <w:rsid w:val="005D44DF"/>
    <w:rsid w:val="005D49A3"/>
    <w:rsid w:val="005D4E27"/>
    <w:rsid w:val="005D4FC4"/>
    <w:rsid w:val="005D50D5"/>
    <w:rsid w:val="005D531A"/>
    <w:rsid w:val="005D5750"/>
    <w:rsid w:val="005D5972"/>
    <w:rsid w:val="005D6474"/>
    <w:rsid w:val="005D6B27"/>
    <w:rsid w:val="005D6C25"/>
    <w:rsid w:val="005D6DA2"/>
    <w:rsid w:val="005D7209"/>
    <w:rsid w:val="005D73C7"/>
    <w:rsid w:val="005D758B"/>
    <w:rsid w:val="005D78E3"/>
    <w:rsid w:val="005D7A7D"/>
    <w:rsid w:val="005D7C07"/>
    <w:rsid w:val="005E008E"/>
    <w:rsid w:val="005E04EC"/>
    <w:rsid w:val="005E0659"/>
    <w:rsid w:val="005E0787"/>
    <w:rsid w:val="005E083B"/>
    <w:rsid w:val="005E0BD5"/>
    <w:rsid w:val="005E0BDB"/>
    <w:rsid w:val="005E0D31"/>
    <w:rsid w:val="005E23E9"/>
    <w:rsid w:val="005E259A"/>
    <w:rsid w:val="005E2991"/>
    <w:rsid w:val="005E2A98"/>
    <w:rsid w:val="005E30B2"/>
    <w:rsid w:val="005E323E"/>
    <w:rsid w:val="005E326F"/>
    <w:rsid w:val="005E33E6"/>
    <w:rsid w:val="005E372D"/>
    <w:rsid w:val="005E3B7B"/>
    <w:rsid w:val="005E3D87"/>
    <w:rsid w:val="005E3F25"/>
    <w:rsid w:val="005E40AF"/>
    <w:rsid w:val="005E4595"/>
    <w:rsid w:val="005E47FD"/>
    <w:rsid w:val="005E4894"/>
    <w:rsid w:val="005E4BD9"/>
    <w:rsid w:val="005E5263"/>
    <w:rsid w:val="005E5281"/>
    <w:rsid w:val="005E52E7"/>
    <w:rsid w:val="005E5387"/>
    <w:rsid w:val="005E5C91"/>
    <w:rsid w:val="005E5F62"/>
    <w:rsid w:val="005E67CD"/>
    <w:rsid w:val="005E686A"/>
    <w:rsid w:val="005E693E"/>
    <w:rsid w:val="005E6AD0"/>
    <w:rsid w:val="005E6D75"/>
    <w:rsid w:val="005E6ED4"/>
    <w:rsid w:val="005E7192"/>
    <w:rsid w:val="005E7480"/>
    <w:rsid w:val="005E7554"/>
    <w:rsid w:val="005E7731"/>
    <w:rsid w:val="005E7B57"/>
    <w:rsid w:val="005F0355"/>
    <w:rsid w:val="005F048A"/>
    <w:rsid w:val="005F05F6"/>
    <w:rsid w:val="005F07E9"/>
    <w:rsid w:val="005F0F0B"/>
    <w:rsid w:val="005F0FA4"/>
    <w:rsid w:val="005F1063"/>
    <w:rsid w:val="005F10DE"/>
    <w:rsid w:val="005F1386"/>
    <w:rsid w:val="005F1800"/>
    <w:rsid w:val="005F1B45"/>
    <w:rsid w:val="005F1D10"/>
    <w:rsid w:val="005F1F0F"/>
    <w:rsid w:val="005F1F80"/>
    <w:rsid w:val="005F23BC"/>
    <w:rsid w:val="005F2A8E"/>
    <w:rsid w:val="005F3039"/>
    <w:rsid w:val="005F32F3"/>
    <w:rsid w:val="005F338B"/>
    <w:rsid w:val="005F3523"/>
    <w:rsid w:val="005F35C6"/>
    <w:rsid w:val="005F364E"/>
    <w:rsid w:val="005F3842"/>
    <w:rsid w:val="005F3A92"/>
    <w:rsid w:val="005F3EFB"/>
    <w:rsid w:val="005F41E6"/>
    <w:rsid w:val="005F4527"/>
    <w:rsid w:val="005F48E9"/>
    <w:rsid w:val="005F4D96"/>
    <w:rsid w:val="005F5E28"/>
    <w:rsid w:val="005F5FEF"/>
    <w:rsid w:val="005F6563"/>
    <w:rsid w:val="005F65F3"/>
    <w:rsid w:val="005F6AF2"/>
    <w:rsid w:val="005F6FC7"/>
    <w:rsid w:val="005F7478"/>
    <w:rsid w:val="005F74E9"/>
    <w:rsid w:val="005F752F"/>
    <w:rsid w:val="005F793A"/>
    <w:rsid w:val="005F7999"/>
    <w:rsid w:val="00600073"/>
    <w:rsid w:val="006001C9"/>
    <w:rsid w:val="006004EC"/>
    <w:rsid w:val="006009C4"/>
    <w:rsid w:val="00600C82"/>
    <w:rsid w:val="00600CE1"/>
    <w:rsid w:val="00600D94"/>
    <w:rsid w:val="00600ECD"/>
    <w:rsid w:val="006015B9"/>
    <w:rsid w:val="006018DC"/>
    <w:rsid w:val="0060191C"/>
    <w:rsid w:val="0060198F"/>
    <w:rsid w:val="006019F7"/>
    <w:rsid w:val="006023AF"/>
    <w:rsid w:val="00602D42"/>
    <w:rsid w:val="00603180"/>
    <w:rsid w:val="006031B7"/>
    <w:rsid w:val="00603267"/>
    <w:rsid w:val="0060327E"/>
    <w:rsid w:val="00603301"/>
    <w:rsid w:val="00603343"/>
    <w:rsid w:val="00603420"/>
    <w:rsid w:val="006034E9"/>
    <w:rsid w:val="00603B5D"/>
    <w:rsid w:val="00603EF8"/>
    <w:rsid w:val="006041F1"/>
    <w:rsid w:val="00604849"/>
    <w:rsid w:val="00604B16"/>
    <w:rsid w:val="00604B1E"/>
    <w:rsid w:val="00604D59"/>
    <w:rsid w:val="00605033"/>
    <w:rsid w:val="0060510A"/>
    <w:rsid w:val="00605513"/>
    <w:rsid w:val="00605659"/>
    <w:rsid w:val="00605672"/>
    <w:rsid w:val="006057E2"/>
    <w:rsid w:val="006058CB"/>
    <w:rsid w:val="00606351"/>
    <w:rsid w:val="00606A8E"/>
    <w:rsid w:val="00606C84"/>
    <w:rsid w:val="00607E61"/>
    <w:rsid w:val="00607FC5"/>
    <w:rsid w:val="0061005E"/>
    <w:rsid w:val="0061010E"/>
    <w:rsid w:val="006109F8"/>
    <w:rsid w:val="00610B46"/>
    <w:rsid w:val="00610CB6"/>
    <w:rsid w:val="0061106F"/>
    <w:rsid w:val="0061123A"/>
    <w:rsid w:val="0061194B"/>
    <w:rsid w:val="00611A2D"/>
    <w:rsid w:val="00611CB8"/>
    <w:rsid w:val="00611D16"/>
    <w:rsid w:val="00611E68"/>
    <w:rsid w:val="00611EAB"/>
    <w:rsid w:val="006120FD"/>
    <w:rsid w:val="00612995"/>
    <w:rsid w:val="006129F9"/>
    <w:rsid w:val="00612DBB"/>
    <w:rsid w:val="00613318"/>
    <w:rsid w:val="00613448"/>
    <w:rsid w:val="0061365E"/>
    <w:rsid w:val="006139A8"/>
    <w:rsid w:val="00613BE5"/>
    <w:rsid w:val="00613CE9"/>
    <w:rsid w:val="00613FAD"/>
    <w:rsid w:val="00614225"/>
    <w:rsid w:val="00614B78"/>
    <w:rsid w:val="0061543C"/>
    <w:rsid w:val="0061564D"/>
    <w:rsid w:val="00615F34"/>
    <w:rsid w:val="00616578"/>
    <w:rsid w:val="006165BF"/>
    <w:rsid w:val="00616827"/>
    <w:rsid w:val="0061689B"/>
    <w:rsid w:val="00616EA9"/>
    <w:rsid w:val="00616EF8"/>
    <w:rsid w:val="00617687"/>
    <w:rsid w:val="00617715"/>
    <w:rsid w:val="006200EA"/>
    <w:rsid w:val="006203BE"/>
    <w:rsid w:val="00620464"/>
    <w:rsid w:val="006206A4"/>
    <w:rsid w:val="0062078A"/>
    <w:rsid w:val="00620827"/>
    <w:rsid w:val="0062086F"/>
    <w:rsid w:val="00620BCC"/>
    <w:rsid w:val="00620F54"/>
    <w:rsid w:val="00620F96"/>
    <w:rsid w:val="0062126F"/>
    <w:rsid w:val="00621494"/>
    <w:rsid w:val="006216C1"/>
    <w:rsid w:val="006216E3"/>
    <w:rsid w:val="00621A5C"/>
    <w:rsid w:val="00621BCA"/>
    <w:rsid w:val="006223CD"/>
    <w:rsid w:val="006228AC"/>
    <w:rsid w:val="0062296C"/>
    <w:rsid w:val="00622BF4"/>
    <w:rsid w:val="00622D96"/>
    <w:rsid w:val="00622DEB"/>
    <w:rsid w:val="0062313D"/>
    <w:rsid w:val="0062430D"/>
    <w:rsid w:val="0062450F"/>
    <w:rsid w:val="00624A93"/>
    <w:rsid w:val="006253DA"/>
    <w:rsid w:val="0062545D"/>
    <w:rsid w:val="00625D1D"/>
    <w:rsid w:val="00625F81"/>
    <w:rsid w:val="006260B1"/>
    <w:rsid w:val="006266C1"/>
    <w:rsid w:val="00626895"/>
    <w:rsid w:val="0062689F"/>
    <w:rsid w:val="00626958"/>
    <w:rsid w:val="00627127"/>
    <w:rsid w:val="006271EF"/>
    <w:rsid w:val="00627300"/>
    <w:rsid w:val="006301F3"/>
    <w:rsid w:val="006308E5"/>
    <w:rsid w:val="00630AEE"/>
    <w:rsid w:val="00630BC1"/>
    <w:rsid w:val="00630BE4"/>
    <w:rsid w:val="00630CF3"/>
    <w:rsid w:val="00630EB0"/>
    <w:rsid w:val="00630F2C"/>
    <w:rsid w:val="006312C9"/>
    <w:rsid w:val="00632238"/>
    <w:rsid w:val="006322BA"/>
    <w:rsid w:val="006329BD"/>
    <w:rsid w:val="00632B94"/>
    <w:rsid w:val="00633537"/>
    <w:rsid w:val="006336A0"/>
    <w:rsid w:val="006338C1"/>
    <w:rsid w:val="00633EB7"/>
    <w:rsid w:val="00633F82"/>
    <w:rsid w:val="00634191"/>
    <w:rsid w:val="0063425C"/>
    <w:rsid w:val="006347C3"/>
    <w:rsid w:val="00634B55"/>
    <w:rsid w:val="00634CD0"/>
    <w:rsid w:val="00635352"/>
    <w:rsid w:val="006354CE"/>
    <w:rsid w:val="00635A1B"/>
    <w:rsid w:val="00635F75"/>
    <w:rsid w:val="00636344"/>
    <w:rsid w:val="00636394"/>
    <w:rsid w:val="00636617"/>
    <w:rsid w:val="00636AFB"/>
    <w:rsid w:val="00636E60"/>
    <w:rsid w:val="00637158"/>
    <w:rsid w:val="00637665"/>
    <w:rsid w:val="00637CA6"/>
    <w:rsid w:val="00637E35"/>
    <w:rsid w:val="00637F6E"/>
    <w:rsid w:val="0064023C"/>
    <w:rsid w:val="00640981"/>
    <w:rsid w:val="00640A86"/>
    <w:rsid w:val="00640AEA"/>
    <w:rsid w:val="00640BBA"/>
    <w:rsid w:val="00640CB5"/>
    <w:rsid w:val="00640D94"/>
    <w:rsid w:val="00640DC6"/>
    <w:rsid w:val="00640E66"/>
    <w:rsid w:val="00641791"/>
    <w:rsid w:val="00641E5B"/>
    <w:rsid w:val="00641F15"/>
    <w:rsid w:val="00642096"/>
    <w:rsid w:val="00642B0C"/>
    <w:rsid w:val="00642CA3"/>
    <w:rsid w:val="00642CE5"/>
    <w:rsid w:val="00643107"/>
    <w:rsid w:val="0064315C"/>
    <w:rsid w:val="0064360E"/>
    <w:rsid w:val="00643630"/>
    <w:rsid w:val="006438E8"/>
    <w:rsid w:val="00644278"/>
    <w:rsid w:val="006445CA"/>
    <w:rsid w:val="0064466A"/>
    <w:rsid w:val="0064478D"/>
    <w:rsid w:val="006447F2"/>
    <w:rsid w:val="00644989"/>
    <w:rsid w:val="00645027"/>
    <w:rsid w:val="00645199"/>
    <w:rsid w:val="006453F3"/>
    <w:rsid w:val="00645473"/>
    <w:rsid w:val="0064556A"/>
    <w:rsid w:val="0064591B"/>
    <w:rsid w:val="00645AE5"/>
    <w:rsid w:val="00645E72"/>
    <w:rsid w:val="00645EAA"/>
    <w:rsid w:val="00646888"/>
    <w:rsid w:val="0064688E"/>
    <w:rsid w:val="006468BF"/>
    <w:rsid w:val="00646FE5"/>
    <w:rsid w:val="006470BB"/>
    <w:rsid w:val="00647358"/>
    <w:rsid w:val="00647984"/>
    <w:rsid w:val="00650042"/>
    <w:rsid w:val="006502A1"/>
    <w:rsid w:val="00650358"/>
    <w:rsid w:val="00650603"/>
    <w:rsid w:val="00650632"/>
    <w:rsid w:val="006506BA"/>
    <w:rsid w:val="00650A36"/>
    <w:rsid w:val="00650C90"/>
    <w:rsid w:val="00650FAA"/>
    <w:rsid w:val="00651263"/>
    <w:rsid w:val="006513C7"/>
    <w:rsid w:val="006516B0"/>
    <w:rsid w:val="00651A57"/>
    <w:rsid w:val="00651BEF"/>
    <w:rsid w:val="006527F1"/>
    <w:rsid w:val="00652B34"/>
    <w:rsid w:val="00652B5A"/>
    <w:rsid w:val="00652C8B"/>
    <w:rsid w:val="00653185"/>
    <w:rsid w:val="00653658"/>
    <w:rsid w:val="00653713"/>
    <w:rsid w:val="00653D6F"/>
    <w:rsid w:val="006544AD"/>
    <w:rsid w:val="006546F7"/>
    <w:rsid w:val="00654C1B"/>
    <w:rsid w:val="00654C71"/>
    <w:rsid w:val="00654DD6"/>
    <w:rsid w:val="00654F4F"/>
    <w:rsid w:val="0065554D"/>
    <w:rsid w:val="006557A2"/>
    <w:rsid w:val="00655A05"/>
    <w:rsid w:val="00655DD2"/>
    <w:rsid w:val="0065616A"/>
    <w:rsid w:val="00656282"/>
    <w:rsid w:val="00656D3D"/>
    <w:rsid w:val="00657313"/>
    <w:rsid w:val="0065774A"/>
    <w:rsid w:val="00657759"/>
    <w:rsid w:val="006577F4"/>
    <w:rsid w:val="00657890"/>
    <w:rsid w:val="00657A83"/>
    <w:rsid w:val="00657EFA"/>
    <w:rsid w:val="006601C3"/>
    <w:rsid w:val="0066029F"/>
    <w:rsid w:val="00660393"/>
    <w:rsid w:val="00660479"/>
    <w:rsid w:val="0066082D"/>
    <w:rsid w:val="006609BF"/>
    <w:rsid w:val="00660CF1"/>
    <w:rsid w:val="006617E3"/>
    <w:rsid w:val="00661873"/>
    <w:rsid w:val="0066188D"/>
    <w:rsid w:val="006618CE"/>
    <w:rsid w:val="00661E37"/>
    <w:rsid w:val="00661E5A"/>
    <w:rsid w:val="00661F70"/>
    <w:rsid w:val="00662403"/>
    <w:rsid w:val="00662733"/>
    <w:rsid w:val="006629C9"/>
    <w:rsid w:val="00662D6E"/>
    <w:rsid w:val="00663351"/>
    <w:rsid w:val="00663370"/>
    <w:rsid w:val="00663A45"/>
    <w:rsid w:val="00663B50"/>
    <w:rsid w:val="00663C0D"/>
    <w:rsid w:val="00664138"/>
    <w:rsid w:val="006644A4"/>
    <w:rsid w:val="00665454"/>
    <w:rsid w:val="00665A46"/>
    <w:rsid w:val="00665C3C"/>
    <w:rsid w:val="00665CA8"/>
    <w:rsid w:val="00665E95"/>
    <w:rsid w:val="006662C4"/>
    <w:rsid w:val="00666AD0"/>
    <w:rsid w:val="00667071"/>
    <w:rsid w:val="0066728C"/>
    <w:rsid w:val="00667BF7"/>
    <w:rsid w:val="00667C4A"/>
    <w:rsid w:val="00667E1B"/>
    <w:rsid w:val="00667F0D"/>
    <w:rsid w:val="00670703"/>
    <w:rsid w:val="0067080C"/>
    <w:rsid w:val="006708C5"/>
    <w:rsid w:val="00670FB1"/>
    <w:rsid w:val="00671CB2"/>
    <w:rsid w:val="00672308"/>
    <w:rsid w:val="0067249E"/>
    <w:rsid w:val="00672643"/>
    <w:rsid w:val="00672DC4"/>
    <w:rsid w:val="00672E6F"/>
    <w:rsid w:val="006731B3"/>
    <w:rsid w:val="0067399C"/>
    <w:rsid w:val="00673E51"/>
    <w:rsid w:val="00674176"/>
    <w:rsid w:val="006743C2"/>
    <w:rsid w:val="006744DD"/>
    <w:rsid w:val="006749E4"/>
    <w:rsid w:val="00674A45"/>
    <w:rsid w:val="00674BE0"/>
    <w:rsid w:val="00674C8F"/>
    <w:rsid w:val="00675418"/>
    <w:rsid w:val="00675B50"/>
    <w:rsid w:val="00675D40"/>
    <w:rsid w:val="00675E06"/>
    <w:rsid w:val="00676307"/>
    <w:rsid w:val="00676540"/>
    <w:rsid w:val="00676A7B"/>
    <w:rsid w:val="00676A9F"/>
    <w:rsid w:val="00676B18"/>
    <w:rsid w:val="00676CE3"/>
    <w:rsid w:val="00676DBA"/>
    <w:rsid w:val="00676F03"/>
    <w:rsid w:val="00677000"/>
    <w:rsid w:val="00677CA0"/>
    <w:rsid w:val="00677F05"/>
    <w:rsid w:val="00680197"/>
    <w:rsid w:val="00680C38"/>
    <w:rsid w:val="00680E52"/>
    <w:rsid w:val="00680F7D"/>
    <w:rsid w:val="00681A5B"/>
    <w:rsid w:val="00681D2B"/>
    <w:rsid w:val="00681EE7"/>
    <w:rsid w:val="00682284"/>
    <w:rsid w:val="00682934"/>
    <w:rsid w:val="00682AB2"/>
    <w:rsid w:val="0068377D"/>
    <w:rsid w:val="00683BE0"/>
    <w:rsid w:val="00683C0B"/>
    <w:rsid w:val="00684233"/>
    <w:rsid w:val="00684614"/>
    <w:rsid w:val="006846C3"/>
    <w:rsid w:val="00684880"/>
    <w:rsid w:val="00684D9D"/>
    <w:rsid w:val="006851B5"/>
    <w:rsid w:val="0068523D"/>
    <w:rsid w:val="00685454"/>
    <w:rsid w:val="00686783"/>
    <w:rsid w:val="006867B9"/>
    <w:rsid w:val="00686D32"/>
    <w:rsid w:val="00686F6E"/>
    <w:rsid w:val="006871D2"/>
    <w:rsid w:val="00687247"/>
    <w:rsid w:val="00687956"/>
    <w:rsid w:val="00687B41"/>
    <w:rsid w:val="00687D2E"/>
    <w:rsid w:val="006908C8"/>
    <w:rsid w:val="00690DFC"/>
    <w:rsid w:val="00690F89"/>
    <w:rsid w:val="00691009"/>
    <w:rsid w:val="0069118E"/>
    <w:rsid w:val="0069157A"/>
    <w:rsid w:val="00691628"/>
    <w:rsid w:val="00691E18"/>
    <w:rsid w:val="00692217"/>
    <w:rsid w:val="00692402"/>
    <w:rsid w:val="006926DD"/>
    <w:rsid w:val="0069285E"/>
    <w:rsid w:val="0069295A"/>
    <w:rsid w:val="00692A5F"/>
    <w:rsid w:val="00692B08"/>
    <w:rsid w:val="00692B10"/>
    <w:rsid w:val="006936DC"/>
    <w:rsid w:val="0069379C"/>
    <w:rsid w:val="00693952"/>
    <w:rsid w:val="00693AF3"/>
    <w:rsid w:val="00693C27"/>
    <w:rsid w:val="00694A78"/>
    <w:rsid w:val="00694BD3"/>
    <w:rsid w:val="00695238"/>
    <w:rsid w:val="00695860"/>
    <w:rsid w:val="006959D8"/>
    <w:rsid w:val="00695B98"/>
    <w:rsid w:val="0069661B"/>
    <w:rsid w:val="006968B0"/>
    <w:rsid w:val="006968DE"/>
    <w:rsid w:val="00696958"/>
    <w:rsid w:val="00696A4C"/>
    <w:rsid w:val="00696D0D"/>
    <w:rsid w:val="00696EDC"/>
    <w:rsid w:val="00697227"/>
    <w:rsid w:val="0069755E"/>
    <w:rsid w:val="00697BF8"/>
    <w:rsid w:val="00697D00"/>
    <w:rsid w:val="00697EAA"/>
    <w:rsid w:val="006A0258"/>
    <w:rsid w:val="006A0BDA"/>
    <w:rsid w:val="006A0C3B"/>
    <w:rsid w:val="006A110F"/>
    <w:rsid w:val="006A156C"/>
    <w:rsid w:val="006A22AC"/>
    <w:rsid w:val="006A2448"/>
    <w:rsid w:val="006A274E"/>
    <w:rsid w:val="006A2EBA"/>
    <w:rsid w:val="006A302F"/>
    <w:rsid w:val="006A35A1"/>
    <w:rsid w:val="006A4207"/>
    <w:rsid w:val="006A4618"/>
    <w:rsid w:val="006A4E78"/>
    <w:rsid w:val="006A4FDA"/>
    <w:rsid w:val="006A5031"/>
    <w:rsid w:val="006A506C"/>
    <w:rsid w:val="006A6242"/>
    <w:rsid w:val="006A68AC"/>
    <w:rsid w:val="006A692D"/>
    <w:rsid w:val="006A6BC2"/>
    <w:rsid w:val="006A6CD6"/>
    <w:rsid w:val="006A7E99"/>
    <w:rsid w:val="006B0147"/>
    <w:rsid w:val="006B01AA"/>
    <w:rsid w:val="006B02F9"/>
    <w:rsid w:val="006B04A5"/>
    <w:rsid w:val="006B0B39"/>
    <w:rsid w:val="006B0BAF"/>
    <w:rsid w:val="006B0FF0"/>
    <w:rsid w:val="006B10C8"/>
    <w:rsid w:val="006B1D09"/>
    <w:rsid w:val="006B1F42"/>
    <w:rsid w:val="006B1FB7"/>
    <w:rsid w:val="006B26B1"/>
    <w:rsid w:val="006B29DD"/>
    <w:rsid w:val="006B2C29"/>
    <w:rsid w:val="006B2FF5"/>
    <w:rsid w:val="006B3078"/>
    <w:rsid w:val="006B3694"/>
    <w:rsid w:val="006B36C1"/>
    <w:rsid w:val="006B3F15"/>
    <w:rsid w:val="006B4039"/>
    <w:rsid w:val="006B5241"/>
    <w:rsid w:val="006B543F"/>
    <w:rsid w:val="006B5927"/>
    <w:rsid w:val="006B5D34"/>
    <w:rsid w:val="006B621C"/>
    <w:rsid w:val="006B67E0"/>
    <w:rsid w:val="006B6C0A"/>
    <w:rsid w:val="006B6C40"/>
    <w:rsid w:val="006B6D2B"/>
    <w:rsid w:val="006B7176"/>
    <w:rsid w:val="006B787B"/>
    <w:rsid w:val="006B7D59"/>
    <w:rsid w:val="006B7E9E"/>
    <w:rsid w:val="006C08E3"/>
    <w:rsid w:val="006C0A3E"/>
    <w:rsid w:val="006C167B"/>
    <w:rsid w:val="006C21C9"/>
    <w:rsid w:val="006C2592"/>
    <w:rsid w:val="006C25FF"/>
    <w:rsid w:val="006C269D"/>
    <w:rsid w:val="006C28AA"/>
    <w:rsid w:val="006C28B2"/>
    <w:rsid w:val="006C2B59"/>
    <w:rsid w:val="006C2C7C"/>
    <w:rsid w:val="006C3026"/>
    <w:rsid w:val="006C3A43"/>
    <w:rsid w:val="006C3BBE"/>
    <w:rsid w:val="006C3C8D"/>
    <w:rsid w:val="006C3CD3"/>
    <w:rsid w:val="006C3CE4"/>
    <w:rsid w:val="006C3F5F"/>
    <w:rsid w:val="006C40C7"/>
    <w:rsid w:val="006C433C"/>
    <w:rsid w:val="006C490A"/>
    <w:rsid w:val="006C4AB2"/>
    <w:rsid w:val="006C5133"/>
    <w:rsid w:val="006C538C"/>
    <w:rsid w:val="006C5767"/>
    <w:rsid w:val="006C57ED"/>
    <w:rsid w:val="006C58CC"/>
    <w:rsid w:val="006C5DBA"/>
    <w:rsid w:val="006C6009"/>
    <w:rsid w:val="006C6231"/>
    <w:rsid w:val="006C636C"/>
    <w:rsid w:val="006C63E1"/>
    <w:rsid w:val="006C657C"/>
    <w:rsid w:val="006C6631"/>
    <w:rsid w:val="006C688E"/>
    <w:rsid w:val="006C6E14"/>
    <w:rsid w:val="006C6F17"/>
    <w:rsid w:val="006C6FDF"/>
    <w:rsid w:val="006C72AE"/>
    <w:rsid w:val="006C72E8"/>
    <w:rsid w:val="006C7800"/>
    <w:rsid w:val="006D023C"/>
    <w:rsid w:val="006D02DA"/>
    <w:rsid w:val="006D034C"/>
    <w:rsid w:val="006D062A"/>
    <w:rsid w:val="006D09AC"/>
    <w:rsid w:val="006D0B29"/>
    <w:rsid w:val="006D16EB"/>
    <w:rsid w:val="006D1F9E"/>
    <w:rsid w:val="006D21F6"/>
    <w:rsid w:val="006D25E9"/>
    <w:rsid w:val="006D326C"/>
    <w:rsid w:val="006D32AD"/>
    <w:rsid w:val="006D338E"/>
    <w:rsid w:val="006D4366"/>
    <w:rsid w:val="006D48B8"/>
    <w:rsid w:val="006D4AC7"/>
    <w:rsid w:val="006D4E0F"/>
    <w:rsid w:val="006D5361"/>
    <w:rsid w:val="006D542B"/>
    <w:rsid w:val="006D5569"/>
    <w:rsid w:val="006D593C"/>
    <w:rsid w:val="006D5ACC"/>
    <w:rsid w:val="006D5C79"/>
    <w:rsid w:val="006D5FC4"/>
    <w:rsid w:val="006D6054"/>
    <w:rsid w:val="006D6325"/>
    <w:rsid w:val="006D6628"/>
    <w:rsid w:val="006D6881"/>
    <w:rsid w:val="006D6A7D"/>
    <w:rsid w:val="006D6BB8"/>
    <w:rsid w:val="006D6EE5"/>
    <w:rsid w:val="006D70AE"/>
    <w:rsid w:val="006D71E0"/>
    <w:rsid w:val="006D7A48"/>
    <w:rsid w:val="006D7D17"/>
    <w:rsid w:val="006E037D"/>
    <w:rsid w:val="006E0431"/>
    <w:rsid w:val="006E1147"/>
    <w:rsid w:val="006E1273"/>
    <w:rsid w:val="006E1B43"/>
    <w:rsid w:val="006E1D2A"/>
    <w:rsid w:val="006E1E67"/>
    <w:rsid w:val="006E1EA4"/>
    <w:rsid w:val="006E206D"/>
    <w:rsid w:val="006E289D"/>
    <w:rsid w:val="006E2ADE"/>
    <w:rsid w:val="006E2FA5"/>
    <w:rsid w:val="006E3210"/>
    <w:rsid w:val="006E36DC"/>
    <w:rsid w:val="006E386E"/>
    <w:rsid w:val="006E4491"/>
    <w:rsid w:val="006E4A36"/>
    <w:rsid w:val="006E51EA"/>
    <w:rsid w:val="006E531B"/>
    <w:rsid w:val="006E57B3"/>
    <w:rsid w:val="006E6179"/>
    <w:rsid w:val="006E64D4"/>
    <w:rsid w:val="006E6594"/>
    <w:rsid w:val="006E65DB"/>
    <w:rsid w:val="006E6791"/>
    <w:rsid w:val="006E6E3A"/>
    <w:rsid w:val="006E6FA5"/>
    <w:rsid w:val="006E7133"/>
    <w:rsid w:val="006E7183"/>
    <w:rsid w:val="006E73EC"/>
    <w:rsid w:val="006E7E7E"/>
    <w:rsid w:val="006F0353"/>
    <w:rsid w:val="006F09AD"/>
    <w:rsid w:val="006F0A29"/>
    <w:rsid w:val="006F1722"/>
    <w:rsid w:val="006F17BD"/>
    <w:rsid w:val="006F1951"/>
    <w:rsid w:val="006F1E48"/>
    <w:rsid w:val="006F2338"/>
    <w:rsid w:val="006F240D"/>
    <w:rsid w:val="006F241C"/>
    <w:rsid w:val="006F2585"/>
    <w:rsid w:val="006F2A83"/>
    <w:rsid w:val="006F2B00"/>
    <w:rsid w:val="006F2BDC"/>
    <w:rsid w:val="006F2C5E"/>
    <w:rsid w:val="006F2D58"/>
    <w:rsid w:val="006F3975"/>
    <w:rsid w:val="006F3A08"/>
    <w:rsid w:val="006F3A1D"/>
    <w:rsid w:val="006F3F12"/>
    <w:rsid w:val="006F4306"/>
    <w:rsid w:val="006F4408"/>
    <w:rsid w:val="006F44FA"/>
    <w:rsid w:val="006F4CF6"/>
    <w:rsid w:val="006F4D1F"/>
    <w:rsid w:val="006F4D65"/>
    <w:rsid w:val="006F4EAF"/>
    <w:rsid w:val="006F4ECE"/>
    <w:rsid w:val="006F4FF9"/>
    <w:rsid w:val="006F500C"/>
    <w:rsid w:val="006F54E1"/>
    <w:rsid w:val="006F58E8"/>
    <w:rsid w:val="006F5D8D"/>
    <w:rsid w:val="006F5FD9"/>
    <w:rsid w:val="006F621E"/>
    <w:rsid w:val="006F6545"/>
    <w:rsid w:val="006F6726"/>
    <w:rsid w:val="006F6AC0"/>
    <w:rsid w:val="006F6B8C"/>
    <w:rsid w:val="006F6CB6"/>
    <w:rsid w:val="006F7015"/>
    <w:rsid w:val="006F70A3"/>
    <w:rsid w:val="006F721C"/>
    <w:rsid w:val="006F73BE"/>
    <w:rsid w:val="006F7756"/>
    <w:rsid w:val="006F7796"/>
    <w:rsid w:val="006F7824"/>
    <w:rsid w:val="006F7B09"/>
    <w:rsid w:val="006F7DD8"/>
    <w:rsid w:val="006F7DFE"/>
    <w:rsid w:val="006F7E13"/>
    <w:rsid w:val="00700056"/>
    <w:rsid w:val="007007F4"/>
    <w:rsid w:val="00700DB2"/>
    <w:rsid w:val="0070132F"/>
    <w:rsid w:val="00701710"/>
    <w:rsid w:val="00701E48"/>
    <w:rsid w:val="00701FBE"/>
    <w:rsid w:val="00702681"/>
    <w:rsid w:val="00702797"/>
    <w:rsid w:val="00702854"/>
    <w:rsid w:val="00702B7F"/>
    <w:rsid w:val="00702C18"/>
    <w:rsid w:val="00702CCF"/>
    <w:rsid w:val="007037A4"/>
    <w:rsid w:val="00703F2E"/>
    <w:rsid w:val="0070440E"/>
    <w:rsid w:val="00704857"/>
    <w:rsid w:val="00704C12"/>
    <w:rsid w:val="00704FA5"/>
    <w:rsid w:val="0070511E"/>
    <w:rsid w:val="00706451"/>
    <w:rsid w:val="007065F3"/>
    <w:rsid w:val="00706776"/>
    <w:rsid w:val="00706AA6"/>
    <w:rsid w:val="0070720E"/>
    <w:rsid w:val="00707216"/>
    <w:rsid w:val="00707224"/>
    <w:rsid w:val="0070722D"/>
    <w:rsid w:val="007077EE"/>
    <w:rsid w:val="00710309"/>
    <w:rsid w:val="0071033A"/>
    <w:rsid w:val="0071036D"/>
    <w:rsid w:val="00710696"/>
    <w:rsid w:val="00710A79"/>
    <w:rsid w:val="00710E32"/>
    <w:rsid w:val="0071154A"/>
    <w:rsid w:val="00711654"/>
    <w:rsid w:val="00711AAC"/>
    <w:rsid w:val="00711B53"/>
    <w:rsid w:val="00711C34"/>
    <w:rsid w:val="00711C76"/>
    <w:rsid w:val="00711DF1"/>
    <w:rsid w:val="00711E40"/>
    <w:rsid w:val="00711FB9"/>
    <w:rsid w:val="00712086"/>
    <w:rsid w:val="0071236A"/>
    <w:rsid w:val="007124B7"/>
    <w:rsid w:val="0071295F"/>
    <w:rsid w:val="00712EBB"/>
    <w:rsid w:val="007133BD"/>
    <w:rsid w:val="00713472"/>
    <w:rsid w:val="007135E4"/>
    <w:rsid w:val="00713A93"/>
    <w:rsid w:val="00714602"/>
    <w:rsid w:val="00714612"/>
    <w:rsid w:val="00714B0C"/>
    <w:rsid w:val="00714F66"/>
    <w:rsid w:val="00715321"/>
    <w:rsid w:val="00715517"/>
    <w:rsid w:val="007159B1"/>
    <w:rsid w:val="00715A45"/>
    <w:rsid w:val="00715AE7"/>
    <w:rsid w:val="00715DA6"/>
    <w:rsid w:val="00715F48"/>
    <w:rsid w:val="007166A0"/>
    <w:rsid w:val="00716B39"/>
    <w:rsid w:val="00716BE5"/>
    <w:rsid w:val="00716C06"/>
    <w:rsid w:val="00716C54"/>
    <w:rsid w:val="00716F67"/>
    <w:rsid w:val="00717049"/>
    <w:rsid w:val="0071710A"/>
    <w:rsid w:val="00717790"/>
    <w:rsid w:val="00717BCB"/>
    <w:rsid w:val="00720013"/>
    <w:rsid w:val="00720057"/>
    <w:rsid w:val="00720A75"/>
    <w:rsid w:val="00720B11"/>
    <w:rsid w:val="00721020"/>
    <w:rsid w:val="007211D6"/>
    <w:rsid w:val="00721C62"/>
    <w:rsid w:val="00721DAC"/>
    <w:rsid w:val="00721FBE"/>
    <w:rsid w:val="00722222"/>
    <w:rsid w:val="0072248D"/>
    <w:rsid w:val="007226C9"/>
    <w:rsid w:val="00723227"/>
    <w:rsid w:val="0072332A"/>
    <w:rsid w:val="00723624"/>
    <w:rsid w:val="0072362A"/>
    <w:rsid w:val="0072366E"/>
    <w:rsid w:val="0072388D"/>
    <w:rsid w:val="00723B0E"/>
    <w:rsid w:val="00723E1E"/>
    <w:rsid w:val="007240BA"/>
    <w:rsid w:val="0072425C"/>
    <w:rsid w:val="00724555"/>
    <w:rsid w:val="0072482C"/>
    <w:rsid w:val="00724AAB"/>
    <w:rsid w:val="00724CFE"/>
    <w:rsid w:val="00724D4B"/>
    <w:rsid w:val="00724EBB"/>
    <w:rsid w:val="007255FE"/>
    <w:rsid w:val="007258AB"/>
    <w:rsid w:val="00725CBE"/>
    <w:rsid w:val="00725CC8"/>
    <w:rsid w:val="00726394"/>
    <w:rsid w:val="00726A5F"/>
    <w:rsid w:val="00726D32"/>
    <w:rsid w:val="00727635"/>
    <w:rsid w:val="0072766F"/>
    <w:rsid w:val="00727E7B"/>
    <w:rsid w:val="00727F39"/>
    <w:rsid w:val="0073017D"/>
    <w:rsid w:val="00730811"/>
    <w:rsid w:val="00730E7D"/>
    <w:rsid w:val="00730EBA"/>
    <w:rsid w:val="00730FED"/>
    <w:rsid w:val="0073134D"/>
    <w:rsid w:val="0073146F"/>
    <w:rsid w:val="0073179F"/>
    <w:rsid w:val="00731AB5"/>
    <w:rsid w:val="00731B0C"/>
    <w:rsid w:val="00731F29"/>
    <w:rsid w:val="00731FA3"/>
    <w:rsid w:val="0073206F"/>
    <w:rsid w:val="007322D7"/>
    <w:rsid w:val="00732615"/>
    <w:rsid w:val="00732D05"/>
    <w:rsid w:val="00732F67"/>
    <w:rsid w:val="00732FD9"/>
    <w:rsid w:val="00733038"/>
    <w:rsid w:val="00733128"/>
    <w:rsid w:val="007332F7"/>
    <w:rsid w:val="0073332B"/>
    <w:rsid w:val="0073367E"/>
    <w:rsid w:val="007338D8"/>
    <w:rsid w:val="00733D5A"/>
    <w:rsid w:val="00733DDC"/>
    <w:rsid w:val="007340D6"/>
    <w:rsid w:val="00734541"/>
    <w:rsid w:val="0073482D"/>
    <w:rsid w:val="00734A3D"/>
    <w:rsid w:val="00734B6D"/>
    <w:rsid w:val="00735055"/>
    <w:rsid w:val="00735295"/>
    <w:rsid w:val="00736458"/>
    <w:rsid w:val="007365D0"/>
    <w:rsid w:val="007366A2"/>
    <w:rsid w:val="00736826"/>
    <w:rsid w:val="00736CEE"/>
    <w:rsid w:val="00737043"/>
    <w:rsid w:val="0073717D"/>
    <w:rsid w:val="00737186"/>
    <w:rsid w:val="007374A8"/>
    <w:rsid w:val="007406E1"/>
    <w:rsid w:val="0074084D"/>
    <w:rsid w:val="007408C0"/>
    <w:rsid w:val="00740B79"/>
    <w:rsid w:val="00740C82"/>
    <w:rsid w:val="0074126E"/>
    <w:rsid w:val="00741CE7"/>
    <w:rsid w:val="00742021"/>
    <w:rsid w:val="007421DF"/>
    <w:rsid w:val="007424F7"/>
    <w:rsid w:val="0074254B"/>
    <w:rsid w:val="00742762"/>
    <w:rsid w:val="00742A6B"/>
    <w:rsid w:val="00742C38"/>
    <w:rsid w:val="00742CB2"/>
    <w:rsid w:val="00742E73"/>
    <w:rsid w:val="007432C6"/>
    <w:rsid w:val="0074347F"/>
    <w:rsid w:val="007436DA"/>
    <w:rsid w:val="0074385C"/>
    <w:rsid w:val="00743A1E"/>
    <w:rsid w:val="00743DDF"/>
    <w:rsid w:val="00743E77"/>
    <w:rsid w:val="00744AB6"/>
    <w:rsid w:val="00744F7E"/>
    <w:rsid w:val="007451DC"/>
    <w:rsid w:val="00745275"/>
    <w:rsid w:val="007452A3"/>
    <w:rsid w:val="00745496"/>
    <w:rsid w:val="007454A2"/>
    <w:rsid w:val="00745C3F"/>
    <w:rsid w:val="00746070"/>
    <w:rsid w:val="0074612E"/>
    <w:rsid w:val="0074616E"/>
    <w:rsid w:val="007462DC"/>
    <w:rsid w:val="0074657D"/>
    <w:rsid w:val="00746A32"/>
    <w:rsid w:val="00746A9E"/>
    <w:rsid w:val="00746ABB"/>
    <w:rsid w:val="00746C5E"/>
    <w:rsid w:val="00746F4D"/>
    <w:rsid w:val="00747607"/>
    <w:rsid w:val="0074791B"/>
    <w:rsid w:val="00747937"/>
    <w:rsid w:val="007505AE"/>
    <w:rsid w:val="007505C4"/>
    <w:rsid w:val="007509DC"/>
    <w:rsid w:val="00750BAE"/>
    <w:rsid w:val="00750D7C"/>
    <w:rsid w:val="007514B2"/>
    <w:rsid w:val="00751A2E"/>
    <w:rsid w:val="007528DF"/>
    <w:rsid w:val="00752A87"/>
    <w:rsid w:val="00752FAA"/>
    <w:rsid w:val="007534AA"/>
    <w:rsid w:val="00753617"/>
    <w:rsid w:val="00753669"/>
    <w:rsid w:val="007545F1"/>
    <w:rsid w:val="00754A66"/>
    <w:rsid w:val="00754B39"/>
    <w:rsid w:val="00754BE2"/>
    <w:rsid w:val="00754DC2"/>
    <w:rsid w:val="00754F0B"/>
    <w:rsid w:val="00755026"/>
    <w:rsid w:val="007551A8"/>
    <w:rsid w:val="0075563F"/>
    <w:rsid w:val="00755640"/>
    <w:rsid w:val="007556D4"/>
    <w:rsid w:val="0075598E"/>
    <w:rsid w:val="00756048"/>
    <w:rsid w:val="007565AC"/>
    <w:rsid w:val="007569CA"/>
    <w:rsid w:val="00756A47"/>
    <w:rsid w:val="00756BEE"/>
    <w:rsid w:val="00756ED4"/>
    <w:rsid w:val="007571B5"/>
    <w:rsid w:val="00757209"/>
    <w:rsid w:val="007577C4"/>
    <w:rsid w:val="0075780E"/>
    <w:rsid w:val="00757852"/>
    <w:rsid w:val="00757AA8"/>
    <w:rsid w:val="00757CB8"/>
    <w:rsid w:val="00757ED7"/>
    <w:rsid w:val="007607BA"/>
    <w:rsid w:val="00760C63"/>
    <w:rsid w:val="00760E7D"/>
    <w:rsid w:val="0076102C"/>
    <w:rsid w:val="007611A6"/>
    <w:rsid w:val="00761438"/>
    <w:rsid w:val="00761DDC"/>
    <w:rsid w:val="0076208F"/>
    <w:rsid w:val="00762096"/>
    <w:rsid w:val="007623E7"/>
    <w:rsid w:val="0076329F"/>
    <w:rsid w:val="0076361B"/>
    <w:rsid w:val="0076362A"/>
    <w:rsid w:val="007637F7"/>
    <w:rsid w:val="00763FE8"/>
    <w:rsid w:val="007640A1"/>
    <w:rsid w:val="0076414A"/>
    <w:rsid w:val="00764183"/>
    <w:rsid w:val="0076431E"/>
    <w:rsid w:val="00764D7E"/>
    <w:rsid w:val="007650D4"/>
    <w:rsid w:val="007653CD"/>
    <w:rsid w:val="007653D6"/>
    <w:rsid w:val="0076568F"/>
    <w:rsid w:val="00765891"/>
    <w:rsid w:val="0076592B"/>
    <w:rsid w:val="00766254"/>
    <w:rsid w:val="007664E0"/>
    <w:rsid w:val="00766508"/>
    <w:rsid w:val="0076663D"/>
    <w:rsid w:val="00766A65"/>
    <w:rsid w:val="00766AE9"/>
    <w:rsid w:val="00766B2C"/>
    <w:rsid w:val="00766B69"/>
    <w:rsid w:val="00766D68"/>
    <w:rsid w:val="00766E16"/>
    <w:rsid w:val="0076706C"/>
    <w:rsid w:val="0076711B"/>
    <w:rsid w:val="0076713E"/>
    <w:rsid w:val="00767368"/>
    <w:rsid w:val="00767649"/>
    <w:rsid w:val="007678C3"/>
    <w:rsid w:val="00767BDD"/>
    <w:rsid w:val="007702B1"/>
    <w:rsid w:val="00770380"/>
    <w:rsid w:val="00770EB6"/>
    <w:rsid w:val="00770FF7"/>
    <w:rsid w:val="007715D9"/>
    <w:rsid w:val="007717BC"/>
    <w:rsid w:val="00771B61"/>
    <w:rsid w:val="007724B6"/>
    <w:rsid w:val="00772B5E"/>
    <w:rsid w:val="00772C3A"/>
    <w:rsid w:val="00772F23"/>
    <w:rsid w:val="00773086"/>
    <w:rsid w:val="0077346C"/>
    <w:rsid w:val="0077349F"/>
    <w:rsid w:val="007734AD"/>
    <w:rsid w:val="00773562"/>
    <w:rsid w:val="00773841"/>
    <w:rsid w:val="00773DEE"/>
    <w:rsid w:val="007740C9"/>
    <w:rsid w:val="0077424F"/>
    <w:rsid w:val="007746B2"/>
    <w:rsid w:val="0077507F"/>
    <w:rsid w:val="0077516F"/>
    <w:rsid w:val="0077522F"/>
    <w:rsid w:val="00775338"/>
    <w:rsid w:val="00775564"/>
    <w:rsid w:val="0077561C"/>
    <w:rsid w:val="00775AD2"/>
    <w:rsid w:val="007761E5"/>
    <w:rsid w:val="007762D9"/>
    <w:rsid w:val="00776454"/>
    <w:rsid w:val="00776A00"/>
    <w:rsid w:val="00776D11"/>
    <w:rsid w:val="00776E1B"/>
    <w:rsid w:val="0077720C"/>
    <w:rsid w:val="007773A8"/>
    <w:rsid w:val="007776A3"/>
    <w:rsid w:val="00777C30"/>
    <w:rsid w:val="0078014B"/>
    <w:rsid w:val="00780E4B"/>
    <w:rsid w:val="00780F30"/>
    <w:rsid w:val="00780FC6"/>
    <w:rsid w:val="0078106C"/>
    <w:rsid w:val="00781E29"/>
    <w:rsid w:val="00782129"/>
    <w:rsid w:val="007831C9"/>
    <w:rsid w:val="0078369C"/>
    <w:rsid w:val="00783896"/>
    <w:rsid w:val="007839A9"/>
    <w:rsid w:val="00784493"/>
    <w:rsid w:val="007847E3"/>
    <w:rsid w:val="007857E9"/>
    <w:rsid w:val="00785885"/>
    <w:rsid w:val="00785A5D"/>
    <w:rsid w:val="00785C40"/>
    <w:rsid w:val="00785D67"/>
    <w:rsid w:val="00785F9A"/>
    <w:rsid w:val="00785FEB"/>
    <w:rsid w:val="0078604D"/>
    <w:rsid w:val="00786FA9"/>
    <w:rsid w:val="00787033"/>
    <w:rsid w:val="007873F4"/>
    <w:rsid w:val="00787535"/>
    <w:rsid w:val="00787D0D"/>
    <w:rsid w:val="00790049"/>
    <w:rsid w:val="00790077"/>
    <w:rsid w:val="007900EC"/>
    <w:rsid w:val="00790167"/>
    <w:rsid w:val="007904FB"/>
    <w:rsid w:val="00790598"/>
    <w:rsid w:val="00790C05"/>
    <w:rsid w:val="00790DA4"/>
    <w:rsid w:val="00790FC6"/>
    <w:rsid w:val="00791A55"/>
    <w:rsid w:val="00791B20"/>
    <w:rsid w:val="00791D84"/>
    <w:rsid w:val="00791FD4"/>
    <w:rsid w:val="007921DD"/>
    <w:rsid w:val="0079223F"/>
    <w:rsid w:val="007922A1"/>
    <w:rsid w:val="00792483"/>
    <w:rsid w:val="007924BC"/>
    <w:rsid w:val="007928B9"/>
    <w:rsid w:val="00792907"/>
    <w:rsid w:val="00792BB1"/>
    <w:rsid w:val="00792D9A"/>
    <w:rsid w:val="00792E0C"/>
    <w:rsid w:val="00792E31"/>
    <w:rsid w:val="007931B4"/>
    <w:rsid w:val="0079349A"/>
    <w:rsid w:val="0079361B"/>
    <w:rsid w:val="00793A6F"/>
    <w:rsid w:val="00793D1C"/>
    <w:rsid w:val="0079401C"/>
    <w:rsid w:val="0079412D"/>
    <w:rsid w:val="0079438D"/>
    <w:rsid w:val="00794511"/>
    <w:rsid w:val="00794570"/>
    <w:rsid w:val="007945D0"/>
    <w:rsid w:val="00794B9C"/>
    <w:rsid w:val="0079500F"/>
    <w:rsid w:val="007956EC"/>
    <w:rsid w:val="00795F14"/>
    <w:rsid w:val="00796295"/>
    <w:rsid w:val="007968C2"/>
    <w:rsid w:val="00796BB1"/>
    <w:rsid w:val="00796C48"/>
    <w:rsid w:val="00796F88"/>
    <w:rsid w:val="00797029"/>
    <w:rsid w:val="007972CB"/>
    <w:rsid w:val="0079754F"/>
    <w:rsid w:val="007975A9"/>
    <w:rsid w:val="00797926"/>
    <w:rsid w:val="00797940"/>
    <w:rsid w:val="0079794C"/>
    <w:rsid w:val="00797CC4"/>
    <w:rsid w:val="00797DBC"/>
    <w:rsid w:val="00797FA7"/>
    <w:rsid w:val="007A0555"/>
    <w:rsid w:val="007A079E"/>
    <w:rsid w:val="007A1051"/>
    <w:rsid w:val="007A12B8"/>
    <w:rsid w:val="007A1578"/>
    <w:rsid w:val="007A1753"/>
    <w:rsid w:val="007A1A4E"/>
    <w:rsid w:val="007A31F0"/>
    <w:rsid w:val="007A34DF"/>
    <w:rsid w:val="007A3CAE"/>
    <w:rsid w:val="007A3EA3"/>
    <w:rsid w:val="007A3EAA"/>
    <w:rsid w:val="007A3EE9"/>
    <w:rsid w:val="007A401C"/>
    <w:rsid w:val="007A42CE"/>
    <w:rsid w:val="007A43AE"/>
    <w:rsid w:val="007A4507"/>
    <w:rsid w:val="007A4B37"/>
    <w:rsid w:val="007A4E2E"/>
    <w:rsid w:val="007A4E9D"/>
    <w:rsid w:val="007A5003"/>
    <w:rsid w:val="007A502A"/>
    <w:rsid w:val="007A52DC"/>
    <w:rsid w:val="007A5473"/>
    <w:rsid w:val="007A5482"/>
    <w:rsid w:val="007A54A0"/>
    <w:rsid w:val="007A55F1"/>
    <w:rsid w:val="007A5600"/>
    <w:rsid w:val="007A57F7"/>
    <w:rsid w:val="007A5D3D"/>
    <w:rsid w:val="007A5FB8"/>
    <w:rsid w:val="007A60A0"/>
    <w:rsid w:val="007A6CB4"/>
    <w:rsid w:val="007A77BA"/>
    <w:rsid w:val="007A7838"/>
    <w:rsid w:val="007A796F"/>
    <w:rsid w:val="007A7C9D"/>
    <w:rsid w:val="007A7DF8"/>
    <w:rsid w:val="007B0576"/>
    <w:rsid w:val="007B08EF"/>
    <w:rsid w:val="007B0A9F"/>
    <w:rsid w:val="007B1324"/>
    <w:rsid w:val="007B13EA"/>
    <w:rsid w:val="007B1505"/>
    <w:rsid w:val="007B191D"/>
    <w:rsid w:val="007B21CE"/>
    <w:rsid w:val="007B245B"/>
    <w:rsid w:val="007B29B9"/>
    <w:rsid w:val="007B2FCE"/>
    <w:rsid w:val="007B3203"/>
    <w:rsid w:val="007B3581"/>
    <w:rsid w:val="007B3752"/>
    <w:rsid w:val="007B3813"/>
    <w:rsid w:val="007B3938"/>
    <w:rsid w:val="007B470B"/>
    <w:rsid w:val="007B4E13"/>
    <w:rsid w:val="007B520A"/>
    <w:rsid w:val="007B53D9"/>
    <w:rsid w:val="007B54BD"/>
    <w:rsid w:val="007B5771"/>
    <w:rsid w:val="007B5AFF"/>
    <w:rsid w:val="007B5BB2"/>
    <w:rsid w:val="007B5CF2"/>
    <w:rsid w:val="007B5E8D"/>
    <w:rsid w:val="007B6879"/>
    <w:rsid w:val="007B6C9A"/>
    <w:rsid w:val="007B7007"/>
    <w:rsid w:val="007B787F"/>
    <w:rsid w:val="007B7B65"/>
    <w:rsid w:val="007C0322"/>
    <w:rsid w:val="007C088C"/>
    <w:rsid w:val="007C0989"/>
    <w:rsid w:val="007C0B7E"/>
    <w:rsid w:val="007C0BDC"/>
    <w:rsid w:val="007C0D1A"/>
    <w:rsid w:val="007C0D3B"/>
    <w:rsid w:val="007C104A"/>
    <w:rsid w:val="007C1106"/>
    <w:rsid w:val="007C1292"/>
    <w:rsid w:val="007C150F"/>
    <w:rsid w:val="007C19E3"/>
    <w:rsid w:val="007C1F86"/>
    <w:rsid w:val="007C1FD8"/>
    <w:rsid w:val="007C1FEB"/>
    <w:rsid w:val="007C2094"/>
    <w:rsid w:val="007C2248"/>
    <w:rsid w:val="007C23B3"/>
    <w:rsid w:val="007C252F"/>
    <w:rsid w:val="007C256A"/>
    <w:rsid w:val="007C3063"/>
    <w:rsid w:val="007C3339"/>
    <w:rsid w:val="007C33C1"/>
    <w:rsid w:val="007C35FC"/>
    <w:rsid w:val="007C3BAA"/>
    <w:rsid w:val="007C3DB8"/>
    <w:rsid w:val="007C4192"/>
    <w:rsid w:val="007C4327"/>
    <w:rsid w:val="007C46B0"/>
    <w:rsid w:val="007C4864"/>
    <w:rsid w:val="007C48C2"/>
    <w:rsid w:val="007C4A48"/>
    <w:rsid w:val="007C4EB1"/>
    <w:rsid w:val="007C5198"/>
    <w:rsid w:val="007C52C0"/>
    <w:rsid w:val="007C5405"/>
    <w:rsid w:val="007C55EC"/>
    <w:rsid w:val="007C5A23"/>
    <w:rsid w:val="007C5F45"/>
    <w:rsid w:val="007C64B8"/>
    <w:rsid w:val="007C6829"/>
    <w:rsid w:val="007C6B88"/>
    <w:rsid w:val="007C6CAB"/>
    <w:rsid w:val="007C6D8B"/>
    <w:rsid w:val="007C6D9D"/>
    <w:rsid w:val="007C6EAE"/>
    <w:rsid w:val="007C6F46"/>
    <w:rsid w:val="007C72D5"/>
    <w:rsid w:val="007C7B1C"/>
    <w:rsid w:val="007D03AB"/>
    <w:rsid w:val="007D0DA5"/>
    <w:rsid w:val="007D0F60"/>
    <w:rsid w:val="007D0F8B"/>
    <w:rsid w:val="007D1398"/>
    <w:rsid w:val="007D139C"/>
    <w:rsid w:val="007D13F8"/>
    <w:rsid w:val="007D1411"/>
    <w:rsid w:val="007D172E"/>
    <w:rsid w:val="007D21F4"/>
    <w:rsid w:val="007D2A3A"/>
    <w:rsid w:val="007D2C9A"/>
    <w:rsid w:val="007D2D6B"/>
    <w:rsid w:val="007D354E"/>
    <w:rsid w:val="007D3DBA"/>
    <w:rsid w:val="007D404A"/>
    <w:rsid w:val="007D4312"/>
    <w:rsid w:val="007D47DF"/>
    <w:rsid w:val="007D484A"/>
    <w:rsid w:val="007D49F0"/>
    <w:rsid w:val="007D4ADD"/>
    <w:rsid w:val="007D4BD5"/>
    <w:rsid w:val="007D514E"/>
    <w:rsid w:val="007D5276"/>
    <w:rsid w:val="007D548F"/>
    <w:rsid w:val="007D5AF8"/>
    <w:rsid w:val="007D5BA8"/>
    <w:rsid w:val="007D6270"/>
    <w:rsid w:val="007D6279"/>
    <w:rsid w:val="007D62C4"/>
    <w:rsid w:val="007D6B49"/>
    <w:rsid w:val="007D6CC2"/>
    <w:rsid w:val="007D6D65"/>
    <w:rsid w:val="007D718C"/>
    <w:rsid w:val="007D7687"/>
    <w:rsid w:val="007D7A60"/>
    <w:rsid w:val="007D7E6D"/>
    <w:rsid w:val="007D7F23"/>
    <w:rsid w:val="007D7F90"/>
    <w:rsid w:val="007E0045"/>
    <w:rsid w:val="007E03BC"/>
    <w:rsid w:val="007E0751"/>
    <w:rsid w:val="007E09DF"/>
    <w:rsid w:val="007E0A85"/>
    <w:rsid w:val="007E0DD4"/>
    <w:rsid w:val="007E0DEA"/>
    <w:rsid w:val="007E101B"/>
    <w:rsid w:val="007E138F"/>
    <w:rsid w:val="007E178A"/>
    <w:rsid w:val="007E18CF"/>
    <w:rsid w:val="007E1925"/>
    <w:rsid w:val="007E1A77"/>
    <w:rsid w:val="007E1BAD"/>
    <w:rsid w:val="007E1F99"/>
    <w:rsid w:val="007E2004"/>
    <w:rsid w:val="007E2199"/>
    <w:rsid w:val="007E223A"/>
    <w:rsid w:val="007E2941"/>
    <w:rsid w:val="007E2B55"/>
    <w:rsid w:val="007E2D70"/>
    <w:rsid w:val="007E2F08"/>
    <w:rsid w:val="007E33EC"/>
    <w:rsid w:val="007E33F7"/>
    <w:rsid w:val="007E362E"/>
    <w:rsid w:val="007E37D9"/>
    <w:rsid w:val="007E37DF"/>
    <w:rsid w:val="007E388D"/>
    <w:rsid w:val="007E398C"/>
    <w:rsid w:val="007E3B01"/>
    <w:rsid w:val="007E3CCA"/>
    <w:rsid w:val="007E3D59"/>
    <w:rsid w:val="007E4519"/>
    <w:rsid w:val="007E51D6"/>
    <w:rsid w:val="007E54F1"/>
    <w:rsid w:val="007E559F"/>
    <w:rsid w:val="007E55F6"/>
    <w:rsid w:val="007E5B79"/>
    <w:rsid w:val="007E5B7E"/>
    <w:rsid w:val="007E5B85"/>
    <w:rsid w:val="007E6238"/>
    <w:rsid w:val="007E6DF1"/>
    <w:rsid w:val="007E6E3C"/>
    <w:rsid w:val="007E781B"/>
    <w:rsid w:val="007E7C98"/>
    <w:rsid w:val="007F005D"/>
    <w:rsid w:val="007F0332"/>
    <w:rsid w:val="007F056C"/>
    <w:rsid w:val="007F06C1"/>
    <w:rsid w:val="007F076F"/>
    <w:rsid w:val="007F0814"/>
    <w:rsid w:val="007F0958"/>
    <w:rsid w:val="007F0F79"/>
    <w:rsid w:val="007F1017"/>
    <w:rsid w:val="007F155D"/>
    <w:rsid w:val="007F1DC7"/>
    <w:rsid w:val="007F1E24"/>
    <w:rsid w:val="007F1EC9"/>
    <w:rsid w:val="007F1EFB"/>
    <w:rsid w:val="007F24AC"/>
    <w:rsid w:val="007F2649"/>
    <w:rsid w:val="007F267E"/>
    <w:rsid w:val="007F26AE"/>
    <w:rsid w:val="007F297D"/>
    <w:rsid w:val="007F2A13"/>
    <w:rsid w:val="007F2D9A"/>
    <w:rsid w:val="007F3663"/>
    <w:rsid w:val="007F39A6"/>
    <w:rsid w:val="007F3CCD"/>
    <w:rsid w:val="007F43F9"/>
    <w:rsid w:val="007F45E4"/>
    <w:rsid w:val="007F465F"/>
    <w:rsid w:val="007F466E"/>
    <w:rsid w:val="007F4D4D"/>
    <w:rsid w:val="007F5389"/>
    <w:rsid w:val="007F5412"/>
    <w:rsid w:val="007F5415"/>
    <w:rsid w:val="007F5461"/>
    <w:rsid w:val="007F5887"/>
    <w:rsid w:val="007F59EA"/>
    <w:rsid w:val="007F5FA6"/>
    <w:rsid w:val="007F6045"/>
    <w:rsid w:val="007F6324"/>
    <w:rsid w:val="007F67C6"/>
    <w:rsid w:val="007F6E87"/>
    <w:rsid w:val="007F6EE3"/>
    <w:rsid w:val="007F6FEC"/>
    <w:rsid w:val="007F78E5"/>
    <w:rsid w:val="007F7C6B"/>
    <w:rsid w:val="008000AB"/>
    <w:rsid w:val="008002F1"/>
    <w:rsid w:val="0080030C"/>
    <w:rsid w:val="00800566"/>
    <w:rsid w:val="00800C91"/>
    <w:rsid w:val="00800EA8"/>
    <w:rsid w:val="00801050"/>
    <w:rsid w:val="00801220"/>
    <w:rsid w:val="0080174D"/>
    <w:rsid w:val="00801EC1"/>
    <w:rsid w:val="00801FF9"/>
    <w:rsid w:val="00802210"/>
    <w:rsid w:val="0080268C"/>
    <w:rsid w:val="0080290E"/>
    <w:rsid w:val="00802EA5"/>
    <w:rsid w:val="00803038"/>
    <w:rsid w:val="008031A2"/>
    <w:rsid w:val="0080394D"/>
    <w:rsid w:val="00803E1C"/>
    <w:rsid w:val="00803E66"/>
    <w:rsid w:val="008041B5"/>
    <w:rsid w:val="008042AA"/>
    <w:rsid w:val="00804964"/>
    <w:rsid w:val="00804D81"/>
    <w:rsid w:val="008050F1"/>
    <w:rsid w:val="00805289"/>
    <w:rsid w:val="008052B1"/>
    <w:rsid w:val="0080566E"/>
    <w:rsid w:val="008057ED"/>
    <w:rsid w:val="008057F3"/>
    <w:rsid w:val="00805A36"/>
    <w:rsid w:val="00805B22"/>
    <w:rsid w:val="00805EB0"/>
    <w:rsid w:val="00806019"/>
    <w:rsid w:val="008065AC"/>
    <w:rsid w:val="008065D2"/>
    <w:rsid w:val="00806CFA"/>
    <w:rsid w:val="00806D2F"/>
    <w:rsid w:val="00806D79"/>
    <w:rsid w:val="00806E78"/>
    <w:rsid w:val="00806EC6"/>
    <w:rsid w:val="0080713E"/>
    <w:rsid w:val="00807279"/>
    <w:rsid w:val="00807426"/>
    <w:rsid w:val="008074A9"/>
    <w:rsid w:val="00807817"/>
    <w:rsid w:val="00807A09"/>
    <w:rsid w:val="00807A18"/>
    <w:rsid w:val="00807ACB"/>
    <w:rsid w:val="00807BA7"/>
    <w:rsid w:val="00807EAD"/>
    <w:rsid w:val="00810764"/>
    <w:rsid w:val="00810989"/>
    <w:rsid w:val="00810CCF"/>
    <w:rsid w:val="00810E69"/>
    <w:rsid w:val="00811427"/>
    <w:rsid w:val="00811918"/>
    <w:rsid w:val="00811BAB"/>
    <w:rsid w:val="008120FA"/>
    <w:rsid w:val="008121C5"/>
    <w:rsid w:val="008122CB"/>
    <w:rsid w:val="008122D9"/>
    <w:rsid w:val="008123D2"/>
    <w:rsid w:val="00812D82"/>
    <w:rsid w:val="00812EB0"/>
    <w:rsid w:val="00813B2A"/>
    <w:rsid w:val="00813BF7"/>
    <w:rsid w:val="00813E2A"/>
    <w:rsid w:val="00814043"/>
    <w:rsid w:val="00814416"/>
    <w:rsid w:val="00814684"/>
    <w:rsid w:val="00814CC8"/>
    <w:rsid w:val="008153A3"/>
    <w:rsid w:val="00815673"/>
    <w:rsid w:val="00815A08"/>
    <w:rsid w:val="00815AD2"/>
    <w:rsid w:val="00815DA4"/>
    <w:rsid w:val="0081608B"/>
    <w:rsid w:val="00816241"/>
    <w:rsid w:val="00816415"/>
    <w:rsid w:val="00816619"/>
    <w:rsid w:val="008167F4"/>
    <w:rsid w:val="0081693E"/>
    <w:rsid w:val="00817AF2"/>
    <w:rsid w:val="00817CCF"/>
    <w:rsid w:val="00817F3B"/>
    <w:rsid w:val="008206B3"/>
    <w:rsid w:val="00820818"/>
    <w:rsid w:val="00820AD9"/>
    <w:rsid w:val="00820D64"/>
    <w:rsid w:val="00820FE6"/>
    <w:rsid w:val="008215CA"/>
    <w:rsid w:val="008217A5"/>
    <w:rsid w:val="00821932"/>
    <w:rsid w:val="00821E15"/>
    <w:rsid w:val="00821E51"/>
    <w:rsid w:val="00821F92"/>
    <w:rsid w:val="0082204D"/>
    <w:rsid w:val="00822623"/>
    <w:rsid w:val="008226E7"/>
    <w:rsid w:val="008230DE"/>
    <w:rsid w:val="00823149"/>
    <w:rsid w:val="008231C9"/>
    <w:rsid w:val="008237FB"/>
    <w:rsid w:val="00823BB9"/>
    <w:rsid w:val="00823D84"/>
    <w:rsid w:val="00823DB0"/>
    <w:rsid w:val="00823F7C"/>
    <w:rsid w:val="00824054"/>
    <w:rsid w:val="0082435F"/>
    <w:rsid w:val="008243F7"/>
    <w:rsid w:val="00824590"/>
    <w:rsid w:val="008249A3"/>
    <w:rsid w:val="00824C25"/>
    <w:rsid w:val="00824DFD"/>
    <w:rsid w:val="00824FBC"/>
    <w:rsid w:val="00825380"/>
    <w:rsid w:val="0082546D"/>
    <w:rsid w:val="00825581"/>
    <w:rsid w:val="008255BC"/>
    <w:rsid w:val="00825937"/>
    <w:rsid w:val="00825A2C"/>
    <w:rsid w:val="008260B1"/>
    <w:rsid w:val="008260E1"/>
    <w:rsid w:val="00826146"/>
    <w:rsid w:val="00826161"/>
    <w:rsid w:val="0082672D"/>
    <w:rsid w:val="00826842"/>
    <w:rsid w:val="00827160"/>
    <w:rsid w:val="008278D4"/>
    <w:rsid w:val="00827A97"/>
    <w:rsid w:val="00827AA6"/>
    <w:rsid w:val="00827B59"/>
    <w:rsid w:val="00827BE9"/>
    <w:rsid w:val="00827FB9"/>
    <w:rsid w:val="00830025"/>
    <w:rsid w:val="00830092"/>
    <w:rsid w:val="008303B2"/>
    <w:rsid w:val="0083059E"/>
    <w:rsid w:val="00830690"/>
    <w:rsid w:val="008308AE"/>
    <w:rsid w:val="00830A6F"/>
    <w:rsid w:val="00830EC2"/>
    <w:rsid w:val="00830F38"/>
    <w:rsid w:val="008316F7"/>
    <w:rsid w:val="00832022"/>
    <w:rsid w:val="008322B0"/>
    <w:rsid w:val="008322DD"/>
    <w:rsid w:val="008323E8"/>
    <w:rsid w:val="00832478"/>
    <w:rsid w:val="00832561"/>
    <w:rsid w:val="00832992"/>
    <w:rsid w:val="008330FF"/>
    <w:rsid w:val="00833142"/>
    <w:rsid w:val="0083332F"/>
    <w:rsid w:val="00833AC6"/>
    <w:rsid w:val="00833C63"/>
    <w:rsid w:val="00833FA8"/>
    <w:rsid w:val="00833FB3"/>
    <w:rsid w:val="0083449C"/>
    <w:rsid w:val="008345F3"/>
    <w:rsid w:val="008347A9"/>
    <w:rsid w:val="0083501A"/>
    <w:rsid w:val="008350C7"/>
    <w:rsid w:val="008356FC"/>
    <w:rsid w:val="008357A8"/>
    <w:rsid w:val="00835997"/>
    <w:rsid w:val="00835B39"/>
    <w:rsid w:val="00835BC5"/>
    <w:rsid w:val="00836553"/>
    <w:rsid w:val="00836B1B"/>
    <w:rsid w:val="00836D54"/>
    <w:rsid w:val="00836F0C"/>
    <w:rsid w:val="008370BB"/>
    <w:rsid w:val="00837C1A"/>
    <w:rsid w:val="00837CFF"/>
    <w:rsid w:val="00840C65"/>
    <w:rsid w:val="008410E4"/>
    <w:rsid w:val="00841277"/>
    <w:rsid w:val="008415FD"/>
    <w:rsid w:val="00841A7C"/>
    <w:rsid w:val="00842083"/>
    <w:rsid w:val="008422D0"/>
    <w:rsid w:val="008424FC"/>
    <w:rsid w:val="00842808"/>
    <w:rsid w:val="0084291F"/>
    <w:rsid w:val="0084299A"/>
    <w:rsid w:val="008429E1"/>
    <w:rsid w:val="00842B28"/>
    <w:rsid w:val="00842B93"/>
    <w:rsid w:val="0084307F"/>
    <w:rsid w:val="008430A7"/>
    <w:rsid w:val="008430ED"/>
    <w:rsid w:val="008433A1"/>
    <w:rsid w:val="008434C8"/>
    <w:rsid w:val="008438FC"/>
    <w:rsid w:val="00843CBA"/>
    <w:rsid w:val="00843D25"/>
    <w:rsid w:val="0084429D"/>
    <w:rsid w:val="008442AF"/>
    <w:rsid w:val="0084451C"/>
    <w:rsid w:val="00844677"/>
    <w:rsid w:val="008447BC"/>
    <w:rsid w:val="00844813"/>
    <w:rsid w:val="00844CA2"/>
    <w:rsid w:val="00844FEB"/>
    <w:rsid w:val="00845813"/>
    <w:rsid w:val="00845A45"/>
    <w:rsid w:val="0084615E"/>
    <w:rsid w:val="00846372"/>
    <w:rsid w:val="00847268"/>
    <w:rsid w:val="008478CB"/>
    <w:rsid w:val="00847A1E"/>
    <w:rsid w:val="00847E7E"/>
    <w:rsid w:val="008502F1"/>
    <w:rsid w:val="00850475"/>
    <w:rsid w:val="00850C9A"/>
    <w:rsid w:val="00850D3F"/>
    <w:rsid w:val="00850E78"/>
    <w:rsid w:val="00850FD5"/>
    <w:rsid w:val="008512C0"/>
    <w:rsid w:val="008515BB"/>
    <w:rsid w:val="00851678"/>
    <w:rsid w:val="00851DCB"/>
    <w:rsid w:val="008521AF"/>
    <w:rsid w:val="008521B8"/>
    <w:rsid w:val="008528E3"/>
    <w:rsid w:val="00852C7B"/>
    <w:rsid w:val="00852FDA"/>
    <w:rsid w:val="00853313"/>
    <w:rsid w:val="00853779"/>
    <w:rsid w:val="00853CC8"/>
    <w:rsid w:val="00853F2D"/>
    <w:rsid w:val="0085415E"/>
    <w:rsid w:val="00854421"/>
    <w:rsid w:val="00855B96"/>
    <w:rsid w:val="00855DCC"/>
    <w:rsid w:val="00855FA7"/>
    <w:rsid w:val="008560F7"/>
    <w:rsid w:val="0085620B"/>
    <w:rsid w:val="0085623F"/>
    <w:rsid w:val="0085662D"/>
    <w:rsid w:val="0085697D"/>
    <w:rsid w:val="00856F07"/>
    <w:rsid w:val="00857134"/>
    <w:rsid w:val="008576E8"/>
    <w:rsid w:val="00857B0B"/>
    <w:rsid w:val="00857D90"/>
    <w:rsid w:val="00860607"/>
    <w:rsid w:val="00860B39"/>
    <w:rsid w:val="00860DBF"/>
    <w:rsid w:val="008613DC"/>
    <w:rsid w:val="0086152F"/>
    <w:rsid w:val="00861534"/>
    <w:rsid w:val="0086169E"/>
    <w:rsid w:val="008619EF"/>
    <w:rsid w:val="00861DB6"/>
    <w:rsid w:val="008620EA"/>
    <w:rsid w:val="008624E5"/>
    <w:rsid w:val="00862B40"/>
    <w:rsid w:val="00862C9D"/>
    <w:rsid w:val="008634E4"/>
    <w:rsid w:val="00863631"/>
    <w:rsid w:val="00863655"/>
    <w:rsid w:val="00863966"/>
    <w:rsid w:val="008639A2"/>
    <w:rsid w:val="008639A4"/>
    <w:rsid w:val="00863A0F"/>
    <w:rsid w:val="00863B63"/>
    <w:rsid w:val="00863D97"/>
    <w:rsid w:val="00863DEB"/>
    <w:rsid w:val="00863F64"/>
    <w:rsid w:val="00865360"/>
    <w:rsid w:val="00865994"/>
    <w:rsid w:val="00865ACF"/>
    <w:rsid w:val="00866051"/>
    <w:rsid w:val="0086605A"/>
    <w:rsid w:val="008663A9"/>
    <w:rsid w:val="008664BC"/>
    <w:rsid w:val="0086666F"/>
    <w:rsid w:val="0086699B"/>
    <w:rsid w:val="00867109"/>
    <w:rsid w:val="008673A7"/>
    <w:rsid w:val="0086769D"/>
    <w:rsid w:val="00867755"/>
    <w:rsid w:val="00867883"/>
    <w:rsid w:val="008678B8"/>
    <w:rsid w:val="00867D22"/>
    <w:rsid w:val="00867D54"/>
    <w:rsid w:val="008702A0"/>
    <w:rsid w:val="0087049B"/>
    <w:rsid w:val="0087093E"/>
    <w:rsid w:val="00870D48"/>
    <w:rsid w:val="008716F5"/>
    <w:rsid w:val="00871A44"/>
    <w:rsid w:val="00871BF8"/>
    <w:rsid w:val="00871CA8"/>
    <w:rsid w:val="008720FF"/>
    <w:rsid w:val="008725A6"/>
    <w:rsid w:val="0087269E"/>
    <w:rsid w:val="00872799"/>
    <w:rsid w:val="0087289B"/>
    <w:rsid w:val="00872A20"/>
    <w:rsid w:val="00872D1C"/>
    <w:rsid w:val="00872F9D"/>
    <w:rsid w:val="00873531"/>
    <w:rsid w:val="00873A34"/>
    <w:rsid w:val="00873CBB"/>
    <w:rsid w:val="00874113"/>
    <w:rsid w:val="00874332"/>
    <w:rsid w:val="0087449F"/>
    <w:rsid w:val="008746B4"/>
    <w:rsid w:val="00874BDC"/>
    <w:rsid w:val="00874BDD"/>
    <w:rsid w:val="00874EAF"/>
    <w:rsid w:val="00875443"/>
    <w:rsid w:val="0087585D"/>
    <w:rsid w:val="00876572"/>
    <w:rsid w:val="008765AD"/>
    <w:rsid w:val="00876B1F"/>
    <w:rsid w:val="00876E8E"/>
    <w:rsid w:val="00877293"/>
    <w:rsid w:val="00877368"/>
    <w:rsid w:val="008774AE"/>
    <w:rsid w:val="0087754F"/>
    <w:rsid w:val="0087763F"/>
    <w:rsid w:val="008777AB"/>
    <w:rsid w:val="008777DB"/>
    <w:rsid w:val="00877CF9"/>
    <w:rsid w:val="00877FFB"/>
    <w:rsid w:val="0088014B"/>
    <w:rsid w:val="00880613"/>
    <w:rsid w:val="00880A09"/>
    <w:rsid w:val="00880B6F"/>
    <w:rsid w:val="00880B7C"/>
    <w:rsid w:val="00880C39"/>
    <w:rsid w:val="00880FAF"/>
    <w:rsid w:val="00881656"/>
    <w:rsid w:val="00881A5D"/>
    <w:rsid w:val="00881AE4"/>
    <w:rsid w:val="00881DF7"/>
    <w:rsid w:val="00882C61"/>
    <w:rsid w:val="00882E54"/>
    <w:rsid w:val="008830B7"/>
    <w:rsid w:val="0088316D"/>
    <w:rsid w:val="0088324B"/>
    <w:rsid w:val="008835B9"/>
    <w:rsid w:val="0088372F"/>
    <w:rsid w:val="00883970"/>
    <w:rsid w:val="008839BC"/>
    <w:rsid w:val="00883BB4"/>
    <w:rsid w:val="00883DA8"/>
    <w:rsid w:val="00883E21"/>
    <w:rsid w:val="008844D8"/>
    <w:rsid w:val="0088498B"/>
    <w:rsid w:val="00884C30"/>
    <w:rsid w:val="008856AB"/>
    <w:rsid w:val="00885843"/>
    <w:rsid w:val="008859E3"/>
    <w:rsid w:val="00885AA0"/>
    <w:rsid w:val="00885C12"/>
    <w:rsid w:val="00885E74"/>
    <w:rsid w:val="00885F0B"/>
    <w:rsid w:val="00885F5D"/>
    <w:rsid w:val="00886121"/>
    <w:rsid w:val="00886398"/>
    <w:rsid w:val="00886738"/>
    <w:rsid w:val="00886CCD"/>
    <w:rsid w:val="008877F1"/>
    <w:rsid w:val="00887E8E"/>
    <w:rsid w:val="0089058F"/>
    <w:rsid w:val="00890918"/>
    <w:rsid w:val="008909E3"/>
    <w:rsid w:val="00890DBA"/>
    <w:rsid w:val="008911D0"/>
    <w:rsid w:val="0089154A"/>
    <w:rsid w:val="0089225E"/>
    <w:rsid w:val="008929D7"/>
    <w:rsid w:val="00892E0B"/>
    <w:rsid w:val="008935ED"/>
    <w:rsid w:val="00893EB2"/>
    <w:rsid w:val="00893F38"/>
    <w:rsid w:val="0089421F"/>
    <w:rsid w:val="00894479"/>
    <w:rsid w:val="008944B3"/>
    <w:rsid w:val="00894D89"/>
    <w:rsid w:val="00894FBA"/>
    <w:rsid w:val="00895665"/>
    <w:rsid w:val="008957B6"/>
    <w:rsid w:val="00895967"/>
    <w:rsid w:val="008959F2"/>
    <w:rsid w:val="00895BE8"/>
    <w:rsid w:val="00895C25"/>
    <w:rsid w:val="0089672E"/>
    <w:rsid w:val="008967BC"/>
    <w:rsid w:val="00896832"/>
    <w:rsid w:val="008968D1"/>
    <w:rsid w:val="00896B98"/>
    <w:rsid w:val="00896E7F"/>
    <w:rsid w:val="00897D40"/>
    <w:rsid w:val="00897DC6"/>
    <w:rsid w:val="00897EFC"/>
    <w:rsid w:val="008A002C"/>
    <w:rsid w:val="008A052C"/>
    <w:rsid w:val="008A0871"/>
    <w:rsid w:val="008A08CD"/>
    <w:rsid w:val="008A08E4"/>
    <w:rsid w:val="008A0FF9"/>
    <w:rsid w:val="008A100D"/>
    <w:rsid w:val="008A1AF4"/>
    <w:rsid w:val="008A1D61"/>
    <w:rsid w:val="008A2338"/>
    <w:rsid w:val="008A2475"/>
    <w:rsid w:val="008A263E"/>
    <w:rsid w:val="008A2F2C"/>
    <w:rsid w:val="008A3084"/>
    <w:rsid w:val="008A316D"/>
    <w:rsid w:val="008A34A0"/>
    <w:rsid w:val="008A3A92"/>
    <w:rsid w:val="008A41D3"/>
    <w:rsid w:val="008A47C9"/>
    <w:rsid w:val="008A4AED"/>
    <w:rsid w:val="008A4F4A"/>
    <w:rsid w:val="008A4FE6"/>
    <w:rsid w:val="008A5657"/>
    <w:rsid w:val="008A56DB"/>
    <w:rsid w:val="008A5AD5"/>
    <w:rsid w:val="008A5C5C"/>
    <w:rsid w:val="008A5D87"/>
    <w:rsid w:val="008A62C5"/>
    <w:rsid w:val="008A654E"/>
    <w:rsid w:val="008A66F1"/>
    <w:rsid w:val="008A73B7"/>
    <w:rsid w:val="008A74FC"/>
    <w:rsid w:val="008A7A33"/>
    <w:rsid w:val="008A7A45"/>
    <w:rsid w:val="008B028C"/>
    <w:rsid w:val="008B054A"/>
    <w:rsid w:val="008B0BC1"/>
    <w:rsid w:val="008B0DC3"/>
    <w:rsid w:val="008B1234"/>
    <w:rsid w:val="008B150A"/>
    <w:rsid w:val="008B1544"/>
    <w:rsid w:val="008B1699"/>
    <w:rsid w:val="008B1A16"/>
    <w:rsid w:val="008B1DAF"/>
    <w:rsid w:val="008B1F72"/>
    <w:rsid w:val="008B21E9"/>
    <w:rsid w:val="008B2340"/>
    <w:rsid w:val="008B252C"/>
    <w:rsid w:val="008B25AA"/>
    <w:rsid w:val="008B29B5"/>
    <w:rsid w:val="008B2C99"/>
    <w:rsid w:val="008B2F9F"/>
    <w:rsid w:val="008B309B"/>
    <w:rsid w:val="008B33D5"/>
    <w:rsid w:val="008B3D93"/>
    <w:rsid w:val="008B42C0"/>
    <w:rsid w:val="008B42DD"/>
    <w:rsid w:val="008B469A"/>
    <w:rsid w:val="008B476F"/>
    <w:rsid w:val="008B4799"/>
    <w:rsid w:val="008B47E6"/>
    <w:rsid w:val="008B48AD"/>
    <w:rsid w:val="008B4AA6"/>
    <w:rsid w:val="008B4D95"/>
    <w:rsid w:val="008B5236"/>
    <w:rsid w:val="008B5354"/>
    <w:rsid w:val="008B53AD"/>
    <w:rsid w:val="008B582F"/>
    <w:rsid w:val="008B61F7"/>
    <w:rsid w:val="008B6268"/>
    <w:rsid w:val="008B6372"/>
    <w:rsid w:val="008B6BC6"/>
    <w:rsid w:val="008B7084"/>
    <w:rsid w:val="008B708D"/>
    <w:rsid w:val="008B70A5"/>
    <w:rsid w:val="008B766A"/>
    <w:rsid w:val="008B76F7"/>
    <w:rsid w:val="008B7A73"/>
    <w:rsid w:val="008C00FD"/>
    <w:rsid w:val="008C0195"/>
    <w:rsid w:val="008C0253"/>
    <w:rsid w:val="008C057E"/>
    <w:rsid w:val="008C065B"/>
    <w:rsid w:val="008C06F3"/>
    <w:rsid w:val="008C06F6"/>
    <w:rsid w:val="008C07BF"/>
    <w:rsid w:val="008C0AF3"/>
    <w:rsid w:val="008C1157"/>
    <w:rsid w:val="008C11D2"/>
    <w:rsid w:val="008C17A4"/>
    <w:rsid w:val="008C18F9"/>
    <w:rsid w:val="008C195F"/>
    <w:rsid w:val="008C1E05"/>
    <w:rsid w:val="008C1E63"/>
    <w:rsid w:val="008C2288"/>
    <w:rsid w:val="008C2A82"/>
    <w:rsid w:val="008C2B5F"/>
    <w:rsid w:val="008C2E41"/>
    <w:rsid w:val="008C2F41"/>
    <w:rsid w:val="008C30AC"/>
    <w:rsid w:val="008C327A"/>
    <w:rsid w:val="008C34F8"/>
    <w:rsid w:val="008C3AA9"/>
    <w:rsid w:val="008C3D11"/>
    <w:rsid w:val="008C3F14"/>
    <w:rsid w:val="008C459E"/>
    <w:rsid w:val="008C45F0"/>
    <w:rsid w:val="008C490F"/>
    <w:rsid w:val="008C49DD"/>
    <w:rsid w:val="008C523B"/>
    <w:rsid w:val="008C56CF"/>
    <w:rsid w:val="008C5772"/>
    <w:rsid w:val="008C5E4F"/>
    <w:rsid w:val="008C5FEE"/>
    <w:rsid w:val="008C601B"/>
    <w:rsid w:val="008C6271"/>
    <w:rsid w:val="008C64B4"/>
    <w:rsid w:val="008C67E5"/>
    <w:rsid w:val="008C68C8"/>
    <w:rsid w:val="008C68F7"/>
    <w:rsid w:val="008C691E"/>
    <w:rsid w:val="008C6E5D"/>
    <w:rsid w:val="008C6ECD"/>
    <w:rsid w:val="008C7068"/>
    <w:rsid w:val="008C7249"/>
    <w:rsid w:val="008C7417"/>
    <w:rsid w:val="008C7D51"/>
    <w:rsid w:val="008C7FFC"/>
    <w:rsid w:val="008D06FC"/>
    <w:rsid w:val="008D0741"/>
    <w:rsid w:val="008D0AE4"/>
    <w:rsid w:val="008D0BB5"/>
    <w:rsid w:val="008D0BEC"/>
    <w:rsid w:val="008D1403"/>
    <w:rsid w:val="008D18E0"/>
    <w:rsid w:val="008D1A26"/>
    <w:rsid w:val="008D1A89"/>
    <w:rsid w:val="008D1B6B"/>
    <w:rsid w:val="008D1C37"/>
    <w:rsid w:val="008D1DB8"/>
    <w:rsid w:val="008D22D7"/>
    <w:rsid w:val="008D2669"/>
    <w:rsid w:val="008D270A"/>
    <w:rsid w:val="008D2817"/>
    <w:rsid w:val="008D28DB"/>
    <w:rsid w:val="008D2B1A"/>
    <w:rsid w:val="008D2CF6"/>
    <w:rsid w:val="008D2F35"/>
    <w:rsid w:val="008D3055"/>
    <w:rsid w:val="008D329B"/>
    <w:rsid w:val="008D3456"/>
    <w:rsid w:val="008D361B"/>
    <w:rsid w:val="008D3C39"/>
    <w:rsid w:val="008D3C62"/>
    <w:rsid w:val="008D4287"/>
    <w:rsid w:val="008D461B"/>
    <w:rsid w:val="008D4D28"/>
    <w:rsid w:val="008D4F8E"/>
    <w:rsid w:val="008D5258"/>
    <w:rsid w:val="008D525C"/>
    <w:rsid w:val="008D533B"/>
    <w:rsid w:val="008D5471"/>
    <w:rsid w:val="008D5C81"/>
    <w:rsid w:val="008D5E38"/>
    <w:rsid w:val="008D6006"/>
    <w:rsid w:val="008D6018"/>
    <w:rsid w:val="008D644A"/>
    <w:rsid w:val="008D6607"/>
    <w:rsid w:val="008D66E2"/>
    <w:rsid w:val="008D6EC4"/>
    <w:rsid w:val="008D7365"/>
    <w:rsid w:val="008D75EF"/>
    <w:rsid w:val="008E0122"/>
    <w:rsid w:val="008E0124"/>
    <w:rsid w:val="008E02E1"/>
    <w:rsid w:val="008E0327"/>
    <w:rsid w:val="008E0368"/>
    <w:rsid w:val="008E0500"/>
    <w:rsid w:val="008E074F"/>
    <w:rsid w:val="008E086B"/>
    <w:rsid w:val="008E1145"/>
    <w:rsid w:val="008E11B5"/>
    <w:rsid w:val="008E1557"/>
    <w:rsid w:val="008E1AA0"/>
    <w:rsid w:val="008E1B46"/>
    <w:rsid w:val="008E1DE5"/>
    <w:rsid w:val="008E2221"/>
    <w:rsid w:val="008E2DE5"/>
    <w:rsid w:val="008E3251"/>
    <w:rsid w:val="008E3854"/>
    <w:rsid w:val="008E38FD"/>
    <w:rsid w:val="008E3F17"/>
    <w:rsid w:val="008E414F"/>
    <w:rsid w:val="008E41F2"/>
    <w:rsid w:val="008E43AC"/>
    <w:rsid w:val="008E476A"/>
    <w:rsid w:val="008E47F8"/>
    <w:rsid w:val="008E4C4D"/>
    <w:rsid w:val="008E4EE8"/>
    <w:rsid w:val="008E5030"/>
    <w:rsid w:val="008E52E5"/>
    <w:rsid w:val="008E581F"/>
    <w:rsid w:val="008E5B49"/>
    <w:rsid w:val="008E5B4E"/>
    <w:rsid w:val="008E5BE9"/>
    <w:rsid w:val="008E5C32"/>
    <w:rsid w:val="008E5C90"/>
    <w:rsid w:val="008E5CF5"/>
    <w:rsid w:val="008E5FCF"/>
    <w:rsid w:val="008E67BF"/>
    <w:rsid w:val="008E6A96"/>
    <w:rsid w:val="008E6F52"/>
    <w:rsid w:val="008E723D"/>
    <w:rsid w:val="008E743A"/>
    <w:rsid w:val="008E75CC"/>
    <w:rsid w:val="008E75D0"/>
    <w:rsid w:val="008E795B"/>
    <w:rsid w:val="008E7D6C"/>
    <w:rsid w:val="008F0506"/>
    <w:rsid w:val="008F0917"/>
    <w:rsid w:val="008F0AE7"/>
    <w:rsid w:val="008F0FB6"/>
    <w:rsid w:val="008F16D1"/>
    <w:rsid w:val="008F18E0"/>
    <w:rsid w:val="008F1C22"/>
    <w:rsid w:val="008F1C82"/>
    <w:rsid w:val="008F1FAB"/>
    <w:rsid w:val="008F2251"/>
    <w:rsid w:val="008F27E5"/>
    <w:rsid w:val="008F2835"/>
    <w:rsid w:val="008F28E2"/>
    <w:rsid w:val="008F342B"/>
    <w:rsid w:val="008F3B8A"/>
    <w:rsid w:val="008F3BF8"/>
    <w:rsid w:val="008F3DEA"/>
    <w:rsid w:val="008F4556"/>
    <w:rsid w:val="008F4CB0"/>
    <w:rsid w:val="008F4E5A"/>
    <w:rsid w:val="008F4F99"/>
    <w:rsid w:val="008F6609"/>
    <w:rsid w:val="008F684C"/>
    <w:rsid w:val="008F68C8"/>
    <w:rsid w:val="008F6D49"/>
    <w:rsid w:val="008F6F29"/>
    <w:rsid w:val="008F713D"/>
    <w:rsid w:val="008F73A0"/>
    <w:rsid w:val="008F740F"/>
    <w:rsid w:val="008F7431"/>
    <w:rsid w:val="008F7732"/>
    <w:rsid w:val="008F7B43"/>
    <w:rsid w:val="00900312"/>
    <w:rsid w:val="00900C0A"/>
    <w:rsid w:val="00900C66"/>
    <w:rsid w:val="00901008"/>
    <w:rsid w:val="00901030"/>
    <w:rsid w:val="009011C9"/>
    <w:rsid w:val="00901210"/>
    <w:rsid w:val="00901424"/>
    <w:rsid w:val="0090163A"/>
    <w:rsid w:val="009017E7"/>
    <w:rsid w:val="00901945"/>
    <w:rsid w:val="00901F99"/>
    <w:rsid w:val="00902267"/>
    <w:rsid w:val="0090270D"/>
    <w:rsid w:val="00902823"/>
    <w:rsid w:val="00902A3F"/>
    <w:rsid w:val="00902A40"/>
    <w:rsid w:val="00903301"/>
    <w:rsid w:val="009037D7"/>
    <w:rsid w:val="00903CAD"/>
    <w:rsid w:val="00903D54"/>
    <w:rsid w:val="00904120"/>
    <w:rsid w:val="009043F3"/>
    <w:rsid w:val="009049B4"/>
    <w:rsid w:val="00904C2E"/>
    <w:rsid w:val="009051BC"/>
    <w:rsid w:val="009055C3"/>
    <w:rsid w:val="00905662"/>
    <w:rsid w:val="00905880"/>
    <w:rsid w:val="00905BDB"/>
    <w:rsid w:val="00905D00"/>
    <w:rsid w:val="00905F55"/>
    <w:rsid w:val="009063B6"/>
    <w:rsid w:val="00906B03"/>
    <w:rsid w:val="00906CAD"/>
    <w:rsid w:val="00906F0E"/>
    <w:rsid w:val="00907BA4"/>
    <w:rsid w:val="00907BE7"/>
    <w:rsid w:val="00907E6C"/>
    <w:rsid w:val="00907F43"/>
    <w:rsid w:val="0091009F"/>
    <w:rsid w:val="009106C6"/>
    <w:rsid w:val="0091085B"/>
    <w:rsid w:val="00910BE7"/>
    <w:rsid w:val="00910E97"/>
    <w:rsid w:val="00910F7E"/>
    <w:rsid w:val="00911277"/>
    <w:rsid w:val="00911365"/>
    <w:rsid w:val="0091146B"/>
    <w:rsid w:val="0091160F"/>
    <w:rsid w:val="00911A8F"/>
    <w:rsid w:val="00911E30"/>
    <w:rsid w:val="00911FB1"/>
    <w:rsid w:val="009121DF"/>
    <w:rsid w:val="009122D2"/>
    <w:rsid w:val="00912DFF"/>
    <w:rsid w:val="00913083"/>
    <w:rsid w:val="009134DD"/>
    <w:rsid w:val="009135B7"/>
    <w:rsid w:val="00913E87"/>
    <w:rsid w:val="00913F98"/>
    <w:rsid w:val="009145B6"/>
    <w:rsid w:val="00914AA3"/>
    <w:rsid w:val="00914DDA"/>
    <w:rsid w:val="00914E61"/>
    <w:rsid w:val="00914E83"/>
    <w:rsid w:val="0091553B"/>
    <w:rsid w:val="00916566"/>
    <w:rsid w:val="009166B9"/>
    <w:rsid w:val="00916AEA"/>
    <w:rsid w:val="00916C2C"/>
    <w:rsid w:val="00916D61"/>
    <w:rsid w:val="009178AB"/>
    <w:rsid w:val="009178D1"/>
    <w:rsid w:val="00917B7A"/>
    <w:rsid w:val="00917D7A"/>
    <w:rsid w:val="00920143"/>
    <w:rsid w:val="00920355"/>
    <w:rsid w:val="009203EC"/>
    <w:rsid w:val="009204F0"/>
    <w:rsid w:val="009207DA"/>
    <w:rsid w:val="00920DFB"/>
    <w:rsid w:val="009216E7"/>
    <w:rsid w:val="0092182B"/>
    <w:rsid w:val="00921BAA"/>
    <w:rsid w:val="00921DAD"/>
    <w:rsid w:val="009223B9"/>
    <w:rsid w:val="0092289B"/>
    <w:rsid w:val="00922962"/>
    <w:rsid w:val="009229E3"/>
    <w:rsid w:val="00922E8F"/>
    <w:rsid w:val="00922F39"/>
    <w:rsid w:val="00922FC3"/>
    <w:rsid w:val="00923556"/>
    <w:rsid w:val="009238B0"/>
    <w:rsid w:val="00923901"/>
    <w:rsid w:val="00923AB6"/>
    <w:rsid w:val="00923D15"/>
    <w:rsid w:val="0092463E"/>
    <w:rsid w:val="00924664"/>
    <w:rsid w:val="0092472B"/>
    <w:rsid w:val="00924AFC"/>
    <w:rsid w:val="00924B16"/>
    <w:rsid w:val="00924C16"/>
    <w:rsid w:val="00924C99"/>
    <w:rsid w:val="00924CA6"/>
    <w:rsid w:val="009252D6"/>
    <w:rsid w:val="009254AC"/>
    <w:rsid w:val="00925573"/>
    <w:rsid w:val="00925AA4"/>
    <w:rsid w:val="00925C6B"/>
    <w:rsid w:val="00926437"/>
    <w:rsid w:val="009265F5"/>
    <w:rsid w:val="0092787C"/>
    <w:rsid w:val="00927CF0"/>
    <w:rsid w:val="0093054B"/>
    <w:rsid w:val="00930AE7"/>
    <w:rsid w:val="0093145D"/>
    <w:rsid w:val="00931849"/>
    <w:rsid w:val="00931D15"/>
    <w:rsid w:val="00932034"/>
    <w:rsid w:val="00932078"/>
    <w:rsid w:val="00932610"/>
    <w:rsid w:val="00932A63"/>
    <w:rsid w:val="00932D70"/>
    <w:rsid w:val="00932E21"/>
    <w:rsid w:val="00932FAD"/>
    <w:rsid w:val="00933016"/>
    <w:rsid w:val="00933713"/>
    <w:rsid w:val="00933BB4"/>
    <w:rsid w:val="00933FDC"/>
    <w:rsid w:val="00934059"/>
    <w:rsid w:val="0093405B"/>
    <w:rsid w:val="009340B8"/>
    <w:rsid w:val="0093436D"/>
    <w:rsid w:val="0093479E"/>
    <w:rsid w:val="00934FBD"/>
    <w:rsid w:val="00935011"/>
    <w:rsid w:val="00935242"/>
    <w:rsid w:val="009354F6"/>
    <w:rsid w:val="00935646"/>
    <w:rsid w:val="00935762"/>
    <w:rsid w:val="00935956"/>
    <w:rsid w:val="00935A26"/>
    <w:rsid w:val="00935D3F"/>
    <w:rsid w:val="00935E8C"/>
    <w:rsid w:val="00936224"/>
    <w:rsid w:val="00936316"/>
    <w:rsid w:val="009364FD"/>
    <w:rsid w:val="009366D4"/>
    <w:rsid w:val="009368B0"/>
    <w:rsid w:val="00936AA9"/>
    <w:rsid w:val="00936D04"/>
    <w:rsid w:val="00937263"/>
    <w:rsid w:val="00940CD7"/>
    <w:rsid w:val="00940E86"/>
    <w:rsid w:val="00941359"/>
    <w:rsid w:val="00941395"/>
    <w:rsid w:val="009414BA"/>
    <w:rsid w:val="0094157A"/>
    <w:rsid w:val="0094198F"/>
    <w:rsid w:val="00941F47"/>
    <w:rsid w:val="00942343"/>
    <w:rsid w:val="00942421"/>
    <w:rsid w:val="009425A8"/>
    <w:rsid w:val="0094287F"/>
    <w:rsid w:val="009429C5"/>
    <w:rsid w:val="00942A60"/>
    <w:rsid w:val="00943446"/>
    <w:rsid w:val="00943684"/>
    <w:rsid w:val="00943701"/>
    <w:rsid w:val="009438D1"/>
    <w:rsid w:val="00943FD7"/>
    <w:rsid w:val="00944132"/>
    <w:rsid w:val="0094467E"/>
    <w:rsid w:val="00944CC0"/>
    <w:rsid w:val="00944D87"/>
    <w:rsid w:val="009450FF"/>
    <w:rsid w:val="009457B2"/>
    <w:rsid w:val="009459B7"/>
    <w:rsid w:val="00945E0D"/>
    <w:rsid w:val="00946564"/>
    <w:rsid w:val="00946736"/>
    <w:rsid w:val="00946757"/>
    <w:rsid w:val="00946EFB"/>
    <w:rsid w:val="009470BA"/>
    <w:rsid w:val="00947F88"/>
    <w:rsid w:val="00947FA6"/>
    <w:rsid w:val="0095026F"/>
    <w:rsid w:val="00950B71"/>
    <w:rsid w:val="00950BE3"/>
    <w:rsid w:val="00950C61"/>
    <w:rsid w:val="0095131D"/>
    <w:rsid w:val="00951378"/>
    <w:rsid w:val="0095184F"/>
    <w:rsid w:val="00951A34"/>
    <w:rsid w:val="009520D6"/>
    <w:rsid w:val="00952174"/>
    <w:rsid w:val="009523C6"/>
    <w:rsid w:val="00952544"/>
    <w:rsid w:val="009528F0"/>
    <w:rsid w:val="00952A5D"/>
    <w:rsid w:val="00952ADE"/>
    <w:rsid w:val="009535ED"/>
    <w:rsid w:val="0095390E"/>
    <w:rsid w:val="00953EAE"/>
    <w:rsid w:val="00953F71"/>
    <w:rsid w:val="0095449D"/>
    <w:rsid w:val="00954AD5"/>
    <w:rsid w:val="00954BA2"/>
    <w:rsid w:val="00954D7E"/>
    <w:rsid w:val="00955059"/>
    <w:rsid w:val="009551FA"/>
    <w:rsid w:val="00955377"/>
    <w:rsid w:val="00955469"/>
    <w:rsid w:val="00955819"/>
    <w:rsid w:val="0095584F"/>
    <w:rsid w:val="00955D12"/>
    <w:rsid w:val="00955D6F"/>
    <w:rsid w:val="00955E01"/>
    <w:rsid w:val="009561CE"/>
    <w:rsid w:val="0095670A"/>
    <w:rsid w:val="00956856"/>
    <w:rsid w:val="009568CD"/>
    <w:rsid w:val="00956908"/>
    <w:rsid w:val="00956B92"/>
    <w:rsid w:val="00956C7E"/>
    <w:rsid w:val="0095705F"/>
    <w:rsid w:val="00957133"/>
    <w:rsid w:val="009577CF"/>
    <w:rsid w:val="0095790E"/>
    <w:rsid w:val="00957A50"/>
    <w:rsid w:val="00957BDB"/>
    <w:rsid w:val="00957E64"/>
    <w:rsid w:val="00960035"/>
    <w:rsid w:val="009602F2"/>
    <w:rsid w:val="009609AA"/>
    <w:rsid w:val="00960A0C"/>
    <w:rsid w:val="009614BD"/>
    <w:rsid w:val="009618C2"/>
    <w:rsid w:val="00961ACB"/>
    <w:rsid w:val="00962289"/>
    <w:rsid w:val="009622EB"/>
    <w:rsid w:val="00962650"/>
    <w:rsid w:val="009632DB"/>
    <w:rsid w:val="00963314"/>
    <w:rsid w:val="009633A1"/>
    <w:rsid w:val="00963CCA"/>
    <w:rsid w:val="009643E1"/>
    <w:rsid w:val="00964514"/>
    <w:rsid w:val="009645FA"/>
    <w:rsid w:val="0096470D"/>
    <w:rsid w:val="00964A48"/>
    <w:rsid w:val="0096516E"/>
    <w:rsid w:val="00965728"/>
    <w:rsid w:val="0096593B"/>
    <w:rsid w:val="00965C95"/>
    <w:rsid w:val="00966102"/>
    <w:rsid w:val="0096624D"/>
    <w:rsid w:val="0096681E"/>
    <w:rsid w:val="00966D86"/>
    <w:rsid w:val="009673C0"/>
    <w:rsid w:val="009675AA"/>
    <w:rsid w:val="00967627"/>
    <w:rsid w:val="00967938"/>
    <w:rsid w:val="00967CD3"/>
    <w:rsid w:val="00970669"/>
    <w:rsid w:val="00970FEF"/>
    <w:rsid w:val="009710DD"/>
    <w:rsid w:val="0097151F"/>
    <w:rsid w:val="009716CB"/>
    <w:rsid w:val="009719DB"/>
    <w:rsid w:val="00972642"/>
    <w:rsid w:val="00973014"/>
    <w:rsid w:val="009730B6"/>
    <w:rsid w:val="009733A3"/>
    <w:rsid w:val="009734D1"/>
    <w:rsid w:val="0097358D"/>
    <w:rsid w:val="00973970"/>
    <w:rsid w:val="0097479E"/>
    <w:rsid w:val="00974D3F"/>
    <w:rsid w:val="009751C7"/>
    <w:rsid w:val="009751FF"/>
    <w:rsid w:val="009752C3"/>
    <w:rsid w:val="00975420"/>
    <w:rsid w:val="00975846"/>
    <w:rsid w:val="0097589B"/>
    <w:rsid w:val="00975CE6"/>
    <w:rsid w:val="009761A3"/>
    <w:rsid w:val="009761DA"/>
    <w:rsid w:val="009764EB"/>
    <w:rsid w:val="0097669C"/>
    <w:rsid w:val="009766E5"/>
    <w:rsid w:val="009768B0"/>
    <w:rsid w:val="00976AD9"/>
    <w:rsid w:val="00976BF6"/>
    <w:rsid w:val="009774DD"/>
    <w:rsid w:val="00977659"/>
    <w:rsid w:val="00977B95"/>
    <w:rsid w:val="00980F65"/>
    <w:rsid w:val="00980FE9"/>
    <w:rsid w:val="009810EF"/>
    <w:rsid w:val="009811DE"/>
    <w:rsid w:val="009816F4"/>
    <w:rsid w:val="00981CAA"/>
    <w:rsid w:val="00982127"/>
    <w:rsid w:val="009822F2"/>
    <w:rsid w:val="0098240B"/>
    <w:rsid w:val="0098243D"/>
    <w:rsid w:val="009824D2"/>
    <w:rsid w:val="00982761"/>
    <w:rsid w:val="009827AB"/>
    <w:rsid w:val="00982F68"/>
    <w:rsid w:val="0098386C"/>
    <w:rsid w:val="00983D9B"/>
    <w:rsid w:val="00983EF5"/>
    <w:rsid w:val="009844F4"/>
    <w:rsid w:val="009846B7"/>
    <w:rsid w:val="00984742"/>
    <w:rsid w:val="00984C02"/>
    <w:rsid w:val="00985026"/>
    <w:rsid w:val="0098525B"/>
    <w:rsid w:val="00985455"/>
    <w:rsid w:val="0098562C"/>
    <w:rsid w:val="00985A2A"/>
    <w:rsid w:val="00985C9E"/>
    <w:rsid w:val="00986469"/>
    <w:rsid w:val="00986A8F"/>
    <w:rsid w:val="00986B7F"/>
    <w:rsid w:val="00986C9E"/>
    <w:rsid w:val="00986CC5"/>
    <w:rsid w:val="00987409"/>
    <w:rsid w:val="00987527"/>
    <w:rsid w:val="0098758F"/>
    <w:rsid w:val="009875B3"/>
    <w:rsid w:val="00987E4B"/>
    <w:rsid w:val="00987FE6"/>
    <w:rsid w:val="00990011"/>
    <w:rsid w:val="0099072E"/>
    <w:rsid w:val="00990E33"/>
    <w:rsid w:val="00990FF5"/>
    <w:rsid w:val="0099156F"/>
    <w:rsid w:val="00991631"/>
    <w:rsid w:val="00991B0D"/>
    <w:rsid w:val="00991FFA"/>
    <w:rsid w:val="00992206"/>
    <w:rsid w:val="0099233A"/>
    <w:rsid w:val="00992481"/>
    <w:rsid w:val="0099265B"/>
    <w:rsid w:val="00992F42"/>
    <w:rsid w:val="0099352E"/>
    <w:rsid w:val="00993F08"/>
    <w:rsid w:val="00993F9B"/>
    <w:rsid w:val="0099429F"/>
    <w:rsid w:val="00994361"/>
    <w:rsid w:val="00994992"/>
    <w:rsid w:val="00995116"/>
    <w:rsid w:val="0099530E"/>
    <w:rsid w:val="00995639"/>
    <w:rsid w:val="009958FC"/>
    <w:rsid w:val="00995A9A"/>
    <w:rsid w:val="00995C4C"/>
    <w:rsid w:val="009962AA"/>
    <w:rsid w:val="009962BD"/>
    <w:rsid w:val="00996561"/>
    <w:rsid w:val="0099692C"/>
    <w:rsid w:val="00996BCF"/>
    <w:rsid w:val="00996DF4"/>
    <w:rsid w:val="00996F7C"/>
    <w:rsid w:val="0099715A"/>
    <w:rsid w:val="0099741B"/>
    <w:rsid w:val="00997514"/>
    <w:rsid w:val="0099756C"/>
    <w:rsid w:val="00997D2C"/>
    <w:rsid w:val="00997E1B"/>
    <w:rsid w:val="009A041E"/>
    <w:rsid w:val="009A0623"/>
    <w:rsid w:val="009A0A6A"/>
    <w:rsid w:val="009A0B9F"/>
    <w:rsid w:val="009A0DBF"/>
    <w:rsid w:val="009A0ED3"/>
    <w:rsid w:val="009A0F93"/>
    <w:rsid w:val="009A11EC"/>
    <w:rsid w:val="009A1744"/>
    <w:rsid w:val="009A1A98"/>
    <w:rsid w:val="009A1C3C"/>
    <w:rsid w:val="009A1C42"/>
    <w:rsid w:val="009A1E76"/>
    <w:rsid w:val="009A1FAD"/>
    <w:rsid w:val="009A2251"/>
    <w:rsid w:val="009A2261"/>
    <w:rsid w:val="009A23D1"/>
    <w:rsid w:val="009A2A4D"/>
    <w:rsid w:val="009A304C"/>
    <w:rsid w:val="009A39EC"/>
    <w:rsid w:val="009A3ADA"/>
    <w:rsid w:val="009A3AE9"/>
    <w:rsid w:val="009A3BD0"/>
    <w:rsid w:val="009A3BE1"/>
    <w:rsid w:val="009A3CFD"/>
    <w:rsid w:val="009A3DB5"/>
    <w:rsid w:val="009A3E67"/>
    <w:rsid w:val="009A54E5"/>
    <w:rsid w:val="009A57A5"/>
    <w:rsid w:val="009A5A37"/>
    <w:rsid w:val="009A5C8C"/>
    <w:rsid w:val="009A5EED"/>
    <w:rsid w:val="009A646C"/>
    <w:rsid w:val="009A69DC"/>
    <w:rsid w:val="009A6B28"/>
    <w:rsid w:val="009A7143"/>
    <w:rsid w:val="009A73F9"/>
    <w:rsid w:val="009A776C"/>
    <w:rsid w:val="009A77DD"/>
    <w:rsid w:val="009A782B"/>
    <w:rsid w:val="009B036F"/>
    <w:rsid w:val="009B04A4"/>
    <w:rsid w:val="009B09B1"/>
    <w:rsid w:val="009B0B7D"/>
    <w:rsid w:val="009B1447"/>
    <w:rsid w:val="009B158E"/>
    <w:rsid w:val="009B1DDD"/>
    <w:rsid w:val="009B1E1A"/>
    <w:rsid w:val="009B2056"/>
    <w:rsid w:val="009B2669"/>
    <w:rsid w:val="009B268D"/>
    <w:rsid w:val="009B2700"/>
    <w:rsid w:val="009B2A14"/>
    <w:rsid w:val="009B2B00"/>
    <w:rsid w:val="009B35E4"/>
    <w:rsid w:val="009B3A4C"/>
    <w:rsid w:val="009B3FFD"/>
    <w:rsid w:val="009B41BB"/>
    <w:rsid w:val="009B421C"/>
    <w:rsid w:val="009B445C"/>
    <w:rsid w:val="009B4745"/>
    <w:rsid w:val="009B495A"/>
    <w:rsid w:val="009B4AD1"/>
    <w:rsid w:val="009B4C09"/>
    <w:rsid w:val="009B4FEB"/>
    <w:rsid w:val="009B51F0"/>
    <w:rsid w:val="009B532C"/>
    <w:rsid w:val="009B5618"/>
    <w:rsid w:val="009B5CB4"/>
    <w:rsid w:val="009B5F5E"/>
    <w:rsid w:val="009B6512"/>
    <w:rsid w:val="009B681F"/>
    <w:rsid w:val="009B692C"/>
    <w:rsid w:val="009B6CDE"/>
    <w:rsid w:val="009B7406"/>
    <w:rsid w:val="009B74D8"/>
    <w:rsid w:val="009B76DF"/>
    <w:rsid w:val="009B773E"/>
    <w:rsid w:val="009B77A0"/>
    <w:rsid w:val="009B7B04"/>
    <w:rsid w:val="009B7C7F"/>
    <w:rsid w:val="009C006B"/>
    <w:rsid w:val="009C01F4"/>
    <w:rsid w:val="009C07DA"/>
    <w:rsid w:val="009C083D"/>
    <w:rsid w:val="009C0C95"/>
    <w:rsid w:val="009C0E7E"/>
    <w:rsid w:val="009C0F18"/>
    <w:rsid w:val="009C10D1"/>
    <w:rsid w:val="009C1186"/>
    <w:rsid w:val="009C1568"/>
    <w:rsid w:val="009C207B"/>
    <w:rsid w:val="009C232B"/>
    <w:rsid w:val="009C281A"/>
    <w:rsid w:val="009C28AC"/>
    <w:rsid w:val="009C2EDA"/>
    <w:rsid w:val="009C3222"/>
    <w:rsid w:val="009C34A4"/>
    <w:rsid w:val="009C3A85"/>
    <w:rsid w:val="009C3B55"/>
    <w:rsid w:val="009C3FDA"/>
    <w:rsid w:val="009C4937"/>
    <w:rsid w:val="009C5085"/>
    <w:rsid w:val="009C511E"/>
    <w:rsid w:val="009C5346"/>
    <w:rsid w:val="009C552E"/>
    <w:rsid w:val="009C61EC"/>
    <w:rsid w:val="009C65B6"/>
    <w:rsid w:val="009C6729"/>
    <w:rsid w:val="009C6C7B"/>
    <w:rsid w:val="009C71A6"/>
    <w:rsid w:val="009C73FB"/>
    <w:rsid w:val="009C765A"/>
    <w:rsid w:val="009C7824"/>
    <w:rsid w:val="009D055B"/>
    <w:rsid w:val="009D079F"/>
    <w:rsid w:val="009D0CE5"/>
    <w:rsid w:val="009D1A63"/>
    <w:rsid w:val="009D1D88"/>
    <w:rsid w:val="009D22AE"/>
    <w:rsid w:val="009D3224"/>
    <w:rsid w:val="009D3382"/>
    <w:rsid w:val="009D3575"/>
    <w:rsid w:val="009D3914"/>
    <w:rsid w:val="009D396C"/>
    <w:rsid w:val="009D39BE"/>
    <w:rsid w:val="009D4660"/>
    <w:rsid w:val="009D470A"/>
    <w:rsid w:val="009D4775"/>
    <w:rsid w:val="009D5A2F"/>
    <w:rsid w:val="009D5B26"/>
    <w:rsid w:val="009D5D4E"/>
    <w:rsid w:val="009D6B22"/>
    <w:rsid w:val="009D6D44"/>
    <w:rsid w:val="009D7020"/>
    <w:rsid w:val="009D70B2"/>
    <w:rsid w:val="009D7524"/>
    <w:rsid w:val="009D78CB"/>
    <w:rsid w:val="009D7F62"/>
    <w:rsid w:val="009E00C7"/>
    <w:rsid w:val="009E0169"/>
    <w:rsid w:val="009E04BE"/>
    <w:rsid w:val="009E060C"/>
    <w:rsid w:val="009E06CC"/>
    <w:rsid w:val="009E078C"/>
    <w:rsid w:val="009E0961"/>
    <w:rsid w:val="009E0B27"/>
    <w:rsid w:val="009E0CB0"/>
    <w:rsid w:val="009E0E90"/>
    <w:rsid w:val="009E10D0"/>
    <w:rsid w:val="009E1256"/>
    <w:rsid w:val="009E1608"/>
    <w:rsid w:val="009E1CED"/>
    <w:rsid w:val="009E213A"/>
    <w:rsid w:val="009E21B7"/>
    <w:rsid w:val="009E27F8"/>
    <w:rsid w:val="009E3123"/>
    <w:rsid w:val="009E33F6"/>
    <w:rsid w:val="009E3C6B"/>
    <w:rsid w:val="009E3D68"/>
    <w:rsid w:val="009E3E6B"/>
    <w:rsid w:val="009E3EAB"/>
    <w:rsid w:val="009E4A4C"/>
    <w:rsid w:val="009E51B1"/>
    <w:rsid w:val="009E555D"/>
    <w:rsid w:val="009E57FE"/>
    <w:rsid w:val="009E5AAE"/>
    <w:rsid w:val="009E5C7F"/>
    <w:rsid w:val="009E5EA6"/>
    <w:rsid w:val="009E6530"/>
    <w:rsid w:val="009E67C9"/>
    <w:rsid w:val="009E6AEE"/>
    <w:rsid w:val="009E7516"/>
    <w:rsid w:val="009E758F"/>
    <w:rsid w:val="009E776D"/>
    <w:rsid w:val="009E7949"/>
    <w:rsid w:val="009E7B83"/>
    <w:rsid w:val="009F0A9F"/>
    <w:rsid w:val="009F0AB9"/>
    <w:rsid w:val="009F0AE5"/>
    <w:rsid w:val="009F0E53"/>
    <w:rsid w:val="009F1133"/>
    <w:rsid w:val="009F130C"/>
    <w:rsid w:val="009F13A6"/>
    <w:rsid w:val="009F1724"/>
    <w:rsid w:val="009F18C0"/>
    <w:rsid w:val="009F1924"/>
    <w:rsid w:val="009F20AB"/>
    <w:rsid w:val="009F24AC"/>
    <w:rsid w:val="009F26EB"/>
    <w:rsid w:val="009F2B6F"/>
    <w:rsid w:val="009F2C05"/>
    <w:rsid w:val="009F2E98"/>
    <w:rsid w:val="009F2F11"/>
    <w:rsid w:val="009F2FC9"/>
    <w:rsid w:val="009F3102"/>
    <w:rsid w:val="009F32A7"/>
    <w:rsid w:val="009F3668"/>
    <w:rsid w:val="009F396D"/>
    <w:rsid w:val="009F3CC8"/>
    <w:rsid w:val="009F41C9"/>
    <w:rsid w:val="009F4319"/>
    <w:rsid w:val="009F43B3"/>
    <w:rsid w:val="009F4C15"/>
    <w:rsid w:val="009F4E5F"/>
    <w:rsid w:val="009F5521"/>
    <w:rsid w:val="009F55AC"/>
    <w:rsid w:val="009F5612"/>
    <w:rsid w:val="009F5803"/>
    <w:rsid w:val="009F59B9"/>
    <w:rsid w:val="009F5A73"/>
    <w:rsid w:val="009F633C"/>
    <w:rsid w:val="009F66FA"/>
    <w:rsid w:val="009F6FB5"/>
    <w:rsid w:val="009F706A"/>
    <w:rsid w:val="009F7095"/>
    <w:rsid w:val="009F7496"/>
    <w:rsid w:val="009F7C58"/>
    <w:rsid w:val="009F7F70"/>
    <w:rsid w:val="00A0049F"/>
    <w:rsid w:val="00A007A0"/>
    <w:rsid w:val="00A00868"/>
    <w:rsid w:val="00A00BBD"/>
    <w:rsid w:val="00A00F32"/>
    <w:rsid w:val="00A012F8"/>
    <w:rsid w:val="00A01570"/>
    <w:rsid w:val="00A015F4"/>
    <w:rsid w:val="00A01F9A"/>
    <w:rsid w:val="00A02199"/>
    <w:rsid w:val="00A02218"/>
    <w:rsid w:val="00A02574"/>
    <w:rsid w:val="00A02A30"/>
    <w:rsid w:val="00A02EC2"/>
    <w:rsid w:val="00A038E2"/>
    <w:rsid w:val="00A03D04"/>
    <w:rsid w:val="00A040B5"/>
    <w:rsid w:val="00A04298"/>
    <w:rsid w:val="00A046EA"/>
    <w:rsid w:val="00A0491C"/>
    <w:rsid w:val="00A04A6A"/>
    <w:rsid w:val="00A0530E"/>
    <w:rsid w:val="00A05366"/>
    <w:rsid w:val="00A05612"/>
    <w:rsid w:val="00A05B83"/>
    <w:rsid w:val="00A05D79"/>
    <w:rsid w:val="00A06147"/>
    <w:rsid w:val="00A06173"/>
    <w:rsid w:val="00A061E1"/>
    <w:rsid w:val="00A06270"/>
    <w:rsid w:val="00A06293"/>
    <w:rsid w:val="00A0641D"/>
    <w:rsid w:val="00A06DBB"/>
    <w:rsid w:val="00A06FCE"/>
    <w:rsid w:val="00A071EE"/>
    <w:rsid w:val="00A0733A"/>
    <w:rsid w:val="00A07EB1"/>
    <w:rsid w:val="00A07F3D"/>
    <w:rsid w:val="00A07FC3"/>
    <w:rsid w:val="00A100DC"/>
    <w:rsid w:val="00A1080C"/>
    <w:rsid w:val="00A1155C"/>
    <w:rsid w:val="00A11AA8"/>
    <w:rsid w:val="00A11F39"/>
    <w:rsid w:val="00A12011"/>
    <w:rsid w:val="00A1268F"/>
    <w:rsid w:val="00A12AD9"/>
    <w:rsid w:val="00A12C88"/>
    <w:rsid w:val="00A12FB1"/>
    <w:rsid w:val="00A12FCB"/>
    <w:rsid w:val="00A131E7"/>
    <w:rsid w:val="00A1341F"/>
    <w:rsid w:val="00A13767"/>
    <w:rsid w:val="00A13940"/>
    <w:rsid w:val="00A13B41"/>
    <w:rsid w:val="00A13BDA"/>
    <w:rsid w:val="00A13CB6"/>
    <w:rsid w:val="00A13FE1"/>
    <w:rsid w:val="00A14A26"/>
    <w:rsid w:val="00A14E30"/>
    <w:rsid w:val="00A156CD"/>
    <w:rsid w:val="00A15AB6"/>
    <w:rsid w:val="00A15BC9"/>
    <w:rsid w:val="00A15C23"/>
    <w:rsid w:val="00A15EB6"/>
    <w:rsid w:val="00A15ECE"/>
    <w:rsid w:val="00A15EEE"/>
    <w:rsid w:val="00A16B05"/>
    <w:rsid w:val="00A16DFE"/>
    <w:rsid w:val="00A1715D"/>
    <w:rsid w:val="00A178F8"/>
    <w:rsid w:val="00A203D0"/>
    <w:rsid w:val="00A207E5"/>
    <w:rsid w:val="00A21205"/>
    <w:rsid w:val="00A21500"/>
    <w:rsid w:val="00A21529"/>
    <w:rsid w:val="00A21BBB"/>
    <w:rsid w:val="00A22262"/>
    <w:rsid w:val="00A225B7"/>
    <w:rsid w:val="00A228FF"/>
    <w:rsid w:val="00A23773"/>
    <w:rsid w:val="00A237BD"/>
    <w:rsid w:val="00A23905"/>
    <w:rsid w:val="00A243A1"/>
    <w:rsid w:val="00A24445"/>
    <w:rsid w:val="00A24A33"/>
    <w:rsid w:val="00A24C55"/>
    <w:rsid w:val="00A24D68"/>
    <w:rsid w:val="00A251ED"/>
    <w:rsid w:val="00A25281"/>
    <w:rsid w:val="00A25746"/>
    <w:rsid w:val="00A2590A"/>
    <w:rsid w:val="00A25C61"/>
    <w:rsid w:val="00A25D6D"/>
    <w:rsid w:val="00A25E4A"/>
    <w:rsid w:val="00A25F25"/>
    <w:rsid w:val="00A25F48"/>
    <w:rsid w:val="00A2646D"/>
    <w:rsid w:val="00A26A34"/>
    <w:rsid w:val="00A26B2D"/>
    <w:rsid w:val="00A26B9E"/>
    <w:rsid w:val="00A2703E"/>
    <w:rsid w:val="00A2705D"/>
    <w:rsid w:val="00A27419"/>
    <w:rsid w:val="00A27587"/>
    <w:rsid w:val="00A2778F"/>
    <w:rsid w:val="00A27A62"/>
    <w:rsid w:val="00A3008C"/>
    <w:rsid w:val="00A300F1"/>
    <w:rsid w:val="00A30422"/>
    <w:rsid w:val="00A306BE"/>
    <w:rsid w:val="00A30E71"/>
    <w:rsid w:val="00A31214"/>
    <w:rsid w:val="00A31779"/>
    <w:rsid w:val="00A3198C"/>
    <w:rsid w:val="00A31C1D"/>
    <w:rsid w:val="00A31DDD"/>
    <w:rsid w:val="00A31EB6"/>
    <w:rsid w:val="00A32078"/>
    <w:rsid w:val="00A322D4"/>
    <w:rsid w:val="00A32553"/>
    <w:rsid w:val="00A32B92"/>
    <w:rsid w:val="00A33296"/>
    <w:rsid w:val="00A335B5"/>
    <w:rsid w:val="00A33686"/>
    <w:rsid w:val="00A3374D"/>
    <w:rsid w:val="00A338E0"/>
    <w:rsid w:val="00A33A4A"/>
    <w:rsid w:val="00A33A80"/>
    <w:rsid w:val="00A3427D"/>
    <w:rsid w:val="00A34411"/>
    <w:rsid w:val="00A34541"/>
    <w:rsid w:val="00A348D3"/>
    <w:rsid w:val="00A349BE"/>
    <w:rsid w:val="00A34A7A"/>
    <w:rsid w:val="00A34F13"/>
    <w:rsid w:val="00A351E7"/>
    <w:rsid w:val="00A35272"/>
    <w:rsid w:val="00A353D8"/>
    <w:rsid w:val="00A358F0"/>
    <w:rsid w:val="00A359D4"/>
    <w:rsid w:val="00A35A6F"/>
    <w:rsid w:val="00A35B51"/>
    <w:rsid w:val="00A35FDB"/>
    <w:rsid w:val="00A36201"/>
    <w:rsid w:val="00A3640D"/>
    <w:rsid w:val="00A364AC"/>
    <w:rsid w:val="00A3650D"/>
    <w:rsid w:val="00A367A7"/>
    <w:rsid w:val="00A371A7"/>
    <w:rsid w:val="00A37246"/>
    <w:rsid w:val="00A3771C"/>
    <w:rsid w:val="00A37B90"/>
    <w:rsid w:val="00A40048"/>
    <w:rsid w:val="00A40330"/>
    <w:rsid w:val="00A40719"/>
    <w:rsid w:val="00A40EC1"/>
    <w:rsid w:val="00A40F38"/>
    <w:rsid w:val="00A4126E"/>
    <w:rsid w:val="00A41620"/>
    <w:rsid w:val="00A41794"/>
    <w:rsid w:val="00A417EC"/>
    <w:rsid w:val="00A41940"/>
    <w:rsid w:val="00A419FF"/>
    <w:rsid w:val="00A420D1"/>
    <w:rsid w:val="00A4210D"/>
    <w:rsid w:val="00A42411"/>
    <w:rsid w:val="00A42AD9"/>
    <w:rsid w:val="00A43507"/>
    <w:rsid w:val="00A438D8"/>
    <w:rsid w:val="00A439FB"/>
    <w:rsid w:val="00A44146"/>
    <w:rsid w:val="00A442D7"/>
    <w:rsid w:val="00A443C5"/>
    <w:rsid w:val="00A4440B"/>
    <w:rsid w:val="00A449C9"/>
    <w:rsid w:val="00A44A0C"/>
    <w:rsid w:val="00A44B79"/>
    <w:rsid w:val="00A44F1F"/>
    <w:rsid w:val="00A45171"/>
    <w:rsid w:val="00A451E9"/>
    <w:rsid w:val="00A45579"/>
    <w:rsid w:val="00A4591F"/>
    <w:rsid w:val="00A45AB9"/>
    <w:rsid w:val="00A45C42"/>
    <w:rsid w:val="00A45D80"/>
    <w:rsid w:val="00A47365"/>
    <w:rsid w:val="00A47479"/>
    <w:rsid w:val="00A47A5D"/>
    <w:rsid w:val="00A47B06"/>
    <w:rsid w:val="00A47BB0"/>
    <w:rsid w:val="00A50138"/>
    <w:rsid w:val="00A5016F"/>
    <w:rsid w:val="00A502B3"/>
    <w:rsid w:val="00A5037D"/>
    <w:rsid w:val="00A5063E"/>
    <w:rsid w:val="00A5088D"/>
    <w:rsid w:val="00A509E8"/>
    <w:rsid w:val="00A50A92"/>
    <w:rsid w:val="00A515B5"/>
    <w:rsid w:val="00A5180B"/>
    <w:rsid w:val="00A51857"/>
    <w:rsid w:val="00A518C2"/>
    <w:rsid w:val="00A51F01"/>
    <w:rsid w:val="00A51FD2"/>
    <w:rsid w:val="00A528BA"/>
    <w:rsid w:val="00A52965"/>
    <w:rsid w:val="00A52B0F"/>
    <w:rsid w:val="00A52B28"/>
    <w:rsid w:val="00A52DC0"/>
    <w:rsid w:val="00A52FFB"/>
    <w:rsid w:val="00A53100"/>
    <w:rsid w:val="00A53893"/>
    <w:rsid w:val="00A539A3"/>
    <w:rsid w:val="00A53A6D"/>
    <w:rsid w:val="00A541BF"/>
    <w:rsid w:val="00A54549"/>
    <w:rsid w:val="00A54834"/>
    <w:rsid w:val="00A54A1C"/>
    <w:rsid w:val="00A54A3B"/>
    <w:rsid w:val="00A54DBF"/>
    <w:rsid w:val="00A5589B"/>
    <w:rsid w:val="00A55DED"/>
    <w:rsid w:val="00A56071"/>
    <w:rsid w:val="00A56395"/>
    <w:rsid w:val="00A56899"/>
    <w:rsid w:val="00A56E93"/>
    <w:rsid w:val="00A5702D"/>
    <w:rsid w:val="00A57084"/>
    <w:rsid w:val="00A57213"/>
    <w:rsid w:val="00A57261"/>
    <w:rsid w:val="00A572A0"/>
    <w:rsid w:val="00A57422"/>
    <w:rsid w:val="00A5742F"/>
    <w:rsid w:val="00A57A8B"/>
    <w:rsid w:val="00A57B55"/>
    <w:rsid w:val="00A57B81"/>
    <w:rsid w:val="00A57D3C"/>
    <w:rsid w:val="00A60086"/>
    <w:rsid w:val="00A6008D"/>
    <w:rsid w:val="00A602D4"/>
    <w:rsid w:val="00A60B81"/>
    <w:rsid w:val="00A60E13"/>
    <w:rsid w:val="00A61044"/>
    <w:rsid w:val="00A6202F"/>
    <w:rsid w:val="00A62A97"/>
    <w:rsid w:val="00A62E18"/>
    <w:rsid w:val="00A62E9C"/>
    <w:rsid w:val="00A62FB3"/>
    <w:rsid w:val="00A63432"/>
    <w:rsid w:val="00A6353C"/>
    <w:rsid w:val="00A63656"/>
    <w:rsid w:val="00A63A8E"/>
    <w:rsid w:val="00A63DFF"/>
    <w:rsid w:val="00A64225"/>
    <w:rsid w:val="00A64334"/>
    <w:rsid w:val="00A64357"/>
    <w:rsid w:val="00A64456"/>
    <w:rsid w:val="00A644AA"/>
    <w:rsid w:val="00A64B45"/>
    <w:rsid w:val="00A6510A"/>
    <w:rsid w:val="00A65183"/>
    <w:rsid w:val="00A6530C"/>
    <w:rsid w:val="00A6535B"/>
    <w:rsid w:val="00A65725"/>
    <w:rsid w:val="00A65860"/>
    <w:rsid w:val="00A66078"/>
    <w:rsid w:val="00A66558"/>
    <w:rsid w:val="00A66846"/>
    <w:rsid w:val="00A66B5F"/>
    <w:rsid w:val="00A671B4"/>
    <w:rsid w:val="00A67428"/>
    <w:rsid w:val="00A67812"/>
    <w:rsid w:val="00A678FA"/>
    <w:rsid w:val="00A67F40"/>
    <w:rsid w:val="00A67F96"/>
    <w:rsid w:val="00A70241"/>
    <w:rsid w:val="00A70421"/>
    <w:rsid w:val="00A70743"/>
    <w:rsid w:val="00A70A3D"/>
    <w:rsid w:val="00A70D54"/>
    <w:rsid w:val="00A70E0A"/>
    <w:rsid w:val="00A710DD"/>
    <w:rsid w:val="00A7123D"/>
    <w:rsid w:val="00A712C1"/>
    <w:rsid w:val="00A715C5"/>
    <w:rsid w:val="00A7160F"/>
    <w:rsid w:val="00A71631"/>
    <w:rsid w:val="00A716F4"/>
    <w:rsid w:val="00A72166"/>
    <w:rsid w:val="00A72678"/>
    <w:rsid w:val="00A7298D"/>
    <w:rsid w:val="00A72A45"/>
    <w:rsid w:val="00A73DF5"/>
    <w:rsid w:val="00A73F89"/>
    <w:rsid w:val="00A74032"/>
    <w:rsid w:val="00A74300"/>
    <w:rsid w:val="00A745BF"/>
    <w:rsid w:val="00A748B0"/>
    <w:rsid w:val="00A74A10"/>
    <w:rsid w:val="00A75845"/>
    <w:rsid w:val="00A759D6"/>
    <w:rsid w:val="00A75BD8"/>
    <w:rsid w:val="00A75DE9"/>
    <w:rsid w:val="00A75EF2"/>
    <w:rsid w:val="00A75F3D"/>
    <w:rsid w:val="00A760EA"/>
    <w:rsid w:val="00A7617F"/>
    <w:rsid w:val="00A76585"/>
    <w:rsid w:val="00A766CD"/>
    <w:rsid w:val="00A769BA"/>
    <w:rsid w:val="00A76ADE"/>
    <w:rsid w:val="00A76E8A"/>
    <w:rsid w:val="00A770F6"/>
    <w:rsid w:val="00A77685"/>
    <w:rsid w:val="00A77787"/>
    <w:rsid w:val="00A77D06"/>
    <w:rsid w:val="00A77FBD"/>
    <w:rsid w:val="00A80545"/>
    <w:rsid w:val="00A805A1"/>
    <w:rsid w:val="00A80862"/>
    <w:rsid w:val="00A81220"/>
    <w:rsid w:val="00A81369"/>
    <w:rsid w:val="00A816CD"/>
    <w:rsid w:val="00A81A06"/>
    <w:rsid w:val="00A81ACA"/>
    <w:rsid w:val="00A81D72"/>
    <w:rsid w:val="00A81E14"/>
    <w:rsid w:val="00A81E1D"/>
    <w:rsid w:val="00A8235E"/>
    <w:rsid w:val="00A8256F"/>
    <w:rsid w:val="00A825E0"/>
    <w:rsid w:val="00A82622"/>
    <w:rsid w:val="00A826E6"/>
    <w:rsid w:val="00A83604"/>
    <w:rsid w:val="00A836EC"/>
    <w:rsid w:val="00A83742"/>
    <w:rsid w:val="00A83ADD"/>
    <w:rsid w:val="00A83E13"/>
    <w:rsid w:val="00A8465C"/>
    <w:rsid w:val="00A8489C"/>
    <w:rsid w:val="00A849CB"/>
    <w:rsid w:val="00A84FC5"/>
    <w:rsid w:val="00A85015"/>
    <w:rsid w:val="00A854B9"/>
    <w:rsid w:val="00A8591D"/>
    <w:rsid w:val="00A85BC1"/>
    <w:rsid w:val="00A862ED"/>
    <w:rsid w:val="00A86379"/>
    <w:rsid w:val="00A863F6"/>
    <w:rsid w:val="00A8642E"/>
    <w:rsid w:val="00A8678D"/>
    <w:rsid w:val="00A86824"/>
    <w:rsid w:val="00A86CE3"/>
    <w:rsid w:val="00A86F6D"/>
    <w:rsid w:val="00A87027"/>
    <w:rsid w:val="00A87276"/>
    <w:rsid w:val="00A879D7"/>
    <w:rsid w:val="00A87BEC"/>
    <w:rsid w:val="00A87E1E"/>
    <w:rsid w:val="00A87E3E"/>
    <w:rsid w:val="00A90251"/>
    <w:rsid w:val="00A904DF"/>
    <w:rsid w:val="00A90742"/>
    <w:rsid w:val="00A9120C"/>
    <w:rsid w:val="00A913F5"/>
    <w:rsid w:val="00A914E7"/>
    <w:rsid w:val="00A9161D"/>
    <w:rsid w:val="00A91718"/>
    <w:rsid w:val="00A918A1"/>
    <w:rsid w:val="00A91AAF"/>
    <w:rsid w:val="00A91B43"/>
    <w:rsid w:val="00A92439"/>
    <w:rsid w:val="00A92AA8"/>
    <w:rsid w:val="00A93264"/>
    <w:rsid w:val="00A93524"/>
    <w:rsid w:val="00A935A1"/>
    <w:rsid w:val="00A93A90"/>
    <w:rsid w:val="00A93FB9"/>
    <w:rsid w:val="00A943B3"/>
    <w:rsid w:val="00A94698"/>
    <w:rsid w:val="00A949AD"/>
    <w:rsid w:val="00A953EB"/>
    <w:rsid w:val="00A95488"/>
    <w:rsid w:val="00A957DE"/>
    <w:rsid w:val="00A96126"/>
    <w:rsid w:val="00A961AB"/>
    <w:rsid w:val="00A962E0"/>
    <w:rsid w:val="00A964E2"/>
    <w:rsid w:val="00A96601"/>
    <w:rsid w:val="00A96EDA"/>
    <w:rsid w:val="00A97428"/>
    <w:rsid w:val="00A9760F"/>
    <w:rsid w:val="00AA004D"/>
    <w:rsid w:val="00AA02CF"/>
    <w:rsid w:val="00AA0468"/>
    <w:rsid w:val="00AA07E2"/>
    <w:rsid w:val="00AA0953"/>
    <w:rsid w:val="00AA0C0E"/>
    <w:rsid w:val="00AA0D76"/>
    <w:rsid w:val="00AA0FE8"/>
    <w:rsid w:val="00AA164D"/>
    <w:rsid w:val="00AA1897"/>
    <w:rsid w:val="00AA1BD4"/>
    <w:rsid w:val="00AA1D69"/>
    <w:rsid w:val="00AA1D92"/>
    <w:rsid w:val="00AA2288"/>
    <w:rsid w:val="00AA22F2"/>
    <w:rsid w:val="00AA2564"/>
    <w:rsid w:val="00AA2ACD"/>
    <w:rsid w:val="00AA30D5"/>
    <w:rsid w:val="00AA3411"/>
    <w:rsid w:val="00AA345C"/>
    <w:rsid w:val="00AA387C"/>
    <w:rsid w:val="00AA3914"/>
    <w:rsid w:val="00AA3E4E"/>
    <w:rsid w:val="00AA405D"/>
    <w:rsid w:val="00AA4297"/>
    <w:rsid w:val="00AA44FE"/>
    <w:rsid w:val="00AA452D"/>
    <w:rsid w:val="00AA4FD2"/>
    <w:rsid w:val="00AA5026"/>
    <w:rsid w:val="00AA5135"/>
    <w:rsid w:val="00AA531C"/>
    <w:rsid w:val="00AA55C2"/>
    <w:rsid w:val="00AA57C0"/>
    <w:rsid w:val="00AA5D39"/>
    <w:rsid w:val="00AA5E03"/>
    <w:rsid w:val="00AA63DE"/>
    <w:rsid w:val="00AA6624"/>
    <w:rsid w:val="00AA6697"/>
    <w:rsid w:val="00AA68B9"/>
    <w:rsid w:val="00AA68F5"/>
    <w:rsid w:val="00AA704E"/>
    <w:rsid w:val="00AA707F"/>
    <w:rsid w:val="00AA7242"/>
    <w:rsid w:val="00AA74DD"/>
    <w:rsid w:val="00AA7BF2"/>
    <w:rsid w:val="00AA7DC9"/>
    <w:rsid w:val="00AB027E"/>
    <w:rsid w:val="00AB15AD"/>
    <w:rsid w:val="00AB1606"/>
    <w:rsid w:val="00AB1AAE"/>
    <w:rsid w:val="00AB1B98"/>
    <w:rsid w:val="00AB1CB4"/>
    <w:rsid w:val="00AB331C"/>
    <w:rsid w:val="00AB35C2"/>
    <w:rsid w:val="00AB38F6"/>
    <w:rsid w:val="00AB3ACF"/>
    <w:rsid w:val="00AB3BDC"/>
    <w:rsid w:val="00AB4265"/>
    <w:rsid w:val="00AB459E"/>
    <w:rsid w:val="00AB49BA"/>
    <w:rsid w:val="00AB4BD8"/>
    <w:rsid w:val="00AB4C11"/>
    <w:rsid w:val="00AB4FA5"/>
    <w:rsid w:val="00AB502D"/>
    <w:rsid w:val="00AB50C6"/>
    <w:rsid w:val="00AB5B66"/>
    <w:rsid w:val="00AB5D7C"/>
    <w:rsid w:val="00AB5DC3"/>
    <w:rsid w:val="00AB5E41"/>
    <w:rsid w:val="00AB600D"/>
    <w:rsid w:val="00AB648F"/>
    <w:rsid w:val="00AB65AA"/>
    <w:rsid w:val="00AB6938"/>
    <w:rsid w:val="00AB6B69"/>
    <w:rsid w:val="00AB784A"/>
    <w:rsid w:val="00AB784D"/>
    <w:rsid w:val="00AB7E61"/>
    <w:rsid w:val="00AC0137"/>
    <w:rsid w:val="00AC0907"/>
    <w:rsid w:val="00AC0EEB"/>
    <w:rsid w:val="00AC112B"/>
    <w:rsid w:val="00AC13A0"/>
    <w:rsid w:val="00AC154F"/>
    <w:rsid w:val="00AC17C9"/>
    <w:rsid w:val="00AC1FDA"/>
    <w:rsid w:val="00AC2056"/>
    <w:rsid w:val="00AC23DF"/>
    <w:rsid w:val="00AC2C94"/>
    <w:rsid w:val="00AC3908"/>
    <w:rsid w:val="00AC3967"/>
    <w:rsid w:val="00AC39DB"/>
    <w:rsid w:val="00AC3B50"/>
    <w:rsid w:val="00AC3C8B"/>
    <w:rsid w:val="00AC3D44"/>
    <w:rsid w:val="00AC3D7D"/>
    <w:rsid w:val="00AC44E3"/>
    <w:rsid w:val="00AC45CA"/>
    <w:rsid w:val="00AC4E9B"/>
    <w:rsid w:val="00AC50C8"/>
    <w:rsid w:val="00AC5123"/>
    <w:rsid w:val="00AC5582"/>
    <w:rsid w:val="00AC5639"/>
    <w:rsid w:val="00AC571F"/>
    <w:rsid w:val="00AC580C"/>
    <w:rsid w:val="00AC58F2"/>
    <w:rsid w:val="00AC5D69"/>
    <w:rsid w:val="00AC5E5D"/>
    <w:rsid w:val="00AC60F7"/>
    <w:rsid w:val="00AC6879"/>
    <w:rsid w:val="00AC7104"/>
    <w:rsid w:val="00AC7149"/>
    <w:rsid w:val="00AC75E2"/>
    <w:rsid w:val="00AC77F7"/>
    <w:rsid w:val="00AC7E0D"/>
    <w:rsid w:val="00AD0444"/>
    <w:rsid w:val="00AD0656"/>
    <w:rsid w:val="00AD06EC"/>
    <w:rsid w:val="00AD0F44"/>
    <w:rsid w:val="00AD1121"/>
    <w:rsid w:val="00AD1427"/>
    <w:rsid w:val="00AD164F"/>
    <w:rsid w:val="00AD1681"/>
    <w:rsid w:val="00AD180B"/>
    <w:rsid w:val="00AD1E7B"/>
    <w:rsid w:val="00AD1E9C"/>
    <w:rsid w:val="00AD1FEA"/>
    <w:rsid w:val="00AD2259"/>
    <w:rsid w:val="00AD262E"/>
    <w:rsid w:val="00AD2FA1"/>
    <w:rsid w:val="00AD3208"/>
    <w:rsid w:val="00AD35B7"/>
    <w:rsid w:val="00AD3644"/>
    <w:rsid w:val="00AD38BE"/>
    <w:rsid w:val="00AD3B4D"/>
    <w:rsid w:val="00AD436D"/>
    <w:rsid w:val="00AD48D3"/>
    <w:rsid w:val="00AD49C7"/>
    <w:rsid w:val="00AD51E2"/>
    <w:rsid w:val="00AD5513"/>
    <w:rsid w:val="00AD5531"/>
    <w:rsid w:val="00AD57E8"/>
    <w:rsid w:val="00AD615B"/>
    <w:rsid w:val="00AD65AB"/>
    <w:rsid w:val="00AD68A2"/>
    <w:rsid w:val="00AD69A6"/>
    <w:rsid w:val="00AD6CC8"/>
    <w:rsid w:val="00AD6E4B"/>
    <w:rsid w:val="00AD73E8"/>
    <w:rsid w:val="00AD79C0"/>
    <w:rsid w:val="00AD7A25"/>
    <w:rsid w:val="00AD7F65"/>
    <w:rsid w:val="00AE0341"/>
    <w:rsid w:val="00AE03DB"/>
    <w:rsid w:val="00AE03FE"/>
    <w:rsid w:val="00AE092A"/>
    <w:rsid w:val="00AE0A98"/>
    <w:rsid w:val="00AE0F4A"/>
    <w:rsid w:val="00AE1042"/>
    <w:rsid w:val="00AE105A"/>
    <w:rsid w:val="00AE144D"/>
    <w:rsid w:val="00AE1893"/>
    <w:rsid w:val="00AE19D5"/>
    <w:rsid w:val="00AE1A58"/>
    <w:rsid w:val="00AE1E78"/>
    <w:rsid w:val="00AE206D"/>
    <w:rsid w:val="00AE2097"/>
    <w:rsid w:val="00AE2504"/>
    <w:rsid w:val="00AE2A69"/>
    <w:rsid w:val="00AE2CA8"/>
    <w:rsid w:val="00AE2CCA"/>
    <w:rsid w:val="00AE2D10"/>
    <w:rsid w:val="00AE2D50"/>
    <w:rsid w:val="00AE39B3"/>
    <w:rsid w:val="00AE39F8"/>
    <w:rsid w:val="00AE3E41"/>
    <w:rsid w:val="00AE4EC7"/>
    <w:rsid w:val="00AE4F16"/>
    <w:rsid w:val="00AE51EF"/>
    <w:rsid w:val="00AE5D90"/>
    <w:rsid w:val="00AE5F46"/>
    <w:rsid w:val="00AE5FCD"/>
    <w:rsid w:val="00AE6373"/>
    <w:rsid w:val="00AE641F"/>
    <w:rsid w:val="00AE6493"/>
    <w:rsid w:val="00AE64B2"/>
    <w:rsid w:val="00AE6522"/>
    <w:rsid w:val="00AE65FD"/>
    <w:rsid w:val="00AE6B10"/>
    <w:rsid w:val="00AE76AA"/>
    <w:rsid w:val="00AE7AA5"/>
    <w:rsid w:val="00AE7E84"/>
    <w:rsid w:val="00AE7F16"/>
    <w:rsid w:val="00AF003A"/>
    <w:rsid w:val="00AF0088"/>
    <w:rsid w:val="00AF09C4"/>
    <w:rsid w:val="00AF0E2F"/>
    <w:rsid w:val="00AF106C"/>
    <w:rsid w:val="00AF1102"/>
    <w:rsid w:val="00AF19AA"/>
    <w:rsid w:val="00AF29F8"/>
    <w:rsid w:val="00AF2E3D"/>
    <w:rsid w:val="00AF2F45"/>
    <w:rsid w:val="00AF3450"/>
    <w:rsid w:val="00AF35CE"/>
    <w:rsid w:val="00AF374E"/>
    <w:rsid w:val="00AF3773"/>
    <w:rsid w:val="00AF386F"/>
    <w:rsid w:val="00AF391D"/>
    <w:rsid w:val="00AF41F0"/>
    <w:rsid w:val="00AF4294"/>
    <w:rsid w:val="00AF4463"/>
    <w:rsid w:val="00AF44A8"/>
    <w:rsid w:val="00AF44B2"/>
    <w:rsid w:val="00AF51D1"/>
    <w:rsid w:val="00AF545F"/>
    <w:rsid w:val="00AF54B2"/>
    <w:rsid w:val="00AF56CB"/>
    <w:rsid w:val="00AF5EA9"/>
    <w:rsid w:val="00AF5F5D"/>
    <w:rsid w:val="00AF639D"/>
    <w:rsid w:val="00AF63CB"/>
    <w:rsid w:val="00AF6667"/>
    <w:rsid w:val="00AF6C15"/>
    <w:rsid w:val="00AF6CDD"/>
    <w:rsid w:val="00AF6D50"/>
    <w:rsid w:val="00AF6EE4"/>
    <w:rsid w:val="00AF7413"/>
    <w:rsid w:val="00AF757A"/>
    <w:rsid w:val="00AF7825"/>
    <w:rsid w:val="00AF7AAD"/>
    <w:rsid w:val="00AF7D0F"/>
    <w:rsid w:val="00AF7EA0"/>
    <w:rsid w:val="00AF7F1C"/>
    <w:rsid w:val="00B00957"/>
    <w:rsid w:val="00B00B88"/>
    <w:rsid w:val="00B00C20"/>
    <w:rsid w:val="00B0106A"/>
    <w:rsid w:val="00B01190"/>
    <w:rsid w:val="00B011F2"/>
    <w:rsid w:val="00B01412"/>
    <w:rsid w:val="00B014D4"/>
    <w:rsid w:val="00B019F4"/>
    <w:rsid w:val="00B02323"/>
    <w:rsid w:val="00B02396"/>
    <w:rsid w:val="00B023FC"/>
    <w:rsid w:val="00B027C1"/>
    <w:rsid w:val="00B02C95"/>
    <w:rsid w:val="00B02E7A"/>
    <w:rsid w:val="00B02EEC"/>
    <w:rsid w:val="00B0387A"/>
    <w:rsid w:val="00B03A13"/>
    <w:rsid w:val="00B03DB5"/>
    <w:rsid w:val="00B043F1"/>
    <w:rsid w:val="00B04601"/>
    <w:rsid w:val="00B0498F"/>
    <w:rsid w:val="00B04C29"/>
    <w:rsid w:val="00B04CE6"/>
    <w:rsid w:val="00B05027"/>
    <w:rsid w:val="00B05545"/>
    <w:rsid w:val="00B05833"/>
    <w:rsid w:val="00B05CC9"/>
    <w:rsid w:val="00B06310"/>
    <w:rsid w:val="00B063B3"/>
    <w:rsid w:val="00B06936"/>
    <w:rsid w:val="00B069AE"/>
    <w:rsid w:val="00B06DD7"/>
    <w:rsid w:val="00B06EA6"/>
    <w:rsid w:val="00B073E1"/>
    <w:rsid w:val="00B07B1F"/>
    <w:rsid w:val="00B07BF7"/>
    <w:rsid w:val="00B10541"/>
    <w:rsid w:val="00B11618"/>
    <w:rsid w:val="00B12452"/>
    <w:rsid w:val="00B12655"/>
    <w:rsid w:val="00B1276B"/>
    <w:rsid w:val="00B129A4"/>
    <w:rsid w:val="00B12BE3"/>
    <w:rsid w:val="00B12C24"/>
    <w:rsid w:val="00B12F60"/>
    <w:rsid w:val="00B134BD"/>
    <w:rsid w:val="00B1395E"/>
    <w:rsid w:val="00B13D60"/>
    <w:rsid w:val="00B13F62"/>
    <w:rsid w:val="00B1421D"/>
    <w:rsid w:val="00B142D5"/>
    <w:rsid w:val="00B14DAD"/>
    <w:rsid w:val="00B14E3A"/>
    <w:rsid w:val="00B14FF2"/>
    <w:rsid w:val="00B15A92"/>
    <w:rsid w:val="00B15BD9"/>
    <w:rsid w:val="00B15E7E"/>
    <w:rsid w:val="00B15EED"/>
    <w:rsid w:val="00B16451"/>
    <w:rsid w:val="00B16AC9"/>
    <w:rsid w:val="00B16C8C"/>
    <w:rsid w:val="00B175F6"/>
    <w:rsid w:val="00B179E9"/>
    <w:rsid w:val="00B17ADA"/>
    <w:rsid w:val="00B17B4C"/>
    <w:rsid w:val="00B17B97"/>
    <w:rsid w:val="00B17DD4"/>
    <w:rsid w:val="00B20523"/>
    <w:rsid w:val="00B20C4A"/>
    <w:rsid w:val="00B2126D"/>
    <w:rsid w:val="00B21304"/>
    <w:rsid w:val="00B213C9"/>
    <w:rsid w:val="00B217D4"/>
    <w:rsid w:val="00B219E5"/>
    <w:rsid w:val="00B22243"/>
    <w:rsid w:val="00B223B1"/>
    <w:rsid w:val="00B2372D"/>
    <w:rsid w:val="00B2399C"/>
    <w:rsid w:val="00B239C6"/>
    <w:rsid w:val="00B23BA2"/>
    <w:rsid w:val="00B23C01"/>
    <w:rsid w:val="00B240B4"/>
    <w:rsid w:val="00B24100"/>
    <w:rsid w:val="00B2415C"/>
    <w:rsid w:val="00B242A0"/>
    <w:rsid w:val="00B242CD"/>
    <w:rsid w:val="00B24694"/>
    <w:rsid w:val="00B24B5D"/>
    <w:rsid w:val="00B24D43"/>
    <w:rsid w:val="00B251F3"/>
    <w:rsid w:val="00B2554C"/>
    <w:rsid w:val="00B25866"/>
    <w:rsid w:val="00B25DAB"/>
    <w:rsid w:val="00B25EF2"/>
    <w:rsid w:val="00B26810"/>
    <w:rsid w:val="00B269A7"/>
    <w:rsid w:val="00B26A31"/>
    <w:rsid w:val="00B26A59"/>
    <w:rsid w:val="00B27187"/>
    <w:rsid w:val="00B27413"/>
    <w:rsid w:val="00B27800"/>
    <w:rsid w:val="00B278D5"/>
    <w:rsid w:val="00B27D5E"/>
    <w:rsid w:val="00B3003D"/>
    <w:rsid w:val="00B304B5"/>
    <w:rsid w:val="00B30671"/>
    <w:rsid w:val="00B3072E"/>
    <w:rsid w:val="00B30A26"/>
    <w:rsid w:val="00B31203"/>
    <w:rsid w:val="00B318F4"/>
    <w:rsid w:val="00B31BAF"/>
    <w:rsid w:val="00B3242F"/>
    <w:rsid w:val="00B3294E"/>
    <w:rsid w:val="00B329A4"/>
    <w:rsid w:val="00B329EC"/>
    <w:rsid w:val="00B33073"/>
    <w:rsid w:val="00B331DA"/>
    <w:rsid w:val="00B339C4"/>
    <w:rsid w:val="00B33F2D"/>
    <w:rsid w:val="00B33F3C"/>
    <w:rsid w:val="00B3425D"/>
    <w:rsid w:val="00B343F3"/>
    <w:rsid w:val="00B3481A"/>
    <w:rsid w:val="00B34C0A"/>
    <w:rsid w:val="00B34D2E"/>
    <w:rsid w:val="00B34DED"/>
    <w:rsid w:val="00B34F11"/>
    <w:rsid w:val="00B360B9"/>
    <w:rsid w:val="00B36100"/>
    <w:rsid w:val="00B367F1"/>
    <w:rsid w:val="00B36AFC"/>
    <w:rsid w:val="00B3728E"/>
    <w:rsid w:val="00B374B9"/>
    <w:rsid w:val="00B3759C"/>
    <w:rsid w:val="00B37798"/>
    <w:rsid w:val="00B3782B"/>
    <w:rsid w:val="00B37BB8"/>
    <w:rsid w:val="00B37EE1"/>
    <w:rsid w:val="00B37EE9"/>
    <w:rsid w:val="00B401AD"/>
    <w:rsid w:val="00B40261"/>
    <w:rsid w:val="00B40C51"/>
    <w:rsid w:val="00B40F77"/>
    <w:rsid w:val="00B41181"/>
    <w:rsid w:val="00B41A36"/>
    <w:rsid w:val="00B41A60"/>
    <w:rsid w:val="00B41F3B"/>
    <w:rsid w:val="00B4201E"/>
    <w:rsid w:val="00B42066"/>
    <w:rsid w:val="00B422B1"/>
    <w:rsid w:val="00B42566"/>
    <w:rsid w:val="00B427DF"/>
    <w:rsid w:val="00B433C3"/>
    <w:rsid w:val="00B43473"/>
    <w:rsid w:val="00B4347B"/>
    <w:rsid w:val="00B43C86"/>
    <w:rsid w:val="00B43E16"/>
    <w:rsid w:val="00B44127"/>
    <w:rsid w:val="00B44A39"/>
    <w:rsid w:val="00B4557B"/>
    <w:rsid w:val="00B46001"/>
    <w:rsid w:val="00B4601F"/>
    <w:rsid w:val="00B460B8"/>
    <w:rsid w:val="00B462D4"/>
    <w:rsid w:val="00B4640C"/>
    <w:rsid w:val="00B46DBD"/>
    <w:rsid w:val="00B46EE1"/>
    <w:rsid w:val="00B46FE1"/>
    <w:rsid w:val="00B47A40"/>
    <w:rsid w:val="00B47C94"/>
    <w:rsid w:val="00B47E7A"/>
    <w:rsid w:val="00B50016"/>
    <w:rsid w:val="00B50136"/>
    <w:rsid w:val="00B50272"/>
    <w:rsid w:val="00B50291"/>
    <w:rsid w:val="00B50539"/>
    <w:rsid w:val="00B506EC"/>
    <w:rsid w:val="00B508A6"/>
    <w:rsid w:val="00B50AD2"/>
    <w:rsid w:val="00B50B04"/>
    <w:rsid w:val="00B50C4B"/>
    <w:rsid w:val="00B50F22"/>
    <w:rsid w:val="00B511F1"/>
    <w:rsid w:val="00B511F6"/>
    <w:rsid w:val="00B5150D"/>
    <w:rsid w:val="00B518E6"/>
    <w:rsid w:val="00B518F5"/>
    <w:rsid w:val="00B51956"/>
    <w:rsid w:val="00B51A7E"/>
    <w:rsid w:val="00B51C0A"/>
    <w:rsid w:val="00B52060"/>
    <w:rsid w:val="00B521D6"/>
    <w:rsid w:val="00B525BC"/>
    <w:rsid w:val="00B52E66"/>
    <w:rsid w:val="00B52EC4"/>
    <w:rsid w:val="00B53281"/>
    <w:rsid w:val="00B53AED"/>
    <w:rsid w:val="00B53B17"/>
    <w:rsid w:val="00B53CC7"/>
    <w:rsid w:val="00B53DB6"/>
    <w:rsid w:val="00B53E56"/>
    <w:rsid w:val="00B544EC"/>
    <w:rsid w:val="00B5473E"/>
    <w:rsid w:val="00B54880"/>
    <w:rsid w:val="00B54B84"/>
    <w:rsid w:val="00B54BFC"/>
    <w:rsid w:val="00B5500E"/>
    <w:rsid w:val="00B551BF"/>
    <w:rsid w:val="00B55401"/>
    <w:rsid w:val="00B55479"/>
    <w:rsid w:val="00B564FF"/>
    <w:rsid w:val="00B570A2"/>
    <w:rsid w:val="00B57223"/>
    <w:rsid w:val="00B57466"/>
    <w:rsid w:val="00B5762A"/>
    <w:rsid w:val="00B5794D"/>
    <w:rsid w:val="00B57F2E"/>
    <w:rsid w:val="00B57FCA"/>
    <w:rsid w:val="00B614D8"/>
    <w:rsid w:val="00B615AF"/>
    <w:rsid w:val="00B619C6"/>
    <w:rsid w:val="00B62156"/>
    <w:rsid w:val="00B6232D"/>
    <w:rsid w:val="00B62955"/>
    <w:rsid w:val="00B62BFA"/>
    <w:rsid w:val="00B62F9E"/>
    <w:rsid w:val="00B6312A"/>
    <w:rsid w:val="00B633E9"/>
    <w:rsid w:val="00B63513"/>
    <w:rsid w:val="00B63B32"/>
    <w:rsid w:val="00B64282"/>
    <w:rsid w:val="00B64450"/>
    <w:rsid w:val="00B64B90"/>
    <w:rsid w:val="00B64F4A"/>
    <w:rsid w:val="00B65268"/>
    <w:rsid w:val="00B6545D"/>
    <w:rsid w:val="00B656AB"/>
    <w:rsid w:val="00B65A5C"/>
    <w:rsid w:val="00B65ED0"/>
    <w:rsid w:val="00B65F32"/>
    <w:rsid w:val="00B6641C"/>
    <w:rsid w:val="00B66424"/>
    <w:rsid w:val="00B66604"/>
    <w:rsid w:val="00B67065"/>
    <w:rsid w:val="00B67532"/>
    <w:rsid w:val="00B675E0"/>
    <w:rsid w:val="00B67B9C"/>
    <w:rsid w:val="00B67E63"/>
    <w:rsid w:val="00B67F9B"/>
    <w:rsid w:val="00B7062C"/>
    <w:rsid w:val="00B707B2"/>
    <w:rsid w:val="00B71C28"/>
    <w:rsid w:val="00B72022"/>
    <w:rsid w:val="00B72156"/>
    <w:rsid w:val="00B72840"/>
    <w:rsid w:val="00B72D17"/>
    <w:rsid w:val="00B731FC"/>
    <w:rsid w:val="00B73599"/>
    <w:rsid w:val="00B73A85"/>
    <w:rsid w:val="00B73C4B"/>
    <w:rsid w:val="00B74006"/>
    <w:rsid w:val="00B740C9"/>
    <w:rsid w:val="00B74288"/>
    <w:rsid w:val="00B74876"/>
    <w:rsid w:val="00B74895"/>
    <w:rsid w:val="00B74E64"/>
    <w:rsid w:val="00B75373"/>
    <w:rsid w:val="00B75F4D"/>
    <w:rsid w:val="00B76287"/>
    <w:rsid w:val="00B76394"/>
    <w:rsid w:val="00B764F0"/>
    <w:rsid w:val="00B76927"/>
    <w:rsid w:val="00B76ACC"/>
    <w:rsid w:val="00B76AE8"/>
    <w:rsid w:val="00B76C18"/>
    <w:rsid w:val="00B77C9F"/>
    <w:rsid w:val="00B806EB"/>
    <w:rsid w:val="00B8086E"/>
    <w:rsid w:val="00B80A82"/>
    <w:rsid w:val="00B8120D"/>
    <w:rsid w:val="00B8165B"/>
    <w:rsid w:val="00B81725"/>
    <w:rsid w:val="00B81E8E"/>
    <w:rsid w:val="00B81ED0"/>
    <w:rsid w:val="00B823CE"/>
    <w:rsid w:val="00B824D8"/>
    <w:rsid w:val="00B82572"/>
    <w:rsid w:val="00B82C8C"/>
    <w:rsid w:val="00B82F62"/>
    <w:rsid w:val="00B8365A"/>
    <w:rsid w:val="00B83880"/>
    <w:rsid w:val="00B839D0"/>
    <w:rsid w:val="00B83A08"/>
    <w:rsid w:val="00B83A4F"/>
    <w:rsid w:val="00B83C32"/>
    <w:rsid w:val="00B83CEC"/>
    <w:rsid w:val="00B83FC6"/>
    <w:rsid w:val="00B84669"/>
    <w:rsid w:val="00B8474C"/>
    <w:rsid w:val="00B851D4"/>
    <w:rsid w:val="00B8599B"/>
    <w:rsid w:val="00B85ADE"/>
    <w:rsid w:val="00B85B18"/>
    <w:rsid w:val="00B860EC"/>
    <w:rsid w:val="00B86417"/>
    <w:rsid w:val="00B8648C"/>
    <w:rsid w:val="00B86A18"/>
    <w:rsid w:val="00B86A6C"/>
    <w:rsid w:val="00B86A70"/>
    <w:rsid w:val="00B86D7B"/>
    <w:rsid w:val="00B874D5"/>
    <w:rsid w:val="00B87DD3"/>
    <w:rsid w:val="00B87E84"/>
    <w:rsid w:val="00B90382"/>
    <w:rsid w:val="00B90AA3"/>
    <w:rsid w:val="00B90ED5"/>
    <w:rsid w:val="00B91090"/>
    <w:rsid w:val="00B91301"/>
    <w:rsid w:val="00B914E3"/>
    <w:rsid w:val="00B915CE"/>
    <w:rsid w:val="00B91736"/>
    <w:rsid w:val="00B91CBD"/>
    <w:rsid w:val="00B91DEA"/>
    <w:rsid w:val="00B9246E"/>
    <w:rsid w:val="00B92617"/>
    <w:rsid w:val="00B92B11"/>
    <w:rsid w:val="00B93671"/>
    <w:rsid w:val="00B93995"/>
    <w:rsid w:val="00B93B0F"/>
    <w:rsid w:val="00B93B39"/>
    <w:rsid w:val="00B93E04"/>
    <w:rsid w:val="00B9404D"/>
    <w:rsid w:val="00B9406C"/>
    <w:rsid w:val="00B94248"/>
    <w:rsid w:val="00B94282"/>
    <w:rsid w:val="00B94362"/>
    <w:rsid w:val="00B944F4"/>
    <w:rsid w:val="00B94A1C"/>
    <w:rsid w:val="00B94A4C"/>
    <w:rsid w:val="00B94C47"/>
    <w:rsid w:val="00B94FB5"/>
    <w:rsid w:val="00B9522B"/>
    <w:rsid w:val="00B9536A"/>
    <w:rsid w:val="00B955BD"/>
    <w:rsid w:val="00B95B7F"/>
    <w:rsid w:val="00B963A0"/>
    <w:rsid w:val="00B96AFB"/>
    <w:rsid w:val="00B96E15"/>
    <w:rsid w:val="00B97025"/>
    <w:rsid w:val="00B9711D"/>
    <w:rsid w:val="00B972E8"/>
    <w:rsid w:val="00B977C8"/>
    <w:rsid w:val="00B978D3"/>
    <w:rsid w:val="00BA002C"/>
    <w:rsid w:val="00BA01A5"/>
    <w:rsid w:val="00BA02B8"/>
    <w:rsid w:val="00BA02C9"/>
    <w:rsid w:val="00BA0628"/>
    <w:rsid w:val="00BA07BB"/>
    <w:rsid w:val="00BA0CA2"/>
    <w:rsid w:val="00BA1021"/>
    <w:rsid w:val="00BA17EA"/>
    <w:rsid w:val="00BA18DF"/>
    <w:rsid w:val="00BA1DFB"/>
    <w:rsid w:val="00BA20D6"/>
    <w:rsid w:val="00BA26D3"/>
    <w:rsid w:val="00BA279C"/>
    <w:rsid w:val="00BA2AB7"/>
    <w:rsid w:val="00BA2AB9"/>
    <w:rsid w:val="00BA31C3"/>
    <w:rsid w:val="00BA3274"/>
    <w:rsid w:val="00BA3469"/>
    <w:rsid w:val="00BA35FB"/>
    <w:rsid w:val="00BA44A8"/>
    <w:rsid w:val="00BA4820"/>
    <w:rsid w:val="00BA498F"/>
    <w:rsid w:val="00BA49E0"/>
    <w:rsid w:val="00BA4ABC"/>
    <w:rsid w:val="00BA4BBD"/>
    <w:rsid w:val="00BA4BCB"/>
    <w:rsid w:val="00BA4D6A"/>
    <w:rsid w:val="00BA4E6F"/>
    <w:rsid w:val="00BA50BF"/>
    <w:rsid w:val="00BA54E5"/>
    <w:rsid w:val="00BA59C2"/>
    <w:rsid w:val="00BA6311"/>
    <w:rsid w:val="00BA683D"/>
    <w:rsid w:val="00BA6A3F"/>
    <w:rsid w:val="00BA6E7F"/>
    <w:rsid w:val="00BA7019"/>
    <w:rsid w:val="00BA70E5"/>
    <w:rsid w:val="00BB00AD"/>
    <w:rsid w:val="00BB0633"/>
    <w:rsid w:val="00BB07E0"/>
    <w:rsid w:val="00BB0991"/>
    <w:rsid w:val="00BB0DFD"/>
    <w:rsid w:val="00BB1159"/>
    <w:rsid w:val="00BB14A3"/>
    <w:rsid w:val="00BB1715"/>
    <w:rsid w:val="00BB1D78"/>
    <w:rsid w:val="00BB1EF9"/>
    <w:rsid w:val="00BB1FF6"/>
    <w:rsid w:val="00BB23FB"/>
    <w:rsid w:val="00BB254F"/>
    <w:rsid w:val="00BB2C4A"/>
    <w:rsid w:val="00BB33F7"/>
    <w:rsid w:val="00BB37EE"/>
    <w:rsid w:val="00BB3A2B"/>
    <w:rsid w:val="00BB3A2D"/>
    <w:rsid w:val="00BB3CC6"/>
    <w:rsid w:val="00BB406E"/>
    <w:rsid w:val="00BB417C"/>
    <w:rsid w:val="00BB4AF6"/>
    <w:rsid w:val="00BB4AFA"/>
    <w:rsid w:val="00BB4B23"/>
    <w:rsid w:val="00BB5065"/>
    <w:rsid w:val="00BB5105"/>
    <w:rsid w:val="00BB55DC"/>
    <w:rsid w:val="00BB55E8"/>
    <w:rsid w:val="00BB581E"/>
    <w:rsid w:val="00BB5840"/>
    <w:rsid w:val="00BB60BE"/>
    <w:rsid w:val="00BB648F"/>
    <w:rsid w:val="00BB677B"/>
    <w:rsid w:val="00BB69F7"/>
    <w:rsid w:val="00BB6DB0"/>
    <w:rsid w:val="00BB6DF7"/>
    <w:rsid w:val="00BB715C"/>
    <w:rsid w:val="00BB76C0"/>
    <w:rsid w:val="00BB7D53"/>
    <w:rsid w:val="00BC07FF"/>
    <w:rsid w:val="00BC0A5F"/>
    <w:rsid w:val="00BC16EF"/>
    <w:rsid w:val="00BC174C"/>
    <w:rsid w:val="00BC19A2"/>
    <w:rsid w:val="00BC1DDE"/>
    <w:rsid w:val="00BC1E6B"/>
    <w:rsid w:val="00BC1ECB"/>
    <w:rsid w:val="00BC20A9"/>
    <w:rsid w:val="00BC20D9"/>
    <w:rsid w:val="00BC25CB"/>
    <w:rsid w:val="00BC2720"/>
    <w:rsid w:val="00BC2ABF"/>
    <w:rsid w:val="00BC323B"/>
    <w:rsid w:val="00BC328D"/>
    <w:rsid w:val="00BC33FB"/>
    <w:rsid w:val="00BC341A"/>
    <w:rsid w:val="00BC345F"/>
    <w:rsid w:val="00BC34FF"/>
    <w:rsid w:val="00BC36DD"/>
    <w:rsid w:val="00BC37E7"/>
    <w:rsid w:val="00BC3B8B"/>
    <w:rsid w:val="00BC3B90"/>
    <w:rsid w:val="00BC3CFF"/>
    <w:rsid w:val="00BC3D90"/>
    <w:rsid w:val="00BC3F29"/>
    <w:rsid w:val="00BC419F"/>
    <w:rsid w:val="00BC4459"/>
    <w:rsid w:val="00BC4878"/>
    <w:rsid w:val="00BC4B31"/>
    <w:rsid w:val="00BC4E2F"/>
    <w:rsid w:val="00BC5590"/>
    <w:rsid w:val="00BC58DA"/>
    <w:rsid w:val="00BC5D66"/>
    <w:rsid w:val="00BC6213"/>
    <w:rsid w:val="00BC6284"/>
    <w:rsid w:val="00BC691A"/>
    <w:rsid w:val="00BC6AC3"/>
    <w:rsid w:val="00BC7460"/>
    <w:rsid w:val="00BC7A5A"/>
    <w:rsid w:val="00BC7C31"/>
    <w:rsid w:val="00BC7D9A"/>
    <w:rsid w:val="00BD002A"/>
    <w:rsid w:val="00BD0431"/>
    <w:rsid w:val="00BD0644"/>
    <w:rsid w:val="00BD08C2"/>
    <w:rsid w:val="00BD0B67"/>
    <w:rsid w:val="00BD0E5B"/>
    <w:rsid w:val="00BD0EE4"/>
    <w:rsid w:val="00BD15A4"/>
    <w:rsid w:val="00BD1926"/>
    <w:rsid w:val="00BD19B1"/>
    <w:rsid w:val="00BD1C03"/>
    <w:rsid w:val="00BD1F1B"/>
    <w:rsid w:val="00BD2172"/>
    <w:rsid w:val="00BD25DA"/>
    <w:rsid w:val="00BD2665"/>
    <w:rsid w:val="00BD2892"/>
    <w:rsid w:val="00BD28CF"/>
    <w:rsid w:val="00BD2B0A"/>
    <w:rsid w:val="00BD2D14"/>
    <w:rsid w:val="00BD320A"/>
    <w:rsid w:val="00BD3803"/>
    <w:rsid w:val="00BD39ED"/>
    <w:rsid w:val="00BD3A8B"/>
    <w:rsid w:val="00BD3B19"/>
    <w:rsid w:val="00BD3C26"/>
    <w:rsid w:val="00BD3D60"/>
    <w:rsid w:val="00BD416C"/>
    <w:rsid w:val="00BD42CF"/>
    <w:rsid w:val="00BD467A"/>
    <w:rsid w:val="00BD4817"/>
    <w:rsid w:val="00BD48EE"/>
    <w:rsid w:val="00BD490B"/>
    <w:rsid w:val="00BD4DA4"/>
    <w:rsid w:val="00BD4F22"/>
    <w:rsid w:val="00BD5B13"/>
    <w:rsid w:val="00BD5C83"/>
    <w:rsid w:val="00BD5FA0"/>
    <w:rsid w:val="00BD5FBA"/>
    <w:rsid w:val="00BD6A27"/>
    <w:rsid w:val="00BD6C03"/>
    <w:rsid w:val="00BD6CD6"/>
    <w:rsid w:val="00BD7057"/>
    <w:rsid w:val="00BD7069"/>
    <w:rsid w:val="00BD7199"/>
    <w:rsid w:val="00BD723C"/>
    <w:rsid w:val="00BD726D"/>
    <w:rsid w:val="00BD760E"/>
    <w:rsid w:val="00BD7CA4"/>
    <w:rsid w:val="00BE0186"/>
    <w:rsid w:val="00BE02F7"/>
    <w:rsid w:val="00BE041B"/>
    <w:rsid w:val="00BE070B"/>
    <w:rsid w:val="00BE07A8"/>
    <w:rsid w:val="00BE0871"/>
    <w:rsid w:val="00BE0CE1"/>
    <w:rsid w:val="00BE0CFE"/>
    <w:rsid w:val="00BE0DBA"/>
    <w:rsid w:val="00BE15F1"/>
    <w:rsid w:val="00BE1773"/>
    <w:rsid w:val="00BE1A61"/>
    <w:rsid w:val="00BE1C26"/>
    <w:rsid w:val="00BE1CBF"/>
    <w:rsid w:val="00BE2131"/>
    <w:rsid w:val="00BE291F"/>
    <w:rsid w:val="00BE2A47"/>
    <w:rsid w:val="00BE2D59"/>
    <w:rsid w:val="00BE3341"/>
    <w:rsid w:val="00BE33E6"/>
    <w:rsid w:val="00BE3BC8"/>
    <w:rsid w:val="00BE3BEA"/>
    <w:rsid w:val="00BE3CA0"/>
    <w:rsid w:val="00BE3F44"/>
    <w:rsid w:val="00BE499B"/>
    <w:rsid w:val="00BE4A3B"/>
    <w:rsid w:val="00BE4B13"/>
    <w:rsid w:val="00BE537D"/>
    <w:rsid w:val="00BE53BD"/>
    <w:rsid w:val="00BE5453"/>
    <w:rsid w:val="00BE56EE"/>
    <w:rsid w:val="00BE5D11"/>
    <w:rsid w:val="00BE5D34"/>
    <w:rsid w:val="00BE5DC8"/>
    <w:rsid w:val="00BE5E8B"/>
    <w:rsid w:val="00BE60B8"/>
    <w:rsid w:val="00BE62A9"/>
    <w:rsid w:val="00BE65FE"/>
    <w:rsid w:val="00BE706F"/>
    <w:rsid w:val="00BE7134"/>
    <w:rsid w:val="00BE75F8"/>
    <w:rsid w:val="00BE76C1"/>
    <w:rsid w:val="00BE7B0D"/>
    <w:rsid w:val="00BE7C80"/>
    <w:rsid w:val="00BE7F55"/>
    <w:rsid w:val="00BF0000"/>
    <w:rsid w:val="00BF0416"/>
    <w:rsid w:val="00BF0748"/>
    <w:rsid w:val="00BF082A"/>
    <w:rsid w:val="00BF08D6"/>
    <w:rsid w:val="00BF0ABA"/>
    <w:rsid w:val="00BF0CC8"/>
    <w:rsid w:val="00BF161D"/>
    <w:rsid w:val="00BF1684"/>
    <w:rsid w:val="00BF1718"/>
    <w:rsid w:val="00BF19B0"/>
    <w:rsid w:val="00BF1CB0"/>
    <w:rsid w:val="00BF21D7"/>
    <w:rsid w:val="00BF23B2"/>
    <w:rsid w:val="00BF23BC"/>
    <w:rsid w:val="00BF2595"/>
    <w:rsid w:val="00BF2626"/>
    <w:rsid w:val="00BF2870"/>
    <w:rsid w:val="00BF2BBD"/>
    <w:rsid w:val="00BF2C48"/>
    <w:rsid w:val="00BF2F23"/>
    <w:rsid w:val="00BF39AF"/>
    <w:rsid w:val="00BF3E56"/>
    <w:rsid w:val="00BF41F9"/>
    <w:rsid w:val="00BF43C0"/>
    <w:rsid w:val="00BF454E"/>
    <w:rsid w:val="00BF4670"/>
    <w:rsid w:val="00BF4C1E"/>
    <w:rsid w:val="00BF4DF1"/>
    <w:rsid w:val="00BF4FFE"/>
    <w:rsid w:val="00BF542F"/>
    <w:rsid w:val="00BF5D0F"/>
    <w:rsid w:val="00BF5FB4"/>
    <w:rsid w:val="00BF6208"/>
    <w:rsid w:val="00BF62AF"/>
    <w:rsid w:val="00BF62D8"/>
    <w:rsid w:val="00BF668D"/>
    <w:rsid w:val="00BF6C9E"/>
    <w:rsid w:val="00BF6CC0"/>
    <w:rsid w:val="00BF752E"/>
    <w:rsid w:val="00BF7632"/>
    <w:rsid w:val="00BF78EF"/>
    <w:rsid w:val="00BF7E43"/>
    <w:rsid w:val="00BF7F73"/>
    <w:rsid w:val="00C00307"/>
    <w:rsid w:val="00C00676"/>
    <w:rsid w:val="00C006EB"/>
    <w:rsid w:val="00C0090C"/>
    <w:rsid w:val="00C00B30"/>
    <w:rsid w:val="00C00B6C"/>
    <w:rsid w:val="00C00BF2"/>
    <w:rsid w:val="00C01084"/>
    <w:rsid w:val="00C01438"/>
    <w:rsid w:val="00C01918"/>
    <w:rsid w:val="00C01B7B"/>
    <w:rsid w:val="00C021C2"/>
    <w:rsid w:val="00C02623"/>
    <w:rsid w:val="00C02A91"/>
    <w:rsid w:val="00C02B47"/>
    <w:rsid w:val="00C02BAB"/>
    <w:rsid w:val="00C02D55"/>
    <w:rsid w:val="00C02FE2"/>
    <w:rsid w:val="00C03024"/>
    <w:rsid w:val="00C030CB"/>
    <w:rsid w:val="00C033A9"/>
    <w:rsid w:val="00C03BCB"/>
    <w:rsid w:val="00C0417E"/>
    <w:rsid w:val="00C04213"/>
    <w:rsid w:val="00C04B2D"/>
    <w:rsid w:val="00C05250"/>
    <w:rsid w:val="00C0566F"/>
    <w:rsid w:val="00C05B4C"/>
    <w:rsid w:val="00C06045"/>
    <w:rsid w:val="00C0605C"/>
    <w:rsid w:val="00C06365"/>
    <w:rsid w:val="00C065CF"/>
    <w:rsid w:val="00C066D8"/>
    <w:rsid w:val="00C06867"/>
    <w:rsid w:val="00C068AF"/>
    <w:rsid w:val="00C06E2D"/>
    <w:rsid w:val="00C077C0"/>
    <w:rsid w:val="00C0793F"/>
    <w:rsid w:val="00C07967"/>
    <w:rsid w:val="00C07C3C"/>
    <w:rsid w:val="00C106EC"/>
    <w:rsid w:val="00C1136C"/>
    <w:rsid w:val="00C11643"/>
    <w:rsid w:val="00C118A8"/>
    <w:rsid w:val="00C119CC"/>
    <w:rsid w:val="00C11AB7"/>
    <w:rsid w:val="00C11DB0"/>
    <w:rsid w:val="00C11E50"/>
    <w:rsid w:val="00C120A6"/>
    <w:rsid w:val="00C12384"/>
    <w:rsid w:val="00C125E1"/>
    <w:rsid w:val="00C1269A"/>
    <w:rsid w:val="00C12E43"/>
    <w:rsid w:val="00C13815"/>
    <w:rsid w:val="00C13A1B"/>
    <w:rsid w:val="00C13A56"/>
    <w:rsid w:val="00C13F1C"/>
    <w:rsid w:val="00C1414F"/>
    <w:rsid w:val="00C147E0"/>
    <w:rsid w:val="00C14853"/>
    <w:rsid w:val="00C1499D"/>
    <w:rsid w:val="00C14CFF"/>
    <w:rsid w:val="00C154C9"/>
    <w:rsid w:val="00C15BEF"/>
    <w:rsid w:val="00C15D02"/>
    <w:rsid w:val="00C15F99"/>
    <w:rsid w:val="00C1608F"/>
    <w:rsid w:val="00C162A0"/>
    <w:rsid w:val="00C162C7"/>
    <w:rsid w:val="00C162D6"/>
    <w:rsid w:val="00C16327"/>
    <w:rsid w:val="00C16840"/>
    <w:rsid w:val="00C16A06"/>
    <w:rsid w:val="00C17110"/>
    <w:rsid w:val="00C175CC"/>
    <w:rsid w:val="00C1764A"/>
    <w:rsid w:val="00C17EFB"/>
    <w:rsid w:val="00C17F26"/>
    <w:rsid w:val="00C2010A"/>
    <w:rsid w:val="00C2077C"/>
    <w:rsid w:val="00C20A65"/>
    <w:rsid w:val="00C20C41"/>
    <w:rsid w:val="00C20FDA"/>
    <w:rsid w:val="00C21917"/>
    <w:rsid w:val="00C21A28"/>
    <w:rsid w:val="00C2208E"/>
    <w:rsid w:val="00C220F8"/>
    <w:rsid w:val="00C2223C"/>
    <w:rsid w:val="00C22259"/>
    <w:rsid w:val="00C22308"/>
    <w:rsid w:val="00C223BC"/>
    <w:rsid w:val="00C224F9"/>
    <w:rsid w:val="00C22947"/>
    <w:rsid w:val="00C22E23"/>
    <w:rsid w:val="00C22EA3"/>
    <w:rsid w:val="00C23281"/>
    <w:rsid w:val="00C234D4"/>
    <w:rsid w:val="00C238C7"/>
    <w:rsid w:val="00C238EF"/>
    <w:rsid w:val="00C23D7E"/>
    <w:rsid w:val="00C245F8"/>
    <w:rsid w:val="00C24A5F"/>
    <w:rsid w:val="00C24D8B"/>
    <w:rsid w:val="00C24E83"/>
    <w:rsid w:val="00C25080"/>
    <w:rsid w:val="00C25422"/>
    <w:rsid w:val="00C26158"/>
    <w:rsid w:val="00C262F6"/>
    <w:rsid w:val="00C26322"/>
    <w:rsid w:val="00C269C3"/>
    <w:rsid w:val="00C26C2E"/>
    <w:rsid w:val="00C26F9B"/>
    <w:rsid w:val="00C26F9C"/>
    <w:rsid w:val="00C272AA"/>
    <w:rsid w:val="00C2731F"/>
    <w:rsid w:val="00C27459"/>
    <w:rsid w:val="00C278BE"/>
    <w:rsid w:val="00C279CA"/>
    <w:rsid w:val="00C27F23"/>
    <w:rsid w:val="00C307B8"/>
    <w:rsid w:val="00C30876"/>
    <w:rsid w:val="00C31021"/>
    <w:rsid w:val="00C311F0"/>
    <w:rsid w:val="00C31251"/>
    <w:rsid w:val="00C31323"/>
    <w:rsid w:val="00C318EF"/>
    <w:rsid w:val="00C31A00"/>
    <w:rsid w:val="00C320E0"/>
    <w:rsid w:val="00C32206"/>
    <w:rsid w:val="00C32271"/>
    <w:rsid w:val="00C32542"/>
    <w:rsid w:val="00C32786"/>
    <w:rsid w:val="00C327E9"/>
    <w:rsid w:val="00C32CD7"/>
    <w:rsid w:val="00C32CDD"/>
    <w:rsid w:val="00C32EBE"/>
    <w:rsid w:val="00C32F1B"/>
    <w:rsid w:val="00C33600"/>
    <w:rsid w:val="00C33A76"/>
    <w:rsid w:val="00C34621"/>
    <w:rsid w:val="00C347BC"/>
    <w:rsid w:val="00C347D6"/>
    <w:rsid w:val="00C34936"/>
    <w:rsid w:val="00C34B81"/>
    <w:rsid w:val="00C34DBB"/>
    <w:rsid w:val="00C34DC1"/>
    <w:rsid w:val="00C34E05"/>
    <w:rsid w:val="00C35114"/>
    <w:rsid w:val="00C354D6"/>
    <w:rsid w:val="00C36051"/>
    <w:rsid w:val="00C3607B"/>
    <w:rsid w:val="00C36E57"/>
    <w:rsid w:val="00C37189"/>
    <w:rsid w:val="00C3729F"/>
    <w:rsid w:val="00C37E41"/>
    <w:rsid w:val="00C40CD0"/>
    <w:rsid w:val="00C4136F"/>
    <w:rsid w:val="00C41FBD"/>
    <w:rsid w:val="00C42311"/>
    <w:rsid w:val="00C424F2"/>
    <w:rsid w:val="00C42565"/>
    <w:rsid w:val="00C429CA"/>
    <w:rsid w:val="00C42DF4"/>
    <w:rsid w:val="00C43984"/>
    <w:rsid w:val="00C43C63"/>
    <w:rsid w:val="00C43C79"/>
    <w:rsid w:val="00C43CEA"/>
    <w:rsid w:val="00C44037"/>
    <w:rsid w:val="00C44049"/>
    <w:rsid w:val="00C442DE"/>
    <w:rsid w:val="00C44B68"/>
    <w:rsid w:val="00C44CC9"/>
    <w:rsid w:val="00C44FC5"/>
    <w:rsid w:val="00C4552E"/>
    <w:rsid w:val="00C4556E"/>
    <w:rsid w:val="00C45D28"/>
    <w:rsid w:val="00C45FA0"/>
    <w:rsid w:val="00C46149"/>
    <w:rsid w:val="00C46276"/>
    <w:rsid w:val="00C4632C"/>
    <w:rsid w:val="00C465BA"/>
    <w:rsid w:val="00C469BB"/>
    <w:rsid w:val="00C46A21"/>
    <w:rsid w:val="00C470C0"/>
    <w:rsid w:val="00C47202"/>
    <w:rsid w:val="00C4720C"/>
    <w:rsid w:val="00C473DA"/>
    <w:rsid w:val="00C47644"/>
    <w:rsid w:val="00C476DF"/>
    <w:rsid w:val="00C47CAA"/>
    <w:rsid w:val="00C47FF2"/>
    <w:rsid w:val="00C5086B"/>
    <w:rsid w:val="00C509B6"/>
    <w:rsid w:val="00C50B6A"/>
    <w:rsid w:val="00C50CCB"/>
    <w:rsid w:val="00C50F7A"/>
    <w:rsid w:val="00C5109D"/>
    <w:rsid w:val="00C51442"/>
    <w:rsid w:val="00C5158E"/>
    <w:rsid w:val="00C51704"/>
    <w:rsid w:val="00C51BA0"/>
    <w:rsid w:val="00C51CC5"/>
    <w:rsid w:val="00C51DBD"/>
    <w:rsid w:val="00C523CE"/>
    <w:rsid w:val="00C52484"/>
    <w:rsid w:val="00C525B4"/>
    <w:rsid w:val="00C52755"/>
    <w:rsid w:val="00C53336"/>
    <w:rsid w:val="00C53597"/>
    <w:rsid w:val="00C53AFA"/>
    <w:rsid w:val="00C543FA"/>
    <w:rsid w:val="00C5440D"/>
    <w:rsid w:val="00C548C0"/>
    <w:rsid w:val="00C54907"/>
    <w:rsid w:val="00C54B9E"/>
    <w:rsid w:val="00C54C5F"/>
    <w:rsid w:val="00C54E96"/>
    <w:rsid w:val="00C54F99"/>
    <w:rsid w:val="00C5515E"/>
    <w:rsid w:val="00C55842"/>
    <w:rsid w:val="00C561E4"/>
    <w:rsid w:val="00C56472"/>
    <w:rsid w:val="00C565F5"/>
    <w:rsid w:val="00C567BC"/>
    <w:rsid w:val="00C56CE2"/>
    <w:rsid w:val="00C571A0"/>
    <w:rsid w:val="00C5748A"/>
    <w:rsid w:val="00C5763F"/>
    <w:rsid w:val="00C57651"/>
    <w:rsid w:val="00C576DB"/>
    <w:rsid w:val="00C5784C"/>
    <w:rsid w:val="00C604A2"/>
    <w:rsid w:val="00C6072D"/>
    <w:rsid w:val="00C60B38"/>
    <w:rsid w:val="00C60DCB"/>
    <w:rsid w:val="00C6120D"/>
    <w:rsid w:val="00C61232"/>
    <w:rsid w:val="00C61778"/>
    <w:rsid w:val="00C617B8"/>
    <w:rsid w:val="00C61B47"/>
    <w:rsid w:val="00C61D14"/>
    <w:rsid w:val="00C62252"/>
    <w:rsid w:val="00C624C4"/>
    <w:rsid w:val="00C624C5"/>
    <w:rsid w:val="00C62E34"/>
    <w:rsid w:val="00C63485"/>
    <w:rsid w:val="00C63838"/>
    <w:rsid w:val="00C63878"/>
    <w:rsid w:val="00C639DB"/>
    <w:rsid w:val="00C639DE"/>
    <w:rsid w:val="00C63AE1"/>
    <w:rsid w:val="00C63BCA"/>
    <w:rsid w:val="00C63C58"/>
    <w:rsid w:val="00C64738"/>
    <w:rsid w:val="00C64FC0"/>
    <w:rsid w:val="00C6516A"/>
    <w:rsid w:val="00C651C4"/>
    <w:rsid w:val="00C651F0"/>
    <w:rsid w:val="00C65A8E"/>
    <w:rsid w:val="00C65FAB"/>
    <w:rsid w:val="00C65FC1"/>
    <w:rsid w:val="00C660FF"/>
    <w:rsid w:val="00C663FA"/>
    <w:rsid w:val="00C6650A"/>
    <w:rsid w:val="00C6693B"/>
    <w:rsid w:val="00C66D8D"/>
    <w:rsid w:val="00C66D9A"/>
    <w:rsid w:val="00C672FA"/>
    <w:rsid w:val="00C6735A"/>
    <w:rsid w:val="00C675C9"/>
    <w:rsid w:val="00C67869"/>
    <w:rsid w:val="00C67927"/>
    <w:rsid w:val="00C679AE"/>
    <w:rsid w:val="00C67C64"/>
    <w:rsid w:val="00C67FC2"/>
    <w:rsid w:val="00C70010"/>
    <w:rsid w:val="00C70329"/>
    <w:rsid w:val="00C70618"/>
    <w:rsid w:val="00C70766"/>
    <w:rsid w:val="00C70861"/>
    <w:rsid w:val="00C70B63"/>
    <w:rsid w:val="00C70FFA"/>
    <w:rsid w:val="00C71405"/>
    <w:rsid w:val="00C715CB"/>
    <w:rsid w:val="00C717A1"/>
    <w:rsid w:val="00C71B31"/>
    <w:rsid w:val="00C71E21"/>
    <w:rsid w:val="00C71FA9"/>
    <w:rsid w:val="00C72251"/>
    <w:rsid w:val="00C72AA5"/>
    <w:rsid w:val="00C72ED6"/>
    <w:rsid w:val="00C732A0"/>
    <w:rsid w:val="00C73577"/>
    <w:rsid w:val="00C73679"/>
    <w:rsid w:val="00C74154"/>
    <w:rsid w:val="00C748EC"/>
    <w:rsid w:val="00C74C83"/>
    <w:rsid w:val="00C7581F"/>
    <w:rsid w:val="00C75828"/>
    <w:rsid w:val="00C75BD8"/>
    <w:rsid w:val="00C75CBF"/>
    <w:rsid w:val="00C76D8D"/>
    <w:rsid w:val="00C76EB6"/>
    <w:rsid w:val="00C76FE1"/>
    <w:rsid w:val="00C7704D"/>
    <w:rsid w:val="00C77087"/>
    <w:rsid w:val="00C7719B"/>
    <w:rsid w:val="00C7788B"/>
    <w:rsid w:val="00C80173"/>
    <w:rsid w:val="00C802F9"/>
    <w:rsid w:val="00C81630"/>
    <w:rsid w:val="00C81703"/>
    <w:rsid w:val="00C81D6C"/>
    <w:rsid w:val="00C81D93"/>
    <w:rsid w:val="00C81DD3"/>
    <w:rsid w:val="00C81F8C"/>
    <w:rsid w:val="00C82237"/>
    <w:rsid w:val="00C82267"/>
    <w:rsid w:val="00C82299"/>
    <w:rsid w:val="00C82355"/>
    <w:rsid w:val="00C82434"/>
    <w:rsid w:val="00C83129"/>
    <w:rsid w:val="00C833B6"/>
    <w:rsid w:val="00C83805"/>
    <w:rsid w:val="00C83CE5"/>
    <w:rsid w:val="00C83FAC"/>
    <w:rsid w:val="00C84324"/>
    <w:rsid w:val="00C845AB"/>
    <w:rsid w:val="00C851FF"/>
    <w:rsid w:val="00C856D1"/>
    <w:rsid w:val="00C85948"/>
    <w:rsid w:val="00C85A32"/>
    <w:rsid w:val="00C85E55"/>
    <w:rsid w:val="00C8606B"/>
    <w:rsid w:val="00C860A0"/>
    <w:rsid w:val="00C86110"/>
    <w:rsid w:val="00C862CC"/>
    <w:rsid w:val="00C8682C"/>
    <w:rsid w:val="00C86B97"/>
    <w:rsid w:val="00C86D5B"/>
    <w:rsid w:val="00C86F6D"/>
    <w:rsid w:val="00C87226"/>
    <w:rsid w:val="00C873E2"/>
    <w:rsid w:val="00C87B3B"/>
    <w:rsid w:val="00C87E97"/>
    <w:rsid w:val="00C90354"/>
    <w:rsid w:val="00C90490"/>
    <w:rsid w:val="00C9080A"/>
    <w:rsid w:val="00C909F9"/>
    <w:rsid w:val="00C90A3A"/>
    <w:rsid w:val="00C90A96"/>
    <w:rsid w:val="00C90AEF"/>
    <w:rsid w:val="00C90B18"/>
    <w:rsid w:val="00C90C02"/>
    <w:rsid w:val="00C90C88"/>
    <w:rsid w:val="00C90DA5"/>
    <w:rsid w:val="00C9145B"/>
    <w:rsid w:val="00C91BCF"/>
    <w:rsid w:val="00C91E07"/>
    <w:rsid w:val="00C9223C"/>
    <w:rsid w:val="00C9233A"/>
    <w:rsid w:val="00C924C6"/>
    <w:rsid w:val="00C9289D"/>
    <w:rsid w:val="00C928C2"/>
    <w:rsid w:val="00C92AA0"/>
    <w:rsid w:val="00C92C2F"/>
    <w:rsid w:val="00C93273"/>
    <w:rsid w:val="00C9336F"/>
    <w:rsid w:val="00C935C7"/>
    <w:rsid w:val="00C938F0"/>
    <w:rsid w:val="00C93A51"/>
    <w:rsid w:val="00C94065"/>
    <w:rsid w:val="00C94179"/>
    <w:rsid w:val="00C941BC"/>
    <w:rsid w:val="00C943BA"/>
    <w:rsid w:val="00C94883"/>
    <w:rsid w:val="00C9506C"/>
    <w:rsid w:val="00C9511D"/>
    <w:rsid w:val="00C959FB"/>
    <w:rsid w:val="00C95B70"/>
    <w:rsid w:val="00C95E4C"/>
    <w:rsid w:val="00C96534"/>
    <w:rsid w:val="00C9671A"/>
    <w:rsid w:val="00C967DC"/>
    <w:rsid w:val="00C96ACF"/>
    <w:rsid w:val="00C96DAD"/>
    <w:rsid w:val="00C96DE3"/>
    <w:rsid w:val="00C97420"/>
    <w:rsid w:val="00C97660"/>
    <w:rsid w:val="00C97A60"/>
    <w:rsid w:val="00C97CE2"/>
    <w:rsid w:val="00CA06F9"/>
    <w:rsid w:val="00CA07F1"/>
    <w:rsid w:val="00CA096D"/>
    <w:rsid w:val="00CA0AA0"/>
    <w:rsid w:val="00CA17B2"/>
    <w:rsid w:val="00CA2090"/>
    <w:rsid w:val="00CA2284"/>
    <w:rsid w:val="00CA2638"/>
    <w:rsid w:val="00CA27BE"/>
    <w:rsid w:val="00CA2C7A"/>
    <w:rsid w:val="00CA315C"/>
    <w:rsid w:val="00CA32AA"/>
    <w:rsid w:val="00CA34B5"/>
    <w:rsid w:val="00CA351F"/>
    <w:rsid w:val="00CA3610"/>
    <w:rsid w:val="00CA364B"/>
    <w:rsid w:val="00CA3F69"/>
    <w:rsid w:val="00CA4175"/>
    <w:rsid w:val="00CA4701"/>
    <w:rsid w:val="00CA48A4"/>
    <w:rsid w:val="00CA4A4E"/>
    <w:rsid w:val="00CA5645"/>
    <w:rsid w:val="00CA644C"/>
    <w:rsid w:val="00CA6881"/>
    <w:rsid w:val="00CA6A26"/>
    <w:rsid w:val="00CA6F4F"/>
    <w:rsid w:val="00CA7454"/>
    <w:rsid w:val="00CA793D"/>
    <w:rsid w:val="00CA7BC7"/>
    <w:rsid w:val="00CB037F"/>
    <w:rsid w:val="00CB0630"/>
    <w:rsid w:val="00CB07D9"/>
    <w:rsid w:val="00CB0911"/>
    <w:rsid w:val="00CB0A16"/>
    <w:rsid w:val="00CB0A7D"/>
    <w:rsid w:val="00CB0AF5"/>
    <w:rsid w:val="00CB0B65"/>
    <w:rsid w:val="00CB0BB3"/>
    <w:rsid w:val="00CB114A"/>
    <w:rsid w:val="00CB13B0"/>
    <w:rsid w:val="00CB1C1B"/>
    <w:rsid w:val="00CB1C5B"/>
    <w:rsid w:val="00CB2786"/>
    <w:rsid w:val="00CB27E7"/>
    <w:rsid w:val="00CB27F1"/>
    <w:rsid w:val="00CB31EA"/>
    <w:rsid w:val="00CB415F"/>
    <w:rsid w:val="00CB42A9"/>
    <w:rsid w:val="00CB4C01"/>
    <w:rsid w:val="00CB4D94"/>
    <w:rsid w:val="00CB52D8"/>
    <w:rsid w:val="00CB5664"/>
    <w:rsid w:val="00CB5E21"/>
    <w:rsid w:val="00CB63DE"/>
    <w:rsid w:val="00CB6767"/>
    <w:rsid w:val="00CB6FD7"/>
    <w:rsid w:val="00CB7AD6"/>
    <w:rsid w:val="00CB7B98"/>
    <w:rsid w:val="00CB7D06"/>
    <w:rsid w:val="00CB7F71"/>
    <w:rsid w:val="00CC03D4"/>
    <w:rsid w:val="00CC0470"/>
    <w:rsid w:val="00CC0502"/>
    <w:rsid w:val="00CC083B"/>
    <w:rsid w:val="00CC0947"/>
    <w:rsid w:val="00CC09CC"/>
    <w:rsid w:val="00CC0AE9"/>
    <w:rsid w:val="00CC0B69"/>
    <w:rsid w:val="00CC0BD5"/>
    <w:rsid w:val="00CC0E5E"/>
    <w:rsid w:val="00CC12C2"/>
    <w:rsid w:val="00CC1C9C"/>
    <w:rsid w:val="00CC2460"/>
    <w:rsid w:val="00CC25B1"/>
    <w:rsid w:val="00CC28B4"/>
    <w:rsid w:val="00CC2D26"/>
    <w:rsid w:val="00CC3124"/>
    <w:rsid w:val="00CC372D"/>
    <w:rsid w:val="00CC38B2"/>
    <w:rsid w:val="00CC3DE1"/>
    <w:rsid w:val="00CC55BC"/>
    <w:rsid w:val="00CC5AF7"/>
    <w:rsid w:val="00CC5B17"/>
    <w:rsid w:val="00CC5E92"/>
    <w:rsid w:val="00CC6248"/>
    <w:rsid w:val="00CC63DC"/>
    <w:rsid w:val="00CC6434"/>
    <w:rsid w:val="00CC6912"/>
    <w:rsid w:val="00CC6D0B"/>
    <w:rsid w:val="00CC6E8B"/>
    <w:rsid w:val="00CC6E9C"/>
    <w:rsid w:val="00CC7087"/>
    <w:rsid w:val="00CC717D"/>
    <w:rsid w:val="00CC751D"/>
    <w:rsid w:val="00CC7CB7"/>
    <w:rsid w:val="00CC7D43"/>
    <w:rsid w:val="00CC7D88"/>
    <w:rsid w:val="00CC7EAA"/>
    <w:rsid w:val="00CD06B1"/>
    <w:rsid w:val="00CD0CC1"/>
    <w:rsid w:val="00CD106A"/>
    <w:rsid w:val="00CD131B"/>
    <w:rsid w:val="00CD187F"/>
    <w:rsid w:val="00CD1AFA"/>
    <w:rsid w:val="00CD24FB"/>
    <w:rsid w:val="00CD264E"/>
    <w:rsid w:val="00CD2A5D"/>
    <w:rsid w:val="00CD2B86"/>
    <w:rsid w:val="00CD304C"/>
    <w:rsid w:val="00CD35B9"/>
    <w:rsid w:val="00CD35CA"/>
    <w:rsid w:val="00CD3D37"/>
    <w:rsid w:val="00CD4162"/>
    <w:rsid w:val="00CD429F"/>
    <w:rsid w:val="00CD4777"/>
    <w:rsid w:val="00CD47B6"/>
    <w:rsid w:val="00CD49D7"/>
    <w:rsid w:val="00CD4B96"/>
    <w:rsid w:val="00CD52BD"/>
    <w:rsid w:val="00CD6166"/>
    <w:rsid w:val="00CD624B"/>
    <w:rsid w:val="00CD649B"/>
    <w:rsid w:val="00CD696C"/>
    <w:rsid w:val="00CD6B89"/>
    <w:rsid w:val="00CD7083"/>
    <w:rsid w:val="00CD7125"/>
    <w:rsid w:val="00CD762A"/>
    <w:rsid w:val="00CD762F"/>
    <w:rsid w:val="00CD7ADF"/>
    <w:rsid w:val="00CD7BA6"/>
    <w:rsid w:val="00CD7C70"/>
    <w:rsid w:val="00CD7F65"/>
    <w:rsid w:val="00CE04A9"/>
    <w:rsid w:val="00CE04E0"/>
    <w:rsid w:val="00CE05A4"/>
    <w:rsid w:val="00CE0B14"/>
    <w:rsid w:val="00CE0D4A"/>
    <w:rsid w:val="00CE1132"/>
    <w:rsid w:val="00CE1775"/>
    <w:rsid w:val="00CE178A"/>
    <w:rsid w:val="00CE18FC"/>
    <w:rsid w:val="00CE1B5C"/>
    <w:rsid w:val="00CE1B81"/>
    <w:rsid w:val="00CE1C9C"/>
    <w:rsid w:val="00CE1D3C"/>
    <w:rsid w:val="00CE1EF7"/>
    <w:rsid w:val="00CE1F4A"/>
    <w:rsid w:val="00CE215F"/>
    <w:rsid w:val="00CE282E"/>
    <w:rsid w:val="00CE2A03"/>
    <w:rsid w:val="00CE2CD6"/>
    <w:rsid w:val="00CE30B3"/>
    <w:rsid w:val="00CE319C"/>
    <w:rsid w:val="00CE345A"/>
    <w:rsid w:val="00CE3655"/>
    <w:rsid w:val="00CE3FD5"/>
    <w:rsid w:val="00CE4017"/>
    <w:rsid w:val="00CE455E"/>
    <w:rsid w:val="00CE4748"/>
    <w:rsid w:val="00CE4B5F"/>
    <w:rsid w:val="00CE4CC1"/>
    <w:rsid w:val="00CE4E9F"/>
    <w:rsid w:val="00CE5220"/>
    <w:rsid w:val="00CE559D"/>
    <w:rsid w:val="00CE56F6"/>
    <w:rsid w:val="00CE5AA4"/>
    <w:rsid w:val="00CE5BCE"/>
    <w:rsid w:val="00CE65E3"/>
    <w:rsid w:val="00CE6B94"/>
    <w:rsid w:val="00CE6BA9"/>
    <w:rsid w:val="00CE6C05"/>
    <w:rsid w:val="00CE7169"/>
    <w:rsid w:val="00CE717A"/>
    <w:rsid w:val="00CE727E"/>
    <w:rsid w:val="00CE79AD"/>
    <w:rsid w:val="00CF04D9"/>
    <w:rsid w:val="00CF0533"/>
    <w:rsid w:val="00CF0622"/>
    <w:rsid w:val="00CF0712"/>
    <w:rsid w:val="00CF0C5C"/>
    <w:rsid w:val="00CF115A"/>
    <w:rsid w:val="00CF13E0"/>
    <w:rsid w:val="00CF163A"/>
    <w:rsid w:val="00CF1681"/>
    <w:rsid w:val="00CF1826"/>
    <w:rsid w:val="00CF1864"/>
    <w:rsid w:val="00CF1A4E"/>
    <w:rsid w:val="00CF1D8A"/>
    <w:rsid w:val="00CF2157"/>
    <w:rsid w:val="00CF2B28"/>
    <w:rsid w:val="00CF2CB5"/>
    <w:rsid w:val="00CF2D0A"/>
    <w:rsid w:val="00CF36BB"/>
    <w:rsid w:val="00CF36F8"/>
    <w:rsid w:val="00CF37A4"/>
    <w:rsid w:val="00CF3BFB"/>
    <w:rsid w:val="00CF3CFC"/>
    <w:rsid w:val="00CF44A5"/>
    <w:rsid w:val="00CF4734"/>
    <w:rsid w:val="00CF4893"/>
    <w:rsid w:val="00CF491B"/>
    <w:rsid w:val="00CF4C17"/>
    <w:rsid w:val="00CF4CC4"/>
    <w:rsid w:val="00CF4D6F"/>
    <w:rsid w:val="00CF4D85"/>
    <w:rsid w:val="00CF4F0C"/>
    <w:rsid w:val="00CF4F80"/>
    <w:rsid w:val="00CF56EB"/>
    <w:rsid w:val="00CF5CA6"/>
    <w:rsid w:val="00CF656D"/>
    <w:rsid w:val="00CF660B"/>
    <w:rsid w:val="00CF6641"/>
    <w:rsid w:val="00CF6D9C"/>
    <w:rsid w:val="00CF7119"/>
    <w:rsid w:val="00CF71C7"/>
    <w:rsid w:val="00CF7379"/>
    <w:rsid w:val="00CF7481"/>
    <w:rsid w:val="00CF7693"/>
    <w:rsid w:val="00CF7720"/>
    <w:rsid w:val="00CF773C"/>
    <w:rsid w:val="00CF79C5"/>
    <w:rsid w:val="00CF7C1E"/>
    <w:rsid w:val="00D00139"/>
    <w:rsid w:val="00D0015D"/>
    <w:rsid w:val="00D003B6"/>
    <w:rsid w:val="00D0066C"/>
    <w:rsid w:val="00D006BA"/>
    <w:rsid w:val="00D006CF"/>
    <w:rsid w:val="00D008FA"/>
    <w:rsid w:val="00D00A16"/>
    <w:rsid w:val="00D00E47"/>
    <w:rsid w:val="00D00F71"/>
    <w:rsid w:val="00D01829"/>
    <w:rsid w:val="00D01C74"/>
    <w:rsid w:val="00D02144"/>
    <w:rsid w:val="00D02233"/>
    <w:rsid w:val="00D023F5"/>
    <w:rsid w:val="00D024F2"/>
    <w:rsid w:val="00D02724"/>
    <w:rsid w:val="00D02AA9"/>
    <w:rsid w:val="00D02B9E"/>
    <w:rsid w:val="00D03033"/>
    <w:rsid w:val="00D030E9"/>
    <w:rsid w:val="00D0336C"/>
    <w:rsid w:val="00D0362F"/>
    <w:rsid w:val="00D037C8"/>
    <w:rsid w:val="00D03870"/>
    <w:rsid w:val="00D03B69"/>
    <w:rsid w:val="00D03E5F"/>
    <w:rsid w:val="00D04FAB"/>
    <w:rsid w:val="00D05086"/>
    <w:rsid w:val="00D0514E"/>
    <w:rsid w:val="00D05234"/>
    <w:rsid w:val="00D05482"/>
    <w:rsid w:val="00D056DA"/>
    <w:rsid w:val="00D05E82"/>
    <w:rsid w:val="00D05E95"/>
    <w:rsid w:val="00D06056"/>
    <w:rsid w:val="00D0619B"/>
    <w:rsid w:val="00D06440"/>
    <w:rsid w:val="00D0648F"/>
    <w:rsid w:val="00D06809"/>
    <w:rsid w:val="00D06827"/>
    <w:rsid w:val="00D06DEA"/>
    <w:rsid w:val="00D06E81"/>
    <w:rsid w:val="00D070A3"/>
    <w:rsid w:val="00D074A6"/>
    <w:rsid w:val="00D079D2"/>
    <w:rsid w:val="00D07E79"/>
    <w:rsid w:val="00D10BCC"/>
    <w:rsid w:val="00D10DA3"/>
    <w:rsid w:val="00D11328"/>
    <w:rsid w:val="00D1179F"/>
    <w:rsid w:val="00D1186D"/>
    <w:rsid w:val="00D119AA"/>
    <w:rsid w:val="00D11EF9"/>
    <w:rsid w:val="00D1205F"/>
    <w:rsid w:val="00D122D0"/>
    <w:rsid w:val="00D12B27"/>
    <w:rsid w:val="00D12BF9"/>
    <w:rsid w:val="00D12C21"/>
    <w:rsid w:val="00D13044"/>
    <w:rsid w:val="00D130C2"/>
    <w:rsid w:val="00D1332A"/>
    <w:rsid w:val="00D135F7"/>
    <w:rsid w:val="00D136AD"/>
    <w:rsid w:val="00D13753"/>
    <w:rsid w:val="00D13890"/>
    <w:rsid w:val="00D1395E"/>
    <w:rsid w:val="00D14029"/>
    <w:rsid w:val="00D14271"/>
    <w:rsid w:val="00D1432F"/>
    <w:rsid w:val="00D14988"/>
    <w:rsid w:val="00D150A6"/>
    <w:rsid w:val="00D150DD"/>
    <w:rsid w:val="00D151ED"/>
    <w:rsid w:val="00D15313"/>
    <w:rsid w:val="00D15461"/>
    <w:rsid w:val="00D1593A"/>
    <w:rsid w:val="00D164AA"/>
    <w:rsid w:val="00D1652D"/>
    <w:rsid w:val="00D166C8"/>
    <w:rsid w:val="00D16A06"/>
    <w:rsid w:val="00D16D98"/>
    <w:rsid w:val="00D16DE7"/>
    <w:rsid w:val="00D16DE9"/>
    <w:rsid w:val="00D1789A"/>
    <w:rsid w:val="00D178A9"/>
    <w:rsid w:val="00D200B5"/>
    <w:rsid w:val="00D20263"/>
    <w:rsid w:val="00D203A8"/>
    <w:rsid w:val="00D20714"/>
    <w:rsid w:val="00D20870"/>
    <w:rsid w:val="00D209F8"/>
    <w:rsid w:val="00D20A61"/>
    <w:rsid w:val="00D20B83"/>
    <w:rsid w:val="00D20BB2"/>
    <w:rsid w:val="00D20BEB"/>
    <w:rsid w:val="00D21057"/>
    <w:rsid w:val="00D21070"/>
    <w:rsid w:val="00D21738"/>
    <w:rsid w:val="00D2186B"/>
    <w:rsid w:val="00D21A1F"/>
    <w:rsid w:val="00D21B6F"/>
    <w:rsid w:val="00D21E0B"/>
    <w:rsid w:val="00D21F2E"/>
    <w:rsid w:val="00D22049"/>
    <w:rsid w:val="00D2206A"/>
    <w:rsid w:val="00D2230B"/>
    <w:rsid w:val="00D223F4"/>
    <w:rsid w:val="00D2267C"/>
    <w:rsid w:val="00D226EB"/>
    <w:rsid w:val="00D228B2"/>
    <w:rsid w:val="00D228E6"/>
    <w:rsid w:val="00D23ED7"/>
    <w:rsid w:val="00D23F7C"/>
    <w:rsid w:val="00D23F81"/>
    <w:rsid w:val="00D23FDD"/>
    <w:rsid w:val="00D24018"/>
    <w:rsid w:val="00D244CF"/>
    <w:rsid w:val="00D2467B"/>
    <w:rsid w:val="00D247C5"/>
    <w:rsid w:val="00D24DBF"/>
    <w:rsid w:val="00D24E35"/>
    <w:rsid w:val="00D254D1"/>
    <w:rsid w:val="00D254EB"/>
    <w:rsid w:val="00D25725"/>
    <w:rsid w:val="00D25B9D"/>
    <w:rsid w:val="00D26771"/>
    <w:rsid w:val="00D2705B"/>
    <w:rsid w:val="00D27120"/>
    <w:rsid w:val="00D271E3"/>
    <w:rsid w:val="00D2721E"/>
    <w:rsid w:val="00D274E3"/>
    <w:rsid w:val="00D2780D"/>
    <w:rsid w:val="00D27AD3"/>
    <w:rsid w:val="00D27D7B"/>
    <w:rsid w:val="00D27DEF"/>
    <w:rsid w:val="00D30188"/>
    <w:rsid w:val="00D301D8"/>
    <w:rsid w:val="00D30486"/>
    <w:rsid w:val="00D306E0"/>
    <w:rsid w:val="00D30939"/>
    <w:rsid w:val="00D30AED"/>
    <w:rsid w:val="00D30D1D"/>
    <w:rsid w:val="00D317F0"/>
    <w:rsid w:val="00D318CE"/>
    <w:rsid w:val="00D31BDB"/>
    <w:rsid w:val="00D32250"/>
    <w:rsid w:val="00D325F8"/>
    <w:rsid w:val="00D329A5"/>
    <w:rsid w:val="00D32B63"/>
    <w:rsid w:val="00D3300D"/>
    <w:rsid w:val="00D339C9"/>
    <w:rsid w:val="00D33A17"/>
    <w:rsid w:val="00D33CE4"/>
    <w:rsid w:val="00D33E2D"/>
    <w:rsid w:val="00D34100"/>
    <w:rsid w:val="00D344CF"/>
    <w:rsid w:val="00D34779"/>
    <w:rsid w:val="00D34923"/>
    <w:rsid w:val="00D34AAB"/>
    <w:rsid w:val="00D34C3F"/>
    <w:rsid w:val="00D34C51"/>
    <w:rsid w:val="00D3536B"/>
    <w:rsid w:val="00D3540C"/>
    <w:rsid w:val="00D35691"/>
    <w:rsid w:val="00D35C90"/>
    <w:rsid w:val="00D35CD2"/>
    <w:rsid w:val="00D35E07"/>
    <w:rsid w:val="00D366FF"/>
    <w:rsid w:val="00D36BB3"/>
    <w:rsid w:val="00D36C06"/>
    <w:rsid w:val="00D36FA6"/>
    <w:rsid w:val="00D37194"/>
    <w:rsid w:val="00D37CA6"/>
    <w:rsid w:val="00D40192"/>
    <w:rsid w:val="00D40722"/>
    <w:rsid w:val="00D408C8"/>
    <w:rsid w:val="00D408F8"/>
    <w:rsid w:val="00D409F1"/>
    <w:rsid w:val="00D40E92"/>
    <w:rsid w:val="00D41004"/>
    <w:rsid w:val="00D4114C"/>
    <w:rsid w:val="00D412A6"/>
    <w:rsid w:val="00D41579"/>
    <w:rsid w:val="00D41830"/>
    <w:rsid w:val="00D41BE8"/>
    <w:rsid w:val="00D41CAD"/>
    <w:rsid w:val="00D41DFF"/>
    <w:rsid w:val="00D42211"/>
    <w:rsid w:val="00D4274F"/>
    <w:rsid w:val="00D429CE"/>
    <w:rsid w:val="00D42AAB"/>
    <w:rsid w:val="00D42D89"/>
    <w:rsid w:val="00D42F7C"/>
    <w:rsid w:val="00D4320F"/>
    <w:rsid w:val="00D44247"/>
    <w:rsid w:val="00D44AED"/>
    <w:rsid w:val="00D44CB6"/>
    <w:rsid w:val="00D45053"/>
    <w:rsid w:val="00D451BF"/>
    <w:rsid w:val="00D45715"/>
    <w:rsid w:val="00D45843"/>
    <w:rsid w:val="00D45A10"/>
    <w:rsid w:val="00D45AAE"/>
    <w:rsid w:val="00D45BAF"/>
    <w:rsid w:val="00D461E9"/>
    <w:rsid w:val="00D46242"/>
    <w:rsid w:val="00D46924"/>
    <w:rsid w:val="00D46AFC"/>
    <w:rsid w:val="00D47E33"/>
    <w:rsid w:val="00D506C7"/>
    <w:rsid w:val="00D5091C"/>
    <w:rsid w:val="00D50CA4"/>
    <w:rsid w:val="00D51C2D"/>
    <w:rsid w:val="00D51E08"/>
    <w:rsid w:val="00D52315"/>
    <w:rsid w:val="00D524D9"/>
    <w:rsid w:val="00D52865"/>
    <w:rsid w:val="00D529DB"/>
    <w:rsid w:val="00D52C37"/>
    <w:rsid w:val="00D52C3F"/>
    <w:rsid w:val="00D52CC5"/>
    <w:rsid w:val="00D52E95"/>
    <w:rsid w:val="00D53187"/>
    <w:rsid w:val="00D5338C"/>
    <w:rsid w:val="00D53707"/>
    <w:rsid w:val="00D5390D"/>
    <w:rsid w:val="00D53A44"/>
    <w:rsid w:val="00D540D2"/>
    <w:rsid w:val="00D5458D"/>
    <w:rsid w:val="00D54973"/>
    <w:rsid w:val="00D5547E"/>
    <w:rsid w:val="00D55879"/>
    <w:rsid w:val="00D55B54"/>
    <w:rsid w:val="00D55BAE"/>
    <w:rsid w:val="00D55C5B"/>
    <w:rsid w:val="00D55DC3"/>
    <w:rsid w:val="00D55FE2"/>
    <w:rsid w:val="00D56413"/>
    <w:rsid w:val="00D56757"/>
    <w:rsid w:val="00D56B79"/>
    <w:rsid w:val="00D5722F"/>
    <w:rsid w:val="00D57772"/>
    <w:rsid w:val="00D579E5"/>
    <w:rsid w:val="00D60694"/>
    <w:rsid w:val="00D608CE"/>
    <w:rsid w:val="00D60922"/>
    <w:rsid w:val="00D60D99"/>
    <w:rsid w:val="00D611F7"/>
    <w:rsid w:val="00D61263"/>
    <w:rsid w:val="00D616A8"/>
    <w:rsid w:val="00D61B41"/>
    <w:rsid w:val="00D61D38"/>
    <w:rsid w:val="00D61E63"/>
    <w:rsid w:val="00D61ED3"/>
    <w:rsid w:val="00D61F90"/>
    <w:rsid w:val="00D626C8"/>
    <w:rsid w:val="00D635AA"/>
    <w:rsid w:val="00D639CF"/>
    <w:rsid w:val="00D63E17"/>
    <w:rsid w:val="00D64037"/>
    <w:rsid w:val="00D641B9"/>
    <w:rsid w:val="00D64703"/>
    <w:rsid w:val="00D64762"/>
    <w:rsid w:val="00D64A13"/>
    <w:rsid w:val="00D64B4A"/>
    <w:rsid w:val="00D64EFA"/>
    <w:rsid w:val="00D64F3A"/>
    <w:rsid w:val="00D64FA6"/>
    <w:rsid w:val="00D656D2"/>
    <w:rsid w:val="00D6572B"/>
    <w:rsid w:val="00D65A2B"/>
    <w:rsid w:val="00D65D28"/>
    <w:rsid w:val="00D66348"/>
    <w:rsid w:val="00D66B94"/>
    <w:rsid w:val="00D66C2E"/>
    <w:rsid w:val="00D66C9F"/>
    <w:rsid w:val="00D67099"/>
    <w:rsid w:val="00D670CF"/>
    <w:rsid w:val="00D6777B"/>
    <w:rsid w:val="00D67937"/>
    <w:rsid w:val="00D67C9F"/>
    <w:rsid w:val="00D7014A"/>
    <w:rsid w:val="00D7059B"/>
    <w:rsid w:val="00D70867"/>
    <w:rsid w:val="00D709B4"/>
    <w:rsid w:val="00D70D03"/>
    <w:rsid w:val="00D70D78"/>
    <w:rsid w:val="00D70EC4"/>
    <w:rsid w:val="00D70FD8"/>
    <w:rsid w:val="00D71188"/>
    <w:rsid w:val="00D71CA3"/>
    <w:rsid w:val="00D71CDE"/>
    <w:rsid w:val="00D72797"/>
    <w:rsid w:val="00D72992"/>
    <w:rsid w:val="00D72A45"/>
    <w:rsid w:val="00D72AE0"/>
    <w:rsid w:val="00D72C76"/>
    <w:rsid w:val="00D72CAA"/>
    <w:rsid w:val="00D72F60"/>
    <w:rsid w:val="00D731BC"/>
    <w:rsid w:val="00D7361C"/>
    <w:rsid w:val="00D739CF"/>
    <w:rsid w:val="00D73C14"/>
    <w:rsid w:val="00D74105"/>
    <w:rsid w:val="00D7432C"/>
    <w:rsid w:val="00D744F1"/>
    <w:rsid w:val="00D746A0"/>
    <w:rsid w:val="00D74995"/>
    <w:rsid w:val="00D74BA4"/>
    <w:rsid w:val="00D74C1F"/>
    <w:rsid w:val="00D74D5A"/>
    <w:rsid w:val="00D75537"/>
    <w:rsid w:val="00D759D6"/>
    <w:rsid w:val="00D75D8F"/>
    <w:rsid w:val="00D75DBC"/>
    <w:rsid w:val="00D75EFD"/>
    <w:rsid w:val="00D762F1"/>
    <w:rsid w:val="00D76E45"/>
    <w:rsid w:val="00D76EF6"/>
    <w:rsid w:val="00D7714E"/>
    <w:rsid w:val="00D777E7"/>
    <w:rsid w:val="00D77836"/>
    <w:rsid w:val="00D77EDA"/>
    <w:rsid w:val="00D80268"/>
    <w:rsid w:val="00D80504"/>
    <w:rsid w:val="00D80590"/>
    <w:rsid w:val="00D80740"/>
    <w:rsid w:val="00D808E7"/>
    <w:rsid w:val="00D808EE"/>
    <w:rsid w:val="00D809AC"/>
    <w:rsid w:val="00D80DF5"/>
    <w:rsid w:val="00D80F55"/>
    <w:rsid w:val="00D8107B"/>
    <w:rsid w:val="00D81255"/>
    <w:rsid w:val="00D812C9"/>
    <w:rsid w:val="00D814ED"/>
    <w:rsid w:val="00D81732"/>
    <w:rsid w:val="00D818A8"/>
    <w:rsid w:val="00D81DD8"/>
    <w:rsid w:val="00D82284"/>
    <w:rsid w:val="00D82299"/>
    <w:rsid w:val="00D82640"/>
    <w:rsid w:val="00D82871"/>
    <w:rsid w:val="00D828DC"/>
    <w:rsid w:val="00D82ECA"/>
    <w:rsid w:val="00D82FCE"/>
    <w:rsid w:val="00D8301E"/>
    <w:rsid w:val="00D8304E"/>
    <w:rsid w:val="00D83200"/>
    <w:rsid w:val="00D835C9"/>
    <w:rsid w:val="00D846BE"/>
    <w:rsid w:val="00D84D58"/>
    <w:rsid w:val="00D84E41"/>
    <w:rsid w:val="00D850D7"/>
    <w:rsid w:val="00D854D4"/>
    <w:rsid w:val="00D85F76"/>
    <w:rsid w:val="00D86239"/>
    <w:rsid w:val="00D86449"/>
    <w:rsid w:val="00D865B8"/>
    <w:rsid w:val="00D868BE"/>
    <w:rsid w:val="00D868C3"/>
    <w:rsid w:val="00D86B0D"/>
    <w:rsid w:val="00D86BB4"/>
    <w:rsid w:val="00D86C80"/>
    <w:rsid w:val="00D86F3F"/>
    <w:rsid w:val="00D875BA"/>
    <w:rsid w:val="00D876BF"/>
    <w:rsid w:val="00D87C31"/>
    <w:rsid w:val="00D9000E"/>
    <w:rsid w:val="00D90092"/>
    <w:rsid w:val="00D90111"/>
    <w:rsid w:val="00D9011D"/>
    <w:rsid w:val="00D90E84"/>
    <w:rsid w:val="00D9101A"/>
    <w:rsid w:val="00D910EB"/>
    <w:rsid w:val="00D913BD"/>
    <w:rsid w:val="00D914B6"/>
    <w:rsid w:val="00D9183A"/>
    <w:rsid w:val="00D91B99"/>
    <w:rsid w:val="00D92BA4"/>
    <w:rsid w:val="00D92F13"/>
    <w:rsid w:val="00D93918"/>
    <w:rsid w:val="00D93FE8"/>
    <w:rsid w:val="00D9451C"/>
    <w:rsid w:val="00D9494B"/>
    <w:rsid w:val="00D9497D"/>
    <w:rsid w:val="00D94A4D"/>
    <w:rsid w:val="00D94D91"/>
    <w:rsid w:val="00D94EC4"/>
    <w:rsid w:val="00D94F09"/>
    <w:rsid w:val="00D95319"/>
    <w:rsid w:val="00D953AB"/>
    <w:rsid w:val="00D9555D"/>
    <w:rsid w:val="00D95CBC"/>
    <w:rsid w:val="00D960FE"/>
    <w:rsid w:val="00D9669E"/>
    <w:rsid w:val="00D967C1"/>
    <w:rsid w:val="00D9696E"/>
    <w:rsid w:val="00D96CC4"/>
    <w:rsid w:val="00D96D30"/>
    <w:rsid w:val="00D96FC3"/>
    <w:rsid w:val="00D9793F"/>
    <w:rsid w:val="00D97AFB"/>
    <w:rsid w:val="00D97F5C"/>
    <w:rsid w:val="00DA0265"/>
    <w:rsid w:val="00DA03E1"/>
    <w:rsid w:val="00DA05E4"/>
    <w:rsid w:val="00DA0832"/>
    <w:rsid w:val="00DA09C3"/>
    <w:rsid w:val="00DA0D09"/>
    <w:rsid w:val="00DA0E6B"/>
    <w:rsid w:val="00DA0EDB"/>
    <w:rsid w:val="00DA14CD"/>
    <w:rsid w:val="00DA180D"/>
    <w:rsid w:val="00DA1AB9"/>
    <w:rsid w:val="00DA1AFE"/>
    <w:rsid w:val="00DA1B45"/>
    <w:rsid w:val="00DA236F"/>
    <w:rsid w:val="00DA2546"/>
    <w:rsid w:val="00DA263E"/>
    <w:rsid w:val="00DA300A"/>
    <w:rsid w:val="00DA33EC"/>
    <w:rsid w:val="00DA3400"/>
    <w:rsid w:val="00DA35E4"/>
    <w:rsid w:val="00DA37F8"/>
    <w:rsid w:val="00DA3D92"/>
    <w:rsid w:val="00DA3FCB"/>
    <w:rsid w:val="00DA4030"/>
    <w:rsid w:val="00DA427B"/>
    <w:rsid w:val="00DA427C"/>
    <w:rsid w:val="00DA4B00"/>
    <w:rsid w:val="00DA4CA1"/>
    <w:rsid w:val="00DA5580"/>
    <w:rsid w:val="00DA5611"/>
    <w:rsid w:val="00DA5624"/>
    <w:rsid w:val="00DA56F7"/>
    <w:rsid w:val="00DA58FD"/>
    <w:rsid w:val="00DA5E0C"/>
    <w:rsid w:val="00DA662B"/>
    <w:rsid w:val="00DA67D8"/>
    <w:rsid w:val="00DA6AF1"/>
    <w:rsid w:val="00DA6BB9"/>
    <w:rsid w:val="00DA6DC7"/>
    <w:rsid w:val="00DA7156"/>
    <w:rsid w:val="00DA7916"/>
    <w:rsid w:val="00DA7EE5"/>
    <w:rsid w:val="00DB0D6C"/>
    <w:rsid w:val="00DB1101"/>
    <w:rsid w:val="00DB1B22"/>
    <w:rsid w:val="00DB1B2D"/>
    <w:rsid w:val="00DB20C9"/>
    <w:rsid w:val="00DB22C6"/>
    <w:rsid w:val="00DB28B6"/>
    <w:rsid w:val="00DB293C"/>
    <w:rsid w:val="00DB3374"/>
    <w:rsid w:val="00DB37C1"/>
    <w:rsid w:val="00DB3BD9"/>
    <w:rsid w:val="00DB3EE2"/>
    <w:rsid w:val="00DB3F5E"/>
    <w:rsid w:val="00DB4171"/>
    <w:rsid w:val="00DB418D"/>
    <w:rsid w:val="00DB4480"/>
    <w:rsid w:val="00DB4983"/>
    <w:rsid w:val="00DB4C4F"/>
    <w:rsid w:val="00DB4E37"/>
    <w:rsid w:val="00DB4E5C"/>
    <w:rsid w:val="00DB536D"/>
    <w:rsid w:val="00DB57BC"/>
    <w:rsid w:val="00DB5A16"/>
    <w:rsid w:val="00DB5A68"/>
    <w:rsid w:val="00DB5B00"/>
    <w:rsid w:val="00DB5B7A"/>
    <w:rsid w:val="00DB5E06"/>
    <w:rsid w:val="00DB5EBB"/>
    <w:rsid w:val="00DB5EE7"/>
    <w:rsid w:val="00DB6022"/>
    <w:rsid w:val="00DB6366"/>
    <w:rsid w:val="00DB70FE"/>
    <w:rsid w:val="00DB75D1"/>
    <w:rsid w:val="00DB7FF3"/>
    <w:rsid w:val="00DC0140"/>
    <w:rsid w:val="00DC0231"/>
    <w:rsid w:val="00DC0349"/>
    <w:rsid w:val="00DC0FF9"/>
    <w:rsid w:val="00DC15A4"/>
    <w:rsid w:val="00DC2806"/>
    <w:rsid w:val="00DC2CC6"/>
    <w:rsid w:val="00DC2D04"/>
    <w:rsid w:val="00DC2E67"/>
    <w:rsid w:val="00DC348D"/>
    <w:rsid w:val="00DC34FF"/>
    <w:rsid w:val="00DC389B"/>
    <w:rsid w:val="00DC38F2"/>
    <w:rsid w:val="00DC3FD8"/>
    <w:rsid w:val="00DC44AB"/>
    <w:rsid w:val="00DC493A"/>
    <w:rsid w:val="00DC4992"/>
    <w:rsid w:val="00DC4BF4"/>
    <w:rsid w:val="00DC4F28"/>
    <w:rsid w:val="00DC507E"/>
    <w:rsid w:val="00DC5459"/>
    <w:rsid w:val="00DC559B"/>
    <w:rsid w:val="00DC5C66"/>
    <w:rsid w:val="00DC5D0C"/>
    <w:rsid w:val="00DC5EDF"/>
    <w:rsid w:val="00DC5F28"/>
    <w:rsid w:val="00DC6020"/>
    <w:rsid w:val="00DC61ED"/>
    <w:rsid w:val="00DC668D"/>
    <w:rsid w:val="00DC6A33"/>
    <w:rsid w:val="00DC6C6D"/>
    <w:rsid w:val="00DC6E24"/>
    <w:rsid w:val="00DC7066"/>
    <w:rsid w:val="00DC7152"/>
    <w:rsid w:val="00DC71C3"/>
    <w:rsid w:val="00DC7465"/>
    <w:rsid w:val="00DC74A7"/>
    <w:rsid w:val="00DD013D"/>
    <w:rsid w:val="00DD015A"/>
    <w:rsid w:val="00DD0252"/>
    <w:rsid w:val="00DD1008"/>
    <w:rsid w:val="00DD11FA"/>
    <w:rsid w:val="00DD1300"/>
    <w:rsid w:val="00DD17F4"/>
    <w:rsid w:val="00DD2374"/>
    <w:rsid w:val="00DD2397"/>
    <w:rsid w:val="00DD254F"/>
    <w:rsid w:val="00DD2A2A"/>
    <w:rsid w:val="00DD2BBA"/>
    <w:rsid w:val="00DD2D26"/>
    <w:rsid w:val="00DD38D1"/>
    <w:rsid w:val="00DD3C3D"/>
    <w:rsid w:val="00DD3E0E"/>
    <w:rsid w:val="00DD44DA"/>
    <w:rsid w:val="00DD45DD"/>
    <w:rsid w:val="00DD4B47"/>
    <w:rsid w:val="00DD4BFE"/>
    <w:rsid w:val="00DD4C31"/>
    <w:rsid w:val="00DD5043"/>
    <w:rsid w:val="00DD505D"/>
    <w:rsid w:val="00DD57C8"/>
    <w:rsid w:val="00DD5C60"/>
    <w:rsid w:val="00DD5F54"/>
    <w:rsid w:val="00DD6766"/>
    <w:rsid w:val="00DD67CA"/>
    <w:rsid w:val="00DD6B74"/>
    <w:rsid w:val="00DD7048"/>
    <w:rsid w:val="00DD70DF"/>
    <w:rsid w:val="00DD73B3"/>
    <w:rsid w:val="00DD757E"/>
    <w:rsid w:val="00DD75AA"/>
    <w:rsid w:val="00DD773A"/>
    <w:rsid w:val="00DD7EFF"/>
    <w:rsid w:val="00DD7F12"/>
    <w:rsid w:val="00DD7FCA"/>
    <w:rsid w:val="00DE07CE"/>
    <w:rsid w:val="00DE0877"/>
    <w:rsid w:val="00DE0A37"/>
    <w:rsid w:val="00DE0CE5"/>
    <w:rsid w:val="00DE0DC2"/>
    <w:rsid w:val="00DE0F69"/>
    <w:rsid w:val="00DE168A"/>
    <w:rsid w:val="00DE1929"/>
    <w:rsid w:val="00DE221C"/>
    <w:rsid w:val="00DE27DF"/>
    <w:rsid w:val="00DE27E7"/>
    <w:rsid w:val="00DE2856"/>
    <w:rsid w:val="00DE2A6A"/>
    <w:rsid w:val="00DE2B3E"/>
    <w:rsid w:val="00DE2C46"/>
    <w:rsid w:val="00DE4130"/>
    <w:rsid w:val="00DE41DF"/>
    <w:rsid w:val="00DE426F"/>
    <w:rsid w:val="00DE4316"/>
    <w:rsid w:val="00DE4FA2"/>
    <w:rsid w:val="00DE502C"/>
    <w:rsid w:val="00DE52BD"/>
    <w:rsid w:val="00DE530E"/>
    <w:rsid w:val="00DE56E9"/>
    <w:rsid w:val="00DE5AEF"/>
    <w:rsid w:val="00DE5F4B"/>
    <w:rsid w:val="00DE6019"/>
    <w:rsid w:val="00DE62C7"/>
    <w:rsid w:val="00DE6855"/>
    <w:rsid w:val="00DE6E4D"/>
    <w:rsid w:val="00DE6F15"/>
    <w:rsid w:val="00DE70A6"/>
    <w:rsid w:val="00DE7209"/>
    <w:rsid w:val="00DE7428"/>
    <w:rsid w:val="00DE7808"/>
    <w:rsid w:val="00DE7D91"/>
    <w:rsid w:val="00DF0AD4"/>
    <w:rsid w:val="00DF0AFF"/>
    <w:rsid w:val="00DF0BA3"/>
    <w:rsid w:val="00DF0CAA"/>
    <w:rsid w:val="00DF10C8"/>
    <w:rsid w:val="00DF11D5"/>
    <w:rsid w:val="00DF15EE"/>
    <w:rsid w:val="00DF1687"/>
    <w:rsid w:val="00DF1E43"/>
    <w:rsid w:val="00DF25E5"/>
    <w:rsid w:val="00DF3181"/>
    <w:rsid w:val="00DF3387"/>
    <w:rsid w:val="00DF3417"/>
    <w:rsid w:val="00DF3653"/>
    <w:rsid w:val="00DF379E"/>
    <w:rsid w:val="00DF3859"/>
    <w:rsid w:val="00DF3BE1"/>
    <w:rsid w:val="00DF3E3F"/>
    <w:rsid w:val="00DF4384"/>
    <w:rsid w:val="00DF4391"/>
    <w:rsid w:val="00DF467B"/>
    <w:rsid w:val="00DF49C5"/>
    <w:rsid w:val="00DF4BE9"/>
    <w:rsid w:val="00DF544F"/>
    <w:rsid w:val="00DF5FA8"/>
    <w:rsid w:val="00DF6278"/>
    <w:rsid w:val="00DF649A"/>
    <w:rsid w:val="00DF6715"/>
    <w:rsid w:val="00DF6839"/>
    <w:rsid w:val="00DF7176"/>
    <w:rsid w:val="00DF719D"/>
    <w:rsid w:val="00DF71A7"/>
    <w:rsid w:val="00DF73E4"/>
    <w:rsid w:val="00DF73E9"/>
    <w:rsid w:val="00DF7561"/>
    <w:rsid w:val="00DF76BB"/>
    <w:rsid w:val="00DF7F46"/>
    <w:rsid w:val="00E00B50"/>
    <w:rsid w:val="00E00F7B"/>
    <w:rsid w:val="00E017E6"/>
    <w:rsid w:val="00E01928"/>
    <w:rsid w:val="00E01C7C"/>
    <w:rsid w:val="00E01D4F"/>
    <w:rsid w:val="00E01E65"/>
    <w:rsid w:val="00E01EAD"/>
    <w:rsid w:val="00E01F44"/>
    <w:rsid w:val="00E0207C"/>
    <w:rsid w:val="00E027F9"/>
    <w:rsid w:val="00E02A6B"/>
    <w:rsid w:val="00E02F57"/>
    <w:rsid w:val="00E03693"/>
    <w:rsid w:val="00E03808"/>
    <w:rsid w:val="00E03B7B"/>
    <w:rsid w:val="00E03C25"/>
    <w:rsid w:val="00E03E5C"/>
    <w:rsid w:val="00E04029"/>
    <w:rsid w:val="00E04209"/>
    <w:rsid w:val="00E04689"/>
    <w:rsid w:val="00E04BA1"/>
    <w:rsid w:val="00E051DD"/>
    <w:rsid w:val="00E05446"/>
    <w:rsid w:val="00E05507"/>
    <w:rsid w:val="00E0560E"/>
    <w:rsid w:val="00E05D99"/>
    <w:rsid w:val="00E05EA4"/>
    <w:rsid w:val="00E06009"/>
    <w:rsid w:val="00E06040"/>
    <w:rsid w:val="00E061AF"/>
    <w:rsid w:val="00E0630D"/>
    <w:rsid w:val="00E06B9D"/>
    <w:rsid w:val="00E06C70"/>
    <w:rsid w:val="00E06E37"/>
    <w:rsid w:val="00E06E65"/>
    <w:rsid w:val="00E070A9"/>
    <w:rsid w:val="00E071BE"/>
    <w:rsid w:val="00E07DFF"/>
    <w:rsid w:val="00E101F7"/>
    <w:rsid w:val="00E10C96"/>
    <w:rsid w:val="00E1109C"/>
    <w:rsid w:val="00E110BB"/>
    <w:rsid w:val="00E11239"/>
    <w:rsid w:val="00E11586"/>
    <w:rsid w:val="00E11789"/>
    <w:rsid w:val="00E118A3"/>
    <w:rsid w:val="00E119A4"/>
    <w:rsid w:val="00E11BB7"/>
    <w:rsid w:val="00E11D38"/>
    <w:rsid w:val="00E11DD3"/>
    <w:rsid w:val="00E11E66"/>
    <w:rsid w:val="00E11F3E"/>
    <w:rsid w:val="00E12251"/>
    <w:rsid w:val="00E122E6"/>
    <w:rsid w:val="00E12360"/>
    <w:rsid w:val="00E12398"/>
    <w:rsid w:val="00E12467"/>
    <w:rsid w:val="00E12584"/>
    <w:rsid w:val="00E12998"/>
    <w:rsid w:val="00E14124"/>
    <w:rsid w:val="00E14DFB"/>
    <w:rsid w:val="00E151FD"/>
    <w:rsid w:val="00E152EC"/>
    <w:rsid w:val="00E153D7"/>
    <w:rsid w:val="00E1609D"/>
    <w:rsid w:val="00E162B7"/>
    <w:rsid w:val="00E16305"/>
    <w:rsid w:val="00E1692B"/>
    <w:rsid w:val="00E16AA9"/>
    <w:rsid w:val="00E170EB"/>
    <w:rsid w:val="00E179DE"/>
    <w:rsid w:val="00E17A5F"/>
    <w:rsid w:val="00E20574"/>
    <w:rsid w:val="00E208C2"/>
    <w:rsid w:val="00E21025"/>
    <w:rsid w:val="00E214CD"/>
    <w:rsid w:val="00E215F6"/>
    <w:rsid w:val="00E21B95"/>
    <w:rsid w:val="00E21CE8"/>
    <w:rsid w:val="00E22418"/>
    <w:rsid w:val="00E22527"/>
    <w:rsid w:val="00E22763"/>
    <w:rsid w:val="00E229A0"/>
    <w:rsid w:val="00E22B2F"/>
    <w:rsid w:val="00E22B32"/>
    <w:rsid w:val="00E22B35"/>
    <w:rsid w:val="00E22E87"/>
    <w:rsid w:val="00E22FDC"/>
    <w:rsid w:val="00E23800"/>
    <w:rsid w:val="00E239D7"/>
    <w:rsid w:val="00E23DB4"/>
    <w:rsid w:val="00E23EAE"/>
    <w:rsid w:val="00E23F47"/>
    <w:rsid w:val="00E24105"/>
    <w:rsid w:val="00E24169"/>
    <w:rsid w:val="00E24238"/>
    <w:rsid w:val="00E2425C"/>
    <w:rsid w:val="00E2449B"/>
    <w:rsid w:val="00E245B7"/>
    <w:rsid w:val="00E24914"/>
    <w:rsid w:val="00E24CD6"/>
    <w:rsid w:val="00E25234"/>
    <w:rsid w:val="00E25282"/>
    <w:rsid w:val="00E254BE"/>
    <w:rsid w:val="00E25A04"/>
    <w:rsid w:val="00E25A4F"/>
    <w:rsid w:val="00E25CC4"/>
    <w:rsid w:val="00E25DF7"/>
    <w:rsid w:val="00E25EB8"/>
    <w:rsid w:val="00E265F1"/>
    <w:rsid w:val="00E268F8"/>
    <w:rsid w:val="00E26A1D"/>
    <w:rsid w:val="00E26DE1"/>
    <w:rsid w:val="00E27370"/>
    <w:rsid w:val="00E27914"/>
    <w:rsid w:val="00E3006A"/>
    <w:rsid w:val="00E3008F"/>
    <w:rsid w:val="00E300B6"/>
    <w:rsid w:val="00E302B7"/>
    <w:rsid w:val="00E307CE"/>
    <w:rsid w:val="00E3087E"/>
    <w:rsid w:val="00E309D7"/>
    <w:rsid w:val="00E30D09"/>
    <w:rsid w:val="00E31E85"/>
    <w:rsid w:val="00E32C28"/>
    <w:rsid w:val="00E33B93"/>
    <w:rsid w:val="00E33C42"/>
    <w:rsid w:val="00E33E28"/>
    <w:rsid w:val="00E342B0"/>
    <w:rsid w:val="00E34658"/>
    <w:rsid w:val="00E347C3"/>
    <w:rsid w:val="00E34C79"/>
    <w:rsid w:val="00E34CCC"/>
    <w:rsid w:val="00E34D56"/>
    <w:rsid w:val="00E35318"/>
    <w:rsid w:val="00E35FE9"/>
    <w:rsid w:val="00E3603B"/>
    <w:rsid w:val="00E364DC"/>
    <w:rsid w:val="00E36834"/>
    <w:rsid w:val="00E368F2"/>
    <w:rsid w:val="00E36930"/>
    <w:rsid w:val="00E370CE"/>
    <w:rsid w:val="00E374DC"/>
    <w:rsid w:val="00E379D4"/>
    <w:rsid w:val="00E37A93"/>
    <w:rsid w:val="00E4034C"/>
    <w:rsid w:val="00E406BA"/>
    <w:rsid w:val="00E410A8"/>
    <w:rsid w:val="00E416BD"/>
    <w:rsid w:val="00E42084"/>
    <w:rsid w:val="00E42316"/>
    <w:rsid w:val="00E42C48"/>
    <w:rsid w:val="00E42ECD"/>
    <w:rsid w:val="00E42EE2"/>
    <w:rsid w:val="00E43468"/>
    <w:rsid w:val="00E4357D"/>
    <w:rsid w:val="00E4359F"/>
    <w:rsid w:val="00E43748"/>
    <w:rsid w:val="00E43772"/>
    <w:rsid w:val="00E4381A"/>
    <w:rsid w:val="00E43ADE"/>
    <w:rsid w:val="00E44510"/>
    <w:rsid w:val="00E4451B"/>
    <w:rsid w:val="00E4478F"/>
    <w:rsid w:val="00E44AB4"/>
    <w:rsid w:val="00E44E3A"/>
    <w:rsid w:val="00E45213"/>
    <w:rsid w:val="00E453FE"/>
    <w:rsid w:val="00E4575A"/>
    <w:rsid w:val="00E45B39"/>
    <w:rsid w:val="00E46714"/>
    <w:rsid w:val="00E467BE"/>
    <w:rsid w:val="00E46816"/>
    <w:rsid w:val="00E46B1B"/>
    <w:rsid w:val="00E46CB2"/>
    <w:rsid w:val="00E46DAC"/>
    <w:rsid w:val="00E47C59"/>
    <w:rsid w:val="00E47E9D"/>
    <w:rsid w:val="00E50534"/>
    <w:rsid w:val="00E50959"/>
    <w:rsid w:val="00E50F20"/>
    <w:rsid w:val="00E51024"/>
    <w:rsid w:val="00E51147"/>
    <w:rsid w:val="00E519C3"/>
    <w:rsid w:val="00E51C4B"/>
    <w:rsid w:val="00E51F4E"/>
    <w:rsid w:val="00E520BF"/>
    <w:rsid w:val="00E5222B"/>
    <w:rsid w:val="00E5227D"/>
    <w:rsid w:val="00E5249C"/>
    <w:rsid w:val="00E528AF"/>
    <w:rsid w:val="00E528CC"/>
    <w:rsid w:val="00E528D0"/>
    <w:rsid w:val="00E529BC"/>
    <w:rsid w:val="00E52F51"/>
    <w:rsid w:val="00E541A9"/>
    <w:rsid w:val="00E541CA"/>
    <w:rsid w:val="00E54208"/>
    <w:rsid w:val="00E54697"/>
    <w:rsid w:val="00E5472F"/>
    <w:rsid w:val="00E54C37"/>
    <w:rsid w:val="00E55498"/>
    <w:rsid w:val="00E55844"/>
    <w:rsid w:val="00E55882"/>
    <w:rsid w:val="00E55CF8"/>
    <w:rsid w:val="00E55CFA"/>
    <w:rsid w:val="00E55E83"/>
    <w:rsid w:val="00E563BF"/>
    <w:rsid w:val="00E5640E"/>
    <w:rsid w:val="00E5643D"/>
    <w:rsid w:val="00E56518"/>
    <w:rsid w:val="00E565FF"/>
    <w:rsid w:val="00E5668A"/>
    <w:rsid w:val="00E566C4"/>
    <w:rsid w:val="00E56ABB"/>
    <w:rsid w:val="00E57076"/>
    <w:rsid w:val="00E575AB"/>
    <w:rsid w:val="00E57926"/>
    <w:rsid w:val="00E57A0B"/>
    <w:rsid w:val="00E57B02"/>
    <w:rsid w:val="00E57BDA"/>
    <w:rsid w:val="00E57E97"/>
    <w:rsid w:val="00E57EC1"/>
    <w:rsid w:val="00E57F54"/>
    <w:rsid w:val="00E604BD"/>
    <w:rsid w:val="00E60602"/>
    <w:rsid w:val="00E608B6"/>
    <w:rsid w:val="00E60990"/>
    <w:rsid w:val="00E60E0F"/>
    <w:rsid w:val="00E60FAB"/>
    <w:rsid w:val="00E6170C"/>
    <w:rsid w:val="00E61ACD"/>
    <w:rsid w:val="00E61D84"/>
    <w:rsid w:val="00E62306"/>
    <w:rsid w:val="00E6230B"/>
    <w:rsid w:val="00E623CA"/>
    <w:rsid w:val="00E6255D"/>
    <w:rsid w:val="00E62EC0"/>
    <w:rsid w:val="00E6305A"/>
    <w:rsid w:val="00E63268"/>
    <w:rsid w:val="00E632D0"/>
    <w:rsid w:val="00E6332B"/>
    <w:rsid w:val="00E637FE"/>
    <w:rsid w:val="00E63AD5"/>
    <w:rsid w:val="00E64086"/>
    <w:rsid w:val="00E64C60"/>
    <w:rsid w:val="00E64F04"/>
    <w:rsid w:val="00E6567D"/>
    <w:rsid w:val="00E65791"/>
    <w:rsid w:val="00E65985"/>
    <w:rsid w:val="00E65C85"/>
    <w:rsid w:val="00E660B9"/>
    <w:rsid w:val="00E6616E"/>
    <w:rsid w:val="00E66C98"/>
    <w:rsid w:val="00E66D04"/>
    <w:rsid w:val="00E675B8"/>
    <w:rsid w:val="00E67738"/>
    <w:rsid w:val="00E6798C"/>
    <w:rsid w:val="00E67B3A"/>
    <w:rsid w:val="00E67E41"/>
    <w:rsid w:val="00E702E8"/>
    <w:rsid w:val="00E70311"/>
    <w:rsid w:val="00E7098F"/>
    <w:rsid w:val="00E70AAE"/>
    <w:rsid w:val="00E71031"/>
    <w:rsid w:val="00E7121B"/>
    <w:rsid w:val="00E71448"/>
    <w:rsid w:val="00E71476"/>
    <w:rsid w:val="00E7194E"/>
    <w:rsid w:val="00E71AAF"/>
    <w:rsid w:val="00E71AE2"/>
    <w:rsid w:val="00E71D20"/>
    <w:rsid w:val="00E720D6"/>
    <w:rsid w:val="00E7231F"/>
    <w:rsid w:val="00E72417"/>
    <w:rsid w:val="00E7252A"/>
    <w:rsid w:val="00E72629"/>
    <w:rsid w:val="00E726C7"/>
    <w:rsid w:val="00E7277D"/>
    <w:rsid w:val="00E7289B"/>
    <w:rsid w:val="00E728AD"/>
    <w:rsid w:val="00E72CF1"/>
    <w:rsid w:val="00E72EAB"/>
    <w:rsid w:val="00E73050"/>
    <w:rsid w:val="00E7335C"/>
    <w:rsid w:val="00E73785"/>
    <w:rsid w:val="00E738D3"/>
    <w:rsid w:val="00E73C13"/>
    <w:rsid w:val="00E73F15"/>
    <w:rsid w:val="00E740DC"/>
    <w:rsid w:val="00E744A4"/>
    <w:rsid w:val="00E74630"/>
    <w:rsid w:val="00E74BCE"/>
    <w:rsid w:val="00E74E7B"/>
    <w:rsid w:val="00E7523C"/>
    <w:rsid w:val="00E753D8"/>
    <w:rsid w:val="00E7572B"/>
    <w:rsid w:val="00E75B01"/>
    <w:rsid w:val="00E75BE4"/>
    <w:rsid w:val="00E75E52"/>
    <w:rsid w:val="00E75EEA"/>
    <w:rsid w:val="00E76267"/>
    <w:rsid w:val="00E76526"/>
    <w:rsid w:val="00E767EF"/>
    <w:rsid w:val="00E76A9C"/>
    <w:rsid w:val="00E76DC7"/>
    <w:rsid w:val="00E76F2E"/>
    <w:rsid w:val="00E77AB3"/>
    <w:rsid w:val="00E77F57"/>
    <w:rsid w:val="00E802F8"/>
    <w:rsid w:val="00E8073A"/>
    <w:rsid w:val="00E807B0"/>
    <w:rsid w:val="00E80D1B"/>
    <w:rsid w:val="00E80D28"/>
    <w:rsid w:val="00E80E1A"/>
    <w:rsid w:val="00E816F3"/>
    <w:rsid w:val="00E818E3"/>
    <w:rsid w:val="00E81AA8"/>
    <w:rsid w:val="00E81CD8"/>
    <w:rsid w:val="00E81F9E"/>
    <w:rsid w:val="00E826CF"/>
    <w:rsid w:val="00E82DD0"/>
    <w:rsid w:val="00E82F02"/>
    <w:rsid w:val="00E82F95"/>
    <w:rsid w:val="00E832D2"/>
    <w:rsid w:val="00E83748"/>
    <w:rsid w:val="00E83988"/>
    <w:rsid w:val="00E83C2E"/>
    <w:rsid w:val="00E83E81"/>
    <w:rsid w:val="00E84346"/>
    <w:rsid w:val="00E84883"/>
    <w:rsid w:val="00E8490F"/>
    <w:rsid w:val="00E84961"/>
    <w:rsid w:val="00E849F1"/>
    <w:rsid w:val="00E84E30"/>
    <w:rsid w:val="00E84E33"/>
    <w:rsid w:val="00E85163"/>
    <w:rsid w:val="00E851CA"/>
    <w:rsid w:val="00E85628"/>
    <w:rsid w:val="00E85C55"/>
    <w:rsid w:val="00E85E88"/>
    <w:rsid w:val="00E867F6"/>
    <w:rsid w:val="00E868D7"/>
    <w:rsid w:val="00E86A26"/>
    <w:rsid w:val="00E86BDD"/>
    <w:rsid w:val="00E86E06"/>
    <w:rsid w:val="00E87B74"/>
    <w:rsid w:val="00E87BB1"/>
    <w:rsid w:val="00E87BFE"/>
    <w:rsid w:val="00E87F0C"/>
    <w:rsid w:val="00E90762"/>
    <w:rsid w:val="00E90D96"/>
    <w:rsid w:val="00E90DA7"/>
    <w:rsid w:val="00E91089"/>
    <w:rsid w:val="00E913D0"/>
    <w:rsid w:val="00E916D3"/>
    <w:rsid w:val="00E917B8"/>
    <w:rsid w:val="00E92138"/>
    <w:rsid w:val="00E9265A"/>
    <w:rsid w:val="00E92818"/>
    <w:rsid w:val="00E928FD"/>
    <w:rsid w:val="00E92E22"/>
    <w:rsid w:val="00E93847"/>
    <w:rsid w:val="00E93C5A"/>
    <w:rsid w:val="00E93DB3"/>
    <w:rsid w:val="00E941D2"/>
    <w:rsid w:val="00E9436F"/>
    <w:rsid w:val="00E94464"/>
    <w:rsid w:val="00E94981"/>
    <w:rsid w:val="00E956D6"/>
    <w:rsid w:val="00E95FA3"/>
    <w:rsid w:val="00E9602E"/>
    <w:rsid w:val="00E963D9"/>
    <w:rsid w:val="00E96A83"/>
    <w:rsid w:val="00E96B93"/>
    <w:rsid w:val="00E974D2"/>
    <w:rsid w:val="00E97525"/>
    <w:rsid w:val="00E97A28"/>
    <w:rsid w:val="00E97B4C"/>
    <w:rsid w:val="00EA00DA"/>
    <w:rsid w:val="00EA05F8"/>
    <w:rsid w:val="00EA08EF"/>
    <w:rsid w:val="00EA0905"/>
    <w:rsid w:val="00EA0D45"/>
    <w:rsid w:val="00EA122E"/>
    <w:rsid w:val="00EA1352"/>
    <w:rsid w:val="00EA160F"/>
    <w:rsid w:val="00EA1C72"/>
    <w:rsid w:val="00EA1DA3"/>
    <w:rsid w:val="00EA1F02"/>
    <w:rsid w:val="00EA2041"/>
    <w:rsid w:val="00EA2B74"/>
    <w:rsid w:val="00EA2CCA"/>
    <w:rsid w:val="00EA2FE1"/>
    <w:rsid w:val="00EA3633"/>
    <w:rsid w:val="00EA3678"/>
    <w:rsid w:val="00EA39E9"/>
    <w:rsid w:val="00EA3C67"/>
    <w:rsid w:val="00EA4075"/>
    <w:rsid w:val="00EA45EF"/>
    <w:rsid w:val="00EA49DF"/>
    <w:rsid w:val="00EA4D84"/>
    <w:rsid w:val="00EA52A9"/>
    <w:rsid w:val="00EA55B9"/>
    <w:rsid w:val="00EA5AAD"/>
    <w:rsid w:val="00EA60BE"/>
    <w:rsid w:val="00EA65C6"/>
    <w:rsid w:val="00EA6868"/>
    <w:rsid w:val="00EA6EAB"/>
    <w:rsid w:val="00EA7244"/>
    <w:rsid w:val="00EA72E9"/>
    <w:rsid w:val="00EA730F"/>
    <w:rsid w:val="00EA7353"/>
    <w:rsid w:val="00EA7CB7"/>
    <w:rsid w:val="00EA7E7B"/>
    <w:rsid w:val="00EA7F06"/>
    <w:rsid w:val="00EB0229"/>
    <w:rsid w:val="00EB07B3"/>
    <w:rsid w:val="00EB0C79"/>
    <w:rsid w:val="00EB0EAF"/>
    <w:rsid w:val="00EB137E"/>
    <w:rsid w:val="00EB1D45"/>
    <w:rsid w:val="00EB1EEB"/>
    <w:rsid w:val="00EB20D9"/>
    <w:rsid w:val="00EB2128"/>
    <w:rsid w:val="00EB2558"/>
    <w:rsid w:val="00EB2565"/>
    <w:rsid w:val="00EB261A"/>
    <w:rsid w:val="00EB27C8"/>
    <w:rsid w:val="00EB27DA"/>
    <w:rsid w:val="00EB2A98"/>
    <w:rsid w:val="00EB2ADE"/>
    <w:rsid w:val="00EB2AFC"/>
    <w:rsid w:val="00EB2B7A"/>
    <w:rsid w:val="00EB2EB4"/>
    <w:rsid w:val="00EB32D1"/>
    <w:rsid w:val="00EB33BA"/>
    <w:rsid w:val="00EB37A2"/>
    <w:rsid w:val="00EB3943"/>
    <w:rsid w:val="00EB3E2A"/>
    <w:rsid w:val="00EB3F84"/>
    <w:rsid w:val="00EB410F"/>
    <w:rsid w:val="00EB425A"/>
    <w:rsid w:val="00EB466D"/>
    <w:rsid w:val="00EB4B3D"/>
    <w:rsid w:val="00EB4D34"/>
    <w:rsid w:val="00EB4FA9"/>
    <w:rsid w:val="00EB5328"/>
    <w:rsid w:val="00EB5660"/>
    <w:rsid w:val="00EB5714"/>
    <w:rsid w:val="00EB5ED0"/>
    <w:rsid w:val="00EB6180"/>
    <w:rsid w:val="00EB651E"/>
    <w:rsid w:val="00EB66C8"/>
    <w:rsid w:val="00EB67F1"/>
    <w:rsid w:val="00EB6ADF"/>
    <w:rsid w:val="00EB6B52"/>
    <w:rsid w:val="00EB6DFE"/>
    <w:rsid w:val="00EB7CC7"/>
    <w:rsid w:val="00EB7D8F"/>
    <w:rsid w:val="00EC005F"/>
    <w:rsid w:val="00EC03A9"/>
    <w:rsid w:val="00EC03B8"/>
    <w:rsid w:val="00EC04E9"/>
    <w:rsid w:val="00EC052E"/>
    <w:rsid w:val="00EC0633"/>
    <w:rsid w:val="00EC0CF3"/>
    <w:rsid w:val="00EC1198"/>
    <w:rsid w:val="00EC1768"/>
    <w:rsid w:val="00EC24E0"/>
    <w:rsid w:val="00EC2AAD"/>
    <w:rsid w:val="00EC2EAD"/>
    <w:rsid w:val="00EC31DF"/>
    <w:rsid w:val="00EC39EB"/>
    <w:rsid w:val="00EC3B9C"/>
    <w:rsid w:val="00EC4101"/>
    <w:rsid w:val="00EC4686"/>
    <w:rsid w:val="00EC47F7"/>
    <w:rsid w:val="00EC492B"/>
    <w:rsid w:val="00EC4D25"/>
    <w:rsid w:val="00EC4F36"/>
    <w:rsid w:val="00EC517F"/>
    <w:rsid w:val="00EC519C"/>
    <w:rsid w:val="00EC52C9"/>
    <w:rsid w:val="00EC5B87"/>
    <w:rsid w:val="00EC63F2"/>
    <w:rsid w:val="00EC6588"/>
    <w:rsid w:val="00EC6634"/>
    <w:rsid w:val="00EC673F"/>
    <w:rsid w:val="00EC687C"/>
    <w:rsid w:val="00EC6B09"/>
    <w:rsid w:val="00EC6B15"/>
    <w:rsid w:val="00EC6BDC"/>
    <w:rsid w:val="00EC6DA8"/>
    <w:rsid w:val="00EC7160"/>
    <w:rsid w:val="00EC7C71"/>
    <w:rsid w:val="00ED01F9"/>
    <w:rsid w:val="00ED02C9"/>
    <w:rsid w:val="00ED04BF"/>
    <w:rsid w:val="00ED04E6"/>
    <w:rsid w:val="00ED053B"/>
    <w:rsid w:val="00ED0774"/>
    <w:rsid w:val="00ED0F0E"/>
    <w:rsid w:val="00ED1178"/>
    <w:rsid w:val="00ED166C"/>
    <w:rsid w:val="00ED1778"/>
    <w:rsid w:val="00ED1BD2"/>
    <w:rsid w:val="00ED1DD6"/>
    <w:rsid w:val="00ED298A"/>
    <w:rsid w:val="00ED2A29"/>
    <w:rsid w:val="00ED2A65"/>
    <w:rsid w:val="00ED2B0D"/>
    <w:rsid w:val="00ED2DD6"/>
    <w:rsid w:val="00ED30AE"/>
    <w:rsid w:val="00ED313C"/>
    <w:rsid w:val="00ED361A"/>
    <w:rsid w:val="00ED370A"/>
    <w:rsid w:val="00ED4034"/>
    <w:rsid w:val="00ED47A7"/>
    <w:rsid w:val="00ED496D"/>
    <w:rsid w:val="00ED49F5"/>
    <w:rsid w:val="00ED4B08"/>
    <w:rsid w:val="00ED4B5B"/>
    <w:rsid w:val="00ED5099"/>
    <w:rsid w:val="00ED50CD"/>
    <w:rsid w:val="00ED550C"/>
    <w:rsid w:val="00ED5643"/>
    <w:rsid w:val="00ED5B7D"/>
    <w:rsid w:val="00ED5DF8"/>
    <w:rsid w:val="00ED5FE6"/>
    <w:rsid w:val="00ED635F"/>
    <w:rsid w:val="00ED641C"/>
    <w:rsid w:val="00ED6EFB"/>
    <w:rsid w:val="00ED704F"/>
    <w:rsid w:val="00ED711A"/>
    <w:rsid w:val="00ED712F"/>
    <w:rsid w:val="00ED715B"/>
    <w:rsid w:val="00ED7377"/>
    <w:rsid w:val="00ED74F7"/>
    <w:rsid w:val="00ED753A"/>
    <w:rsid w:val="00ED78B9"/>
    <w:rsid w:val="00ED79FF"/>
    <w:rsid w:val="00ED7A0C"/>
    <w:rsid w:val="00EE0211"/>
    <w:rsid w:val="00EE03B3"/>
    <w:rsid w:val="00EE03D6"/>
    <w:rsid w:val="00EE052B"/>
    <w:rsid w:val="00EE06B1"/>
    <w:rsid w:val="00EE0A58"/>
    <w:rsid w:val="00EE0FE4"/>
    <w:rsid w:val="00EE12DD"/>
    <w:rsid w:val="00EE15E8"/>
    <w:rsid w:val="00EE1697"/>
    <w:rsid w:val="00EE1841"/>
    <w:rsid w:val="00EE185A"/>
    <w:rsid w:val="00EE1912"/>
    <w:rsid w:val="00EE197E"/>
    <w:rsid w:val="00EE232B"/>
    <w:rsid w:val="00EE281F"/>
    <w:rsid w:val="00EE2907"/>
    <w:rsid w:val="00EE295C"/>
    <w:rsid w:val="00EE2970"/>
    <w:rsid w:val="00EE2CC8"/>
    <w:rsid w:val="00EE2FC0"/>
    <w:rsid w:val="00EE315B"/>
    <w:rsid w:val="00EE3293"/>
    <w:rsid w:val="00EE3620"/>
    <w:rsid w:val="00EE3F3A"/>
    <w:rsid w:val="00EE42BD"/>
    <w:rsid w:val="00EE4550"/>
    <w:rsid w:val="00EE45D9"/>
    <w:rsid w:val="00EE46FC"/>
    <w:rsid w:val="00EE4E23"/>
    <w:rsid w:val="00EE526F"/>
    <w:rsid w:val="00EE545A"/>
    <w:rsid w:val="00EE5B0D"/>
    <w:rsid w:val="00EE5DA9"/>
    <w:rsid w:val="00EE69B4"/>
    <w:rsid w:val="00EE6AE7"/>
    <w:rsid w:val="00EE704F"/>
    <w:rsid w:val="00EE7584"/>
    <w:rsid w:val="00EF05D3"/>
    <w:rsid w:val="00EF0759"/>
    <w:rsid w:val="00EF082E"/>
    <w:rsid w:val="00EF0836"/>
    <w:rsid w:val="00EF08D5"/>
    <w:rsid w:val="00EF094A"/>
    <w:rsid w:val="00EF0E6E"/>
    <w:rsid w:val="00EF1A62"/>
    <w:rsid w:val="00EF1C22"/>
    <w:rsid w:val="00EF1CDA"/>
    <w:rsid w:val="00EF2935"/>
    <w:rsid w:val="00EF2F5A"/>
    <w:rsid w:val="00EF3024"/>
    <w:rsid w:val="00EF31C2"/>
    <w:rsid w:val="00EF3416"/>
    <w:rsid w:val="00EF3905"/>
    <w:rsid w:val="00EF3C7C"/>
    <w:rsid w:val="00EF4034"/>
    <w:rsid w:val="00EF40E1"/>
    <w:rsid w:val="00EF4899"/>
    <w:rsid w:val="00EF4E42"/>
    <w:rsid w:val="00EF5083"/>
    <w:rsid w:val="00EF5109"/>
    <w:rsid w:val="00EF5170"/>
    <w:rsid w:val="00EF52B5"/>
    <w:rsid w:val="00EF5968"/>
    <w:rsid w:val="00EF5C2D"/>
    <w:rsid w:val="00EF6124"/>
    <w:rsid w:val="00EF6360"/>
    <w:rsid w:val="00EF66E4"/>
    <w:rsid w:val="00EF696B"/>
    <w:rsid w:val="00EF6E98"/>
    <w:rsid w:val="00EF73AD"/>
    <w:rsid w:val="00EF7415"/>
    <w:rsid w:val="00EF777D"/>
    <w:rsid w:val="00EF780F"/>
    <w:rsid w:val="00EF7883"/>
    <w:rsid w:val="00EF79D6"/>
    <w:rsid w:val="00EF79D7"/>
    <w:rsid w:val="00EF7E86"/>
    <w:rsid w:val="00EF7FFC"/>
    <w:rsid w:val="00F00298"/>
    <w:rsid w:val="00F0051D"/>
    <w:rsid w:val="00F007C3"/>
    <w:rsid w:val="00F014CE"/>
    <w:rsid w:val="00F01630"/>
    <w:rsid w:val="00F01682"/>
    <w:rsid w:val="00F0175A"/>
    <w:rsid w:val="00F0183A"/>
    <w:rsid w:val="00F0198F"/>
    <w:rsid w:val="00F01A47"/>
    <w:rsid w:val="00F01B22"/>
    <w:rsid w:val="00F022D9"/>
    <w:rsid w:val="00F025FA"/>
    <w:rsid w:val="00F02A5C"/>
    <w:rsid w:val="00F02F64"/>
    <w:rsid w:val="00F03252"/>
    <w:rsid w:val="00F03432"/>
    <w:rsid w:val="00F03464"/>
    <w:rsid w:val="00F03928"/>
    <w:rsid w:val="00F03B39"/>
    <w:rsid w:val="00F03C65"/>
    <w:rsid w:val="00F03CF5"/>
    <w:rsid w:val="00F03F0F"/>
    <w:rsid w:val="00F0442E"/>
    <w:rsid w:val="00F04ECA"/>
    <w:rsid w:val="00F0547E"/>
    <w:rsid w:val="00F054AE"/>
    <w:rsid w:val="00F05BDA"/>
    <w:rsid w:val="00F05BDE"/>
    <w:rsid w:val="00F06146"/>
    <w:rsid w:val="00F06906"/>
    <w:rsid w:val="00F06924"/>
    <w:rsid w:val="00F0698B"/>
    <w:rsid w:val="00F06AE4"/>
    <w:rsid w:val="00F0704C"/>
    <w:rsid w:val="00F07237"/>
    <w:rsid w:val="00F072C6"/>
    <w:rsid w:val="00F07504"/>
    <w:rsid w:val="00F07D0B"/>
    <w:rsid w:val="00F07D49"/>
    <w:rsid w:val="00F109B2"/>
    <w:rsid w:val="00F10AD3"/>
    <w:rsid w:val="00F10B77"/>
    <w:rsid w:val="00F10BFE"/>
    <w:rsid w:val="00F10FC4"/>
    <w:rsid w:val="00F115B8"/>
    <w:rsid w:val="00F11CF1"/>
    <w:rsid w:val="00F11D8B"/>
    <w:rsid w:val="00F11E9F"/>
    <w:rsid w:val="00F11F61"/>
    <w:rsid w:val="00F12026"/>
    <w:rsid w:val="00F12CF1"/>
    <w:rsid w:val="00F13098"/>
    <w:rsid w:val="00F134D0"/>
    <w:rsid w:val="00F13949"/>
    <w:rsid w:val="00F1397C"/>
    <w:rsid w:val="00F13C2E"/>
    <w:rsid w:val="00F14129"/>
    <w:rsid w:val="00F14583"/>
    <w:rsid w:val="00F14904"/>
    <w:rsid w:val="00F1547A"/>
    <w:rsid w:val="00F1613E"/>
    <w:rsid w:val="00F16180"/>
    <w:rsid w:val="00F165E3"/>
    <w:rsid w:val="00F16636"/>
    <w:rsid w:val="00F16802"/>
    <w:rsid w:val="00F168F2"/>
    <w:rsid w:val="00F1691A"/>
    <w:rsid w:val="00F16BD3"/>
    <w:rsid w:val="00F16C26"/>
    <w:rsid w:val="00F16EFC"/>
    <w:rsid w:val="00F16F04"/>
    <w:rsid w:val="00F16FA1"/>
    <w:rsid w:val="00F173D0"/>
    <w:rsid w:val="00F17517"/>
    <w:rsid w:val="00F17A7A"/>
    <w:rsid w:val="00F17B02"/>
    <w:rsid w:val="00F17BFE"/>
    <w:rsid w:val="00F17D3E"/>
    <w:rsid w:val="00F202F4"/>
    <w:rsid w:val="00F2075E"/>
    <w:rsid w:val="00F20DEB"/>
    <w:rsid w:val="00F2103F"/>
    <w:rsid w:val="00F217E5"/>
    <w:rsid w:val="00F217E6"/>
    <w:rsid w:val="00F21959"/>
    <w:rsid w:val="00F21D21"/>
    <w:rsid w:val="00F21FCF"/>
    <w:rsid w:val="00F2213A"/>
    <w:rsid w:val="00F2243C"/>
    <w:rsid w:val="00F227CB"/>
    <w:rsid w:val="00F23064"/>
    <w:rsid w:val="00F230BA"/>
    <w:rsid w:val="00F235A7"/>
    <w:rsid w:val="00F2377F"/>
    <w:rsid w:val="00F239C6"/>
    <w:rsid w:val="00F23A4C"/>
    <w:rsid w:val="00F23BF2"/>
    <w:rsid w:val="00F24391"/>
    <w:rsid w:val="00F244EB"/>
    <w:rsid w:val="00F24510"/>
    <w:rsid w:val="00F245EC"/>
    <w:rsid w:val="00F246B2"/>
    <w:rsid w:val="00F24D92"/>
    <w:rsid w:val="00F24DBC"/>
    <w:rsid w:val="00F24E4B"/>
    <w:rsid w:val="00F25447"/>
    <w:rsid w:val="00F25457"/>
    <w:rsid w:val="00F25645"/>
    <w:rsid w:val="00F25665"/>
    <w:rsid w:val="00F257BD"/>
    <w:rsid w:val="00F2625A"/>
    <w:rsid w:val="00F26B3C"/>
    <w:rsid w:val="00F26D08"/>
    <w:rsid w:val="00F2718F"/>
    <w:rsid w:val="00F2745C"/>
    <w:rsid w:val="00F2756C"/>
    <w:rsid w:val="00F2795A"/>
    <w:rsid w:val="00F3055F"/>
    <w:rsid w:val="00F306D1"/>
    <w:rsid w:val="00F30741"/>
    <w:rsid w:val="00F30BAF"/>
    <w:rsid w:val="00F30E27"/>
    <w:rsid w:val="00F3143B"/>
    <w:rsid w:val="00F32769"/>
    <w:rsid w:val="00F329C8"/>
    <w:rsid w:val="00F32F56"/>
    <w:rsid w:val="00F32FE2"/>
    <w:rsid w:val="00F330C7"/>
    <w:rsid w:val="00F330CA"/>
    <w:rsid w:val="00F330D7"/>
    <w:rsid w:val="00F33287"/>
    <w:rsid w:val="00F33408"/>
    <w:rsid w:val="00F334C2"/>
    <w:rsid w:val="00F33707"/>
    <w:rsid w:val="00F338FB"/>
    <w:rsid w:val="00F33A85"/>
    <w:rsid w:val="00F33B88"/>
    <w:rsid w:val="00F33E59"/>
    <w:rsid w:val="00F34AF4"/>
    <w:rsid w:val="00F34BE8"/>
    <w:rsid w:val="00F34C29"/>
    <w:rsid w:val="00F350A4"/>
    <w:rsid w:val="00F35148"/>
    <w:rsid w:val="00F35174"/>
    <w:rsid w:val="00F35485"/>
    <w:rsid w:val="00F355ED"/>
    <w:rsid w:val="00F3565B"/>
    <w:rsid w:val="00F356A0"/>
    <w:rsid w:val="00F35B3B"/>
    <w:rsid w:val="00F35D55"/>
    <w:rsid w:val="00F36049"/>
    <w:rsid w:val="00F36307"/>
    <w:rsid w:val="00F3649B"/>
    <w:rsid w:val="00F365C7"/>
    <w:rsid w:val="00F36803"/>
    <w:rsid w:val="00F37B15"/>
    <w:rsid w:val="00F4021A"/>
    <w:rsid w:val="00F40239"/>
    <w:rsid w:val="00F4030D"/>
    <w:rsid w:val="00F403C9"/>
    <w:rsid w:val="00F40790"/>
    <w:rsid w:val="00F40804"/>
    <w:rsid w:val="00F40A39"/>
    <w:rsid w:val="00F40B1D"/>
    <w:rsid w:val="00F40CDA"/>
    <w:rsid w:val="00F40DA9"/>
    <w:rsid w:val="00F40DB9"/>
    <w:rsid w:val="00F410C0"/>
    <w:rsid w:val="00F41C32"/>
    <w:rsid w:val="00F41EBA"/>
    <w:rsid w:val="00F421D6"/>
    <w:rsid w:val="00F426C0"/>
    <w:rsid w:val="00F434E0"/>
    <w:rsid w:val="00F43562"/>
    <w:rsid w:val="00F437B1"/>
    <w:rsid w:val="00F438DF"/>
    <w:rsid w:val="00F43BA2"/>
    <w:rsid w:val="00F43C09"/>
    <w:rsid w:val="00F441C0"/>
    <w:rsid w:val="00F44287"/>
    <w:rsid w:val="00F4466A"/>
    <w:rsid w:val="00F44676"/>
    <w:rsid w:val="00F44917"/>
    <w:rsid w:val="00F449B4"/>
    <w:rsid w:val="00F44EAE"/>
    <w:rsid w:val="00F453EA"/>
    <w:rsid w:val="00F458A8"/>
    <w:rsid w:val="00F458AE"/>
    <w:rsid w:val="00F45B9A"/>
    <w:rsid w:val="00F4616F"/>
    <w:rsid w:val="00F46D0F"/>
    <w:rsid w:val="00F46FDC"/>
    <w:rsid w:val="00F470B6"/>
    <w:rsid w:val="00F470C5"/>
    <w:rsid w:val="00F500C3"/>
    <w:rsid w:val="00F50259"/>
    <w:rsid w:val="00F507DD"/>
    <w:rsid w:val="00F50CA9"/>
    <w:rsid w:val="00F50E3F"/>
    <w:rsid w:val="00F51CBB"/>
    <w:rsid w:val="00F51D81"/>
    <w:rsid w:val="00F51F5C"/>
    <w:rsid w:val="00F52ACD"/>
    <w:rsid w:val="00F52BB8"/>
    <w:rsid w:val="00F53262"/>
    <w:rsid w:val="00F53551"/>
    <w:rsid w:val="00F53623"/>
    <w:rsid w:val="00F53D3E"/>
    <w:rsid w:val="00F54169"/>
    <w:rsid w:val="00F54748"/>
    <w:rsid w:val="00F54F07"/>
    <w:rsid w:val="00F54F09"/>
    <w:rsid w:val="00F551CA"/>
    <w:rsid w:val="00F55333"/>
    <w:rsid w:val="00F553F6"/>
    <w:rsid w:val="00F553FC"/>
    <w:rsid w:val="00F5579D"/>
    <w:rsid w:val="00F55910"/>
    <w:rsid w:val="00F5597F"/>
    <w:rsid w:val="00F55CF2"/>
    <w:rsid w:val="00F55E88"/>
    <w:rsid w:val="00F56101"/>
    <w:rsid w:val="00F564FF"/>
    <w:rsid w:val="00F56984"/>
    <w:rsid w:val="00F56FA5"/>
    <w:rsid w:val="00F56FFB"/>
    <w:rsid w:val="00F574F6"/>
    <w:rsid w:val="00F577F4"/>
    <w:rsid w:val="00F57C42"/>
    <w:rsid w:val="00F57E9A"/>
    <w:rsid w:val="00F57EFE"/>
    <w:rsid w:val="00F603EA"/>
    <w:rsid w:val="00F60428"/>
    <w:rsid w:val="00F6060B"/>
    <w:rsid w:val="00F6087E"/>
    <w:rsid w:val="00F608A6"/>
    <w:rsid w:val="00F60AF3"/>
    <w:rsid w:val="00F61E9C"/>
    <w:rsid w:val="00F6259C"/>
    <w:rsid w:val="00F628E9"/>
    <w:rsid w:val="00F62B4B"/>
    <w:rsid w:val="00F62CFD"/>
    <w:rsid w:val="00F62F13"/>
    <w:rsid w:val="00F63339"/>
    <w:rsid w:val="00F638A8"/>
    <w:rsid w:val="00F63CDD"/>
    <w:rsid w:val="00F63E63"/>
    <w:rsid w:val="00F63E98"/>
    <w:rsid w:val="00F64059"/>
    <w:rsid w:val="00F640E9"/>
    <w:rsid w:val="00F64DCD"/>
    <w:rsid w:val="00F64F5A"/>
    <w:rsid w:val="00F65093"/>
    <w:rsid w:val="00F6522F"/>
    <w:rsid w:val="00F657D9"/>
    <w:rsid w:val="00F65BA5"/>
    <w:rsid w:val="00F65F31"/>
    <w:rsid w:val="00F66421"/>
    <w:rsid w:val="00F667DD"/>
    <w:rsid w:val="00F66B60"/>
    <w:rsid w:val="00F674F9"/>
    <w:rsid w:val="00F67925"/>
    <w:rsid w:val="00F67C04"/>
    <w:rsid w:val="00F701A9"/>
    <w:rsid w:val="00F702BC"/>
    <w:rsid w:val="00F703F6"/>
    <w:rsid w:val="00F706A4"/>
    <w:rsid w:val="00F706E6"/>
    <w:rsid w:val="00F70858"/>
    <w:rsid w:val="00F713C1"/>
    <w:rsid w:val="00F7150F"/>
    <w:rsid w:val="00F715D4"/>
    <w:rsid w:val="00F716AC"/>
    <w:rsid w:val="00F718BC"/>
    <w:rsid w:val="00F71AF2"/>
    <w:rsid w:val="00F71B4F"/>
    <w:rsid w:val="00F71E3C"/>
    <w:rsid w:val="00F7230B"/>
    <w:rsid w:val="00F727A7"/>
    <w:rsid w:val="00F72AE0"/>
    <w:rsid w:val="00F72CB8"/>
    <w:rsid w:val="00F736F8"/>
    <w:rsid w:val="00F737FC"/>
    <w:rsid w:val="00F7387D"/>
    <w:rsid w:val="00F73A12"/>
    <w:rsid w:val="00F73AC6"/>
    <w:rsid w:val="00F73AC8"/>
    <w:rsid w:val="00F73C84"/>
    <w:rsid w:val="00F73DDC"/>
    <w:rsid w:val="00F74122"/>
    <w:rsid w:val="00F741E2"/>
    <w:rsid w:val="00F75BD4"/>
    <w:rsid w:val="00F7630E"/>
    <w:rsid w:val="00F765EE"/>
    <w:rsid w:val="00F768E1"/>
    <w:rsid w:val="00F77009"/>
    <w:rsid w:val="00F772D0"/>
    <w:rsid w:val="00F77425"/>
    <w:rsid w:val="00F7787A"/>
    <w:rsid w:val="00F7796A"/>
    <w:rsid w:val="00F77A26"/>
    <w:rsid w:val="00F80444"/>
    <w:rsid w:val="00F80A6E"/>
    <w:rsid w:val="00F80AD9"/>
    <w:rsid w:val="00F80B02"/>
    <w:rsid w:val="00F80F7C"/>
    <w:rsid w:val="00F814A6"/>
    <w:rsid w:val="00F818F5"/>
    <w:rsid w:val="00F81A8E"/>
    <w:rsid w:val="00F81B19"/>
    <w:rsid w:val="00F81FAF"/>
    <w:rsid w:val="00F823D8"/>
    <w:rsid w:val="00F82749"/>
    <w:rsid w:val="00F827E4"/>
    <w:rsid w:val="00F82801"/>
    <w:rsid w:val="00F82B7E"/>
    <w:rsid w:val="00F82D84"/>
    <w:rsid w:val="00F83043"/>
    <w:rsid w:val="00F830EB"/>
    <w:rsid w:val="00F83316"/>
    <w:rsid w:val="00F83418"/>
    <w:rsid w:val="00F83906"/>
    <w:rsid w:val="00F83CEE"/>
    <w:rsid w:val="00F840A1"/>
    <w:rsid w:val="00F843E8"/>
    <w:rsid w:val="00F84408"/>
    <w:rsid w:val="00F848C5"/>
    <w:rsid w:val="00F84E13"/>
    <w:rsid w:val="00F85400"/>
    <w:rsid w:val="00F8568F"/>
    <w:rsid w:val="00F85BF0"/>
    <w:rsid w:val="00F86D9B"/>
    <w:rsid w:val="00F86E6A"/>
    <w:rsid w:val="00F87049"/>
    <w:rsid w:val="00F87200"/>
    <w:rsid w:val="00F87AE8"/>
    <w:rsid w:val="00F87AF7"/>
    <w:rsid w:val="00F87C40"/>
    <w:rsid w:val="00F87CCA"/>
    <w:rsid w:val="00F903CC"/>
    <w:rsid w:val="00F90CE8"/>
    <w:rsid w:val="00F90D66"/>
    <w:rsid w:val="00F90DBB"/>
    <w:rsid w:val="00F90E85"/>
    <w:rsid w:val="00F91883"/>
    <w:rsid w:val="00F91B72"/>
    <w:rsid w:val="00F92232"/>
    <w:rsid w:val="00F925BC"/>
    <w:rsid w:val="00F92693"/>
    <w:rsid w:val="00F92A68"/>
    <w:rsid w:val="00F92C1A"/>
    <w:rsid w:val="00F92DF3"/>
    <w:rsid w:val="00F92F61"/>
    <w:rsid w:val="00F93485"/>
    <w:rsid w:val="00F93C67"/>
    <w:rsid w:val="00F9459E"/>
    <w:rsid w:val="00F9461E"/>
    <w:rsid w:val="00F9464E"/>
    <w:rsid w:val="00F9495D"/>
    <w:rsid w:val="00F94B86"/>
    <w:rsid w:val="00F94FD7"/>
    <w:rsid w:val="00F951FB"/>
    <w:rsid w:val="00F9520D"/>
    <w:rsid w:val="00F9555B"/>
    <w:rsid w:val="00F96523"/>
    <w:rsid w:val="00F965C4"/>
    <w:rsid w:val="00F969A7"/>
    <w:rsid w:val="00F96D1E"/>
    <w:rsid w:val="00F97058"/>
    <w:rsid w:val="00F97163"/>
    <w:rsid w:val="00F975DC"/>
    <w:rsid w:val="00F9782F"/>
    <w:rsid w:val="00F97912"/>
    <w:rsid w:val="00F97A58"/>
    <w:rsid w:val="00F97C9D"/>
    <w:rsid w:val="00FA0233"/>
    <w:rsid w:val="00FA0290"/>
    <w:rsid w:val="00FA03E8"/>
    <w:rsid w:val="00FA07EE"/>
    <w:rsid w:val="00FA0E48"/>
    <w:rsid w:val="00FA13CE"/>
    <w:rsid w:val="00FA18F3"/>
    <w:rsid w:val="00FA1E30"/>
    <w:rsid w:val="00FA1FCD"/>
    <w:rsid w:val="00FA2200"/>
    <w:rsid w:val="00FA265C"/>
    <w:rsid w:val="00FA2AD9"/>
    <w:rsid w:val="00FA2D53"/>
    <w:rsid w:val="00FA2E40"/>
    <w:rsid w:val="00FA3B34"/>
    <w:rsid w:val="00FA3CB7"/>
    <w:rsid w:val="00FA3E46"/>
    <w:rsid w:val="00FA498D"/>
    <w:rsid w:val="00FA5153"/>
    <w:rsid w:val="00FA59A9"/>
    <w:rsid w:val="00FA6CD5"/>
    <w:rsid w:val="00FA71EB"/>
    <w:rsid w:val="00FA72B5"/>
    <w:rsid w:val="00FA72B7"/>
    <w:rsid w:val="00FA76D2"/>
    <w:rsid w:val="00FA79AC"/>
    <w:rsid w:val="00FA7CBD"/>
    <w:rsid w:val="00FB007D"/>
    <w:rsid w:val="00FB010C"/>
    <w:rsid w:val="00FB01A8"/>
    <w:rsid w:val="00FB0A5D"/>
    <w:rsid w:val="00FB0C44"/>
    <w:rsid w:val="00FB0E48"/>
    <w:rsid w:val="00FB0F5D"/>
    <w:rsid w:val="00FB0F7F"/>
    <w:rsid w:val="00FB14FE"/>
    <w:rsid w:val="00FB1839"/>
    <w:rsid w:val="00FB1D32"/>
    <w:rsid w:val="00FB1EEF"/>
    <w:rsid w:val="00FB203F"/>
    <w:rsid w:val="00FB2250"/>
    <w:rsid w:val="00FB2259"/>
    <w:rsid w:val="00FB234E"/>
    <w:rsid w:val="00FB249B"/>
    <w:rsid w:val="00FB2897"/>
    <w:rsid w:val="00FB3099"/>
    <w:rsid w:val="00FB392A"/>
    <w:rsid w:val="00FB3D7D"/>
    <w:rsid w:val="00FB47FB"/>
    <w:rsid w:val="00FB4A95"/>
    <w:rsid w:val="00FB4FCD"/>
    <w:rsid w:val="00FB4FD2"/>
    <w:rsid w:val="00FB5AC0"/>
    <w:rsid w:val="00FB5D2B"/>
    <w:rsid w:val="00FB5D61"/>
    <w:rsid w:val="00FB5EA7"/>
    <w:rsid w:val="00FB6249"/>
    <w:rsid w:val="00FB6524"/>
    <w:rsid w:val="00FB6692"/>
    <w:rsid w:val="00FB6EAB"/>
    <w:rsid w:val="00FB6F1C"/>
    <w:rsid w:val="00FB6FED"/>
    <w:rsid w:val="00FB735D"/>
    <w:rsid w:val="00FB73AB"/>
    <w:rsid w:val="00FB74D8"/>
    <w:rsid w:val="00FB7687"/>
    <w:rsid w:val="00FB7A65"/>
    <w:rsid w:val="00FB7D2B"/>
    <w:rsid w:val="00FB7E54"/>
    <w:rsid w:val="00FB7FF3"/>
    <w:rsid w:val="00FC06EC"/>
    <w:rsid w:val="00FC06EF"/>
    <w:rsid w:val="00FC08C7"/>
    <w:rsid w:val="00FC093B"/>
    <w:rsid w:val="00FC0ADE"/>
    <w:rsid w:val="00FC0AFF"/>
    <w:rsid w:val="00FC0E2E"/>
    <w:rsid w:val="00FC109E"/>
    <w:rsid w:val="00FC1474"/>
    <w:rsid w:val="00FC1ACC"/>
    <w:rsid w:val="00FC1CC8"/>
    <w:rsid w:val="00FC1FBA"/>
    <w:rsid w:val="00FC2040"/>
    <w:rsid w:val="00FC20C2"/>
    <w:rsid w:val="00FC27D6"/>
    <w:rsid w:val="00FC2806"/>
    <w:rsid w:val="00FC2857"/>
    <w:rsid w:val="00FC2A99"/>
    <w:rsid w:val="00FC3046"/>
    <w:rsid w:val="00FC3251"/>
    <w:rsid w:val="00FC349A"/>
    <w:rsid w:val="00FC35A6"/>
    <w:rsid w:val="00FC3A39"/>
    <w:rsid w:val="00FC4B57"/>
    <w:rsid w:val="00FC4CDF"/>
    <w:rsid w:val="00FC5088"/>
    <w:rsid w:val="00FC5275"/>
    <w:rsid w:val="00FC6340"/>
    <w:rsid w:val="00FC65EA"/>
    <w:rsid w:val="00FC6975"/>
    <w:rsid w:val="00FC6BB5"/>
    <w:rsid w:val="00FC6D90"/>
    <w:rsid w:val="00FC7084"/>
    <w:rsid w:val="00FC7C01"/>
    <w:rsid w:val="00FC7CDF"/>
    <w:rsid w:val="00FC7DAB"/>
    <w:rsid w:val="00FD02EC"/>
    <w:rsid w:val="00FD0343"/>
    <w:rsid w:val="00FD035D"/>
    <w:rsid w:val="00FD047F"/>
    <w:rsid w:val="00FD0605"/>
    <w:rsid w:val="00FD0642"/>
    <w:rsid w:val="00FD0C80"/>
    <w:rsid w:val="00FD0E81"/>
    <w:rsid w:val="00FD0FEE"/>
    <w:rsid w:val="00FD11E6"/>
    <w:rsid w:val="00FD18B8"/>
    <w:rsid w:val="00FD1993"/>
    <w:rsid w:val="00FD1F89"/>
    <w:rsid w:val="00FD24F2"/>
    <w:rsid w:val="00FD267C"/>
    <w:rsid w:val="00FD2786"/>
    <w:rsid w:val="00FD284E"/>
    <w:rsid w:val="00FD28E8"/>
    <w:rsid w:val="00FD2A1B"/>
    <w:rsid w:val="00FD2A5C"/>
    <w:rsid w:val="00FD2C85"/>
    <w:rsid w:val="00FD2FA4"/>
    <w:rsid w:val="00FD30EA"/>
    <w:rsid w:val="00FD32FE"/>
    <w:rsid w:val="00FD39C2"/>
    <w:rsid w:val="00FD3B23"/>
    <w:rsid w:val="00FD3CE6"/>
    <w:rsid w:val="00FD4418"/>
    <w:rsid w:val="00FD4676"/>
    <w:rsid w:val="00FD4B25"/>
    <w:rsid w:val="00FD4C23"/>
    <w:rsid w:val="00FD4CF2"/>
    <w:rsid w:val="00FD5C5F"/>
    <w:rsid w:val="00FD637F"/>
    <w:rsid w:val="00FD6999"/>
    <w:rsid w:val="00FD71E3"/>
    <w:rsid w:val="00FD72CB"/>
    <w:rsid w:val="00FD7A69"/>
    <w:rsid w:val="00FD7B1C"/>
    <w:rsid w:val="00FD7B87"/>
    <w:rsid w:val="00FD7CA1"/>
    <w:rsid w:val="00FD7D42"/>
    <w:rsid w:val="00FD7E0B"/>
    <w:rsid w:val="00FD7E76"/>
    <w:rsid w:val="00FD7ED8"/>
    <w:rsid w:val="00FE0064"/>
    <w:rsid w:val="00FE05F7"/>
    <w:rsid w:val="00FE0637"/>
    <w:rsid w:val="00FE0A72"/>
    <w:rsid w:val="00FE0B97"/>
    <w:rsid w:val="00FE0C9C"/>
    <w:rsid w:val="00FE0DC7"/>
    <w:rsid w:val="00FE0F28"/>
    <w:rsid w:val="00FE1058"/>
    <w:rsid w:val="00FE126F"/>
    <w:rsid w:val="00FE14A4"/>
    <w:rsid w:val="00FE19FC"/>
    <w:rsid w:val="00FE1C46"/>
    <w:rsid w:val="00FE23A6"/>
    <w:rsid w:val="00FE2B21"/>
    <w:rsid w:val="00FE2DF4"/>
    <w:rsid w:val="00FE30B3"/>
    <w:rsid w:val="00FE3363"/>
    <w:rsid w:val="00FE35D7"/>
    <w:rsid w:val="00FE3A1B"/>
    <w:rsid w:val="00FE4225"/>
    <w:rsid w:val="00FE437C"/>
    <w:rsid w:val="00FE4AD2"/>
    <w:rsid w:val="00FE4F95"/>
    <w:rsid w:val="00FE5508"/>
    <w:rsid w:val="00FE556D"/>
    <w:rsid w:val="00FE5B46"/>
    <w:rsid w:val="00FE64E1"/>
    <w:rsid w:val="00FE658E"/>
    <w:rsid w:val="00FE65DB"/>
    <w:rsid w:val="00FE6C9C"/>
    <w:rsid w:val="00FE6CCB"/>
    <w:rsid w:val="00FE6F95"/>
    <w:rsid w:val="00FE7019"/>
    <w:rsid w:val="00FE793D"/>
    <w:rsid w:val="00FE7964"/>
    <w:rsid w:val="00FF003C"/>
    <w:rsid w:val="00FF0116"/>
    <w:rsid w:val="00FF0AA9"/>
    <w:rsid w:val="00FF0EBB"/>
    <w:rsid w:val="00FF1162"/>
    <w:rsid w:val="00FF120E"/>
    <w:rsid w:val="00FF14C8"/>
    <w:rsid w:val="00FF158B"/>
    <w:rsid w:val="00FF1801"/>
    <w:rsid w:val="00FF189F"/>
    <w:rsid w:val="00FF1B49"/>
    <w:rsid w:val="00FF1C2E"/>
    <w:rsid w:val="00FF1D14"/>
    <w:rsid w:val="00FF1EDE"/>
    <w:rsid w:val="00FF235E"/>
    <w:rsid w:val="00FF25E8"/>
    <w:rsid w:val="00FF26A0"/>
    <w:rsid w:val="00FF2870"/>
    <w:rsid w:val="00FF2C07"/>
    <w:rsid w:val="00FF2CB4"/>
    <w:rsid w:val="00FF3569"/>
    <w:rsid w:val="00FF3689"/>
    <w:rsid w:val="00FF3820"/>
    <w:rsid w:val="00FF39FB"/>
    <w:rsid w:val="00FF3E1F"/>
    <w:rsid w:val="00FF4137"/>
    <w:rsid w:val="00FF4894"/>
    <w:rsid w:val="00FF4EFB"/>
    <w:rsid w:val="00FF551A"/>
    <w:rsid w:val="00FF5892"/>
    <w:rsid w:val="00FF5C6E"/>
    <w:rsid w:val="00FF62D6"/>
    <w:rsid w:val="00FF644C"/>
    <w:rsid w:val="00FF66ED"/>
    <w:rsid w:val="00FF6831"/>
    <w:rsid w:val="00FF6D16"/>
    <w:rsid w:val="00FF6D95"/>
    <w:rsid w:val="00FF6EC2"/>
    <w:rsid w:val="00FF713E"/>
    <w:rsid w:val="00FF7281"/>
    <w:rsid w:val="00FF728B"/>
    <w:rsid w:val="00FF78AE"/>
    <w:rsid w:val="00FF7AAC"/>
    <w:rsid w:val="0108EA7D"/>
    <w:rsid w:val="010BCC53"/>
    <w:rsid w:val="0125BFCB"/>
    <w:rsid w:val="0143FDE3"/>
    <w:rsid w:val="017B5AF4"/>
    <w:rsid w:val="01830F65"/>
    <w:rsid w:val="018B2611"/>
    <w:rsid w:val="01A4979E"/>
    <w:rsid w:val="01A69400"/>
    <w:rsid w:val="01D84E12"/>
    <w:rsid w:val="02090497"/>
    <w:rsid w:val="022797E5"/>
    <w:rsid w:val="0250DA0A"/>
    <w:rsid w:val="02930E29"/>
    <w:rsid w:val="02DCFBA5"/>
    <w:rsid w:val="02F3989E"/>
    <w:rsid w:val="02FB8246"/>
    <w:rsid w:val="03559A8F"/>
    <w:rsid w:val="03732750"/>
    <w:rsid w:val="038469F1"/>
    <w:rsid w:val="03BA9D3D"/>
    <w:rsid w:val="03D01F8B"/>
    <w:rsid w:val="03ECA738"/>
    <w:rsid w:val="03F9D095"/>
    <w:rsid w:val="04143E5E"/>
    <w:rsid w:val="0441753C"/>
    <w:rsid w:val="046796AD"/>
    <w:rsid w:val="046ABA80"/>
    <w:rsid w:val="046DAE8B"/>
    <w:rsid w:val="047544FB"/>
    <w:rsid w:val="0489BF53"/>
    <w:rsid w:val="0524042A"/>
    <w:rsid w:val="0526778E"/>
    <w:rsid w:val="0528B31A"/>
    <w:rsid w:val="0538DD2E"/>
    <w:rsid w:val="0569920F"/>
    <w:rsid w:val="058F4947"/>
    <w:rsid w:val="0620A6FD"/>
    <w:rsid w:val="0649AF8D"/>
    <w:rsid w:val="06966CAD"/>
    <w:rsid w:val="06EAFC43"/>
    <w:rsid w:val="06ED1048"/>
    <w:rsid w:val="0748A015"/>
    <w:rsid w:val="075F8520"/>
    <w:rsid w:val="07B38D9C"/>
    <w:rsid w:val="08348160"/>
    <w:rsid w:val="0856F0D3"/>
    <w:rsid w:val="08B44ACF"/>
    <w:rsid w:val="08BF2AE6"/>
    <w:rsid w:val="08E5D24C"/>
    <w:rsid w:val="08F9B815"/>
    <w:rsid w:val="09BDFD69"/>
    <w:rsid w:val="0A2F2E18"/>
    <w:rsid w:val="0A581512"/>
    <w:rsid w:val="0A808B56"/>
    <w:rsid w:val="0ADF6F49"/>
    <w:rsid w:val="0AF3A60D"/>
    <w:rsid w:val="0B0E645B"/>
    <w:rsid w:val="0B5B3734"/>
    <w:rsid w:val="0B6461A0"/>
    <w:rsid w:val="0B837A01"/>
    <w:rsid w:val="0B8B7FB9"/>
    <w:rsid w:val="0B917252"/>
    <w:rsid w:val="0BA16D54"/>
    <w:rsid w:val="0BA89AAF"/>
    <w:rsid w:val="0BE0E107"/>
    <w:rsid w:val="0BE43B3D"/>
    <w:rsid w:val="0C515B8E"/>
    <w:rsid w:val="0D1BE4CA"/>
    <w:rsid w:val="0D933EF3"/>
    <w:rsid w:val="0DB05554"/>
    <w:rsid w:val="0DCC0D30"/>
    <w:rsid w:val="0DF36DDE"/>
    <w:rsid w:val="0E1A0286"/>
    <w:rsid w:val="0E60255D"/>
    <w:rsid w:val="0EC7F7CC"/>
    <w:rsid w:val="0EC936FC"/>
    <w:rsid w:val="0ECC13C2"/>
    <w:rsid w:val="0EED1883"/>
    <w:rsid w:val="0EF07713"/>
    <w:rsid w:val="0F3B0828"/>
    <w:rsid w:val="0F4EE0FB"/>
    <w:rsid w:val="0F51810C"/>
    <w:rsid w:val="0F711AF9"/>
    <w:rsid w:val="0F82FB5C"/>
    <w:rsid w:val="0FAD14A1"/>
    <w:rsid w:val="0FB3299F"/>
    <w:rsid w:val="0FD0D971"/>
    <w:rsid w:val="0FF5C859"/>
    <w:rsid w:val="1001F684"/>
    <w:rsid w:val="1004D2F9"/>
    <w:rsid w:val="1025F76C"/>
    <w:rsid w:val="1059AD40"/>
    <w:rsid w:val="10A73075"/>
    <w:rsid w:val="10F24FE2"/>
    <w:rsid w:val="110522BD"/>
    <w:rsid w:val="1162C039"/>
    <w:rsid w:val="11FA7A58"/>
    <w:rsid w:val="121524D3"/>
    <w:rsid w:val="121C5F28"/>
    <w:rsid w:val="12208B40"/>
    <w:rsid w:val="12696930"/>
    <w:rsid w:val="1278211F"/>
    <w:rsid w:val="127A679F"/>
    <w:rsid w:val="128D6593"/>
    <w:rsid w:val="12B1C7EF"/>
    <w:rsid w:val="12E7EEB2"/>
    <w:rsid w:val="130060D3"/>
    <w:rsid w:val="1321B70E"/>
    <w:rsid w:val="133679D6"/>
    <w:rsid w:val="13573BF7"/>
    <w:rsid w:val="135AE6F5"/>
    <w:rsid w:val="13660C1F"/>
    <w:rsid w:val="13A5AC70"/>
    <w:rsid w:val="142369B1"/>
    <w:rsid w:val="143F489E"/>
    <w:rsid w:val="145E88A1"/>
    <w:rsid w:val="1486FB7A"/>
    <w:rsid w:val="14F9B202"/>
    <w:rsid w:val="156FDACF"/>
    <w:rsid w:val="15E247E8"/>
    <w:rsid w:val="15FF7B81"/>
    <w:rsid w:val="1610FF56"/>
    <w:rsid w:val="16122681"/>
    <w:rsid w:val="16867F4A"/>
    <w:rsid w:val="1745E602"/>
    <w:rsid w:val="17C6DEEC"/>
    <w:rsid w:val="17E9BD5A"/>
    <w:rsid w:val="185C99EC"/>
    <w:rsid w:val="18B37117"/>
    <w:rsid w:val="18D0F669"/>
    <w:rsid w:val="18EEED96"/>
    <w:rsid w:val="1922B5E5"/>
    <w:rsid w:val="1954ECBC"/>
    <w:rsid w:val="1994087C"/>
    <w:rsid w:val="19A68A24"/>
    <w:rsid w:val="19DA1CBD"/>
    <w:rsid w:val="1A109966"/>
    <w:rsid w:val="1A1C68AD"/>
    <w:rsid w:val="1A1EDC64"/>
    <w:rsid w:val="1A304AEF"/>
    <w:rsid w:val="1A599051"/>
    <w:rsid w:val="1A5EA81D"/>
    <w:rsid w:val="1A6EBFAD"/>
    <w:rsid w:val="1A72BE2B"/>
    <w:rsid w:val="1A94E504"/>
    <w:rsid w:val="1B05CF36"/>
    <w:rsid w:val="1B0A8844"/>
    <w:rsid w:val="1B66AE93"/>
    <w:rsid w:val="1B6D195E"/>
    <w:rsid w:val="1B84B963"/>
    <w:rsid w:val="1B94577F"/>
    <w:rsid w:val="1BA1A92F"/>
    <w:rsid w:val="1BFEF144"/>
    <w:rsid w:val="1C2F1596"/>
    <w:rsid w:val="1C57B8D4"/>
    <w:rsid w:val="1C8F1173"/>
    <w:rsid w:val="1D336D8B"/>
    <w:rsid w:val="1D351779"/>
    <w:rsid w:val="1D5423D8"/>
    <w:rsid w:val="1D542BA1"/>
    <w:rsid w:val="1D9EF44A"/>
    <w:rsid w:val="1DA92A30"/>
    <w:rsid w:val="1DBEBB6F"/>
    <w:rsid w:val="1DC7E089"/>
    <w:rsid w:val="1E5F6438"/>
    <w:rsid w:val="1E784BD2"/>
    <w:rsid w:val="1EB40819"/>
    <w:rsid w:val="1EDA8C67"/>
    <w:rsid w:val="1EECC050"/>
    <w:rsid w:val="1F08C379"/>
    <w:rsid w:val="1F0CAA74"/>
    <w:rsid w:val="1F2B7D25"/>
    <w:rsid w:val="1F313944"/>
    <w:rsid w:val="1F5B6FF4"/>
    <w:rsid w:val="1F60F782"/>
    <w:rsid w:val="1F631FA1"/>
    <w:rsid w:val="1F6BA049"/>
    <w:rsid w:val="1FE5569F"/>
    <w:rsid w:val="1FF39A24"/>
    <w:rsid w:val="20068B95"/>
    <w:rsid w:val="20751439"/>
    <w:rsid w:val="20A619FB"/>
    <w:rsid w:val="20BB8AF0"/>
    <w:rsid w:val="20F1F3F9"/>
    <w:rsid w:val="211EA6AC"/>
    <w:rsid w:val="21AB72F6"/>
    <w:rsid w:val="21B409FE"/>
    <w:rsid w:val="21B8F23A"/>
    <w:rsid w:val="21E77AE9"/>
    <w:rsid w:val="2297295E"/>
    <w:rsid w:val="22A10578"/>
    <w:rsid w:val="22BAE8CF"/>
    <w:rsid w:val="23289D2D"/>
    <w:rsid w:val="23345EC6"/>
    <w:rsid w:val="2356ABC2"/>
    <w:rsid w:val="2358B858"/>
    <w:rsid w:val="23D21F5F"/>
    <w:rsid w:val="23D3EECC"/>
    <w:rsid w:val="23E01132"/>
    <w:rsid w:val="24429EC1"/>
    <w:rsid w:val="245C1777"/>
    <w:rsid w:val="2536E49A"/>
    <w:rsid w:val="2581D1C0"/>
    <w:rsid w:val="258B9377"/>
    <w:rsid w:val="25959749"/>
    <w:rsid w:val="2623C11F"/>
    <w:rsid w:val="26534DB1"/>
    <w:rsid w:val="26B104C6"/>
    <w:rsid w:val="27014881"/>
    <w:rsid w:val="274DC31F"/>
    <w:rsid w:val="274E7253"/>
    <w:rsid w:val="27691EEA"/>
    <w:rsid w:val="27AFEC9A"/>
    <w:rsid w:val="27B340F9"/>
    <w:rsid w:val="27DC099D"/>
    <w:rsid w:val="28544F1F"/>
    <w:rsid w:val="2879278A"/>
    <w:rsid w:val="2883394A"/>
    <w:rsid w:val="28A1A8DE"/>
    <w:rsid w:val="28D23351"/>
    <w:rsid w:val="28D3FA8D"/>
    <w:rsid w:val="28EA85AF"/>
    <w:rsid w:val="2914A56F"/>
    <w:rsid w:val="292C3E53"/>
    <w:rsid w:val="29423549"/>
    <w:rsid w:val="29565103"/>
    <w:rsid w:val="295B5F9B"/>
    <w:rsid w:val="29D0E3A6"/>
    <w:rsid w:val="29E92B02"/>
    <w:rsid w:val="2A087F3C"/>
    <w:rsid w:val="2A678289"/>
    <w:rsid w:val="2A7C9BCA"/>
    <w:rsid w:val="2A8500C8"/>
    <w:rsid w:val="2ABA2A51"/>
    <w:rsid w:val="2AD886AA"/>
    <w:rsid w:val="2AEA3DCD"/>
    <w:rsid w:val="2B760108"/>
    <w:rsid w:val="2B825BDC"/>
    <w:rsid w:val="2B9E77AC"/>
    <w:rsid w:val="2BBEE3B6"/>
    <w:rsid w:val="2BD92052"/>
    <w:rsid w:val="2C2903E0"/>
    <w:rsid w:val="2C5DFD08"/>
    <w:rsid w:val="2CF471EE"/>
    <w:rsid w:val="2D394350"/>
    <w:rsid w:val="2D60271F"/>
    <w:rsid w:val="2DBD8864"/>
    <w:rsid w:val="2DC8A5D5"/>
    <w:rsid w:val="2E1F52A8"/>
    <w:rsid w:val="2E81F195"/>
    <w:rsid w:val="2E8382C0"/>
    <w:rsid w:val="2E960D0F"/>
    <w:rsid w:val="2EA1632F"/>
    <w:rsid w:val="2EC686D0"/>
    <w:rsid w:val="2EFADE8B"/>
    <w:rsid w:val="2EFB09B1"/>
    <w:rsid w:val="2F0D56F4"/>
    <w:rsid w:val="2F237F61"/>
    <w:rsid w:val="2F56C222"/>
    <w:rsid w:val="2F96D5D9"/>
    <w:rsid w:val="2FDCDB20"/>
    <w:rsid w:val="2FEDD49A"/>
    <w:rsid w:val="2FFCCDB7"/>
    <w:rsid w:val="3020A21C"/>
    <w:rsid w:val="302190F8"/>
    <w:rsid w:val="302DD115"/>
    <w:rsid w:val="30448B49"/>
    <w:rsid w:val="306D5EB5"/>
    <w:rsid w:val="307B901A"/>
    <w:rsid w:val="30D363CB"/>
    <w:rsid w:val="31082B85"/>
    <w:rsid w:val="3117CC6A"/>
    <w:rsid w:val="3125AB8E"/>
    <w:rsid w:val="315B2E0F"/>
    <w:rsid w:val="315D2770"/>
    <w:rsid w:val="31EECC33"/>
    <w:rsid w:val="3208BEFB"/>
    <w:rsid w:val="3227CA23"/>
    <w:rsid w:val="323B1A5C"/>
    <w:rsid w:val="3264DE26"/>
    <w:rsid w:val="32698EBD"/>
    <w:rsid w:val="32854C63"/>
    <w:rsid w:val="328A9C21"/>
    <w:rsid w:val="32B97D97"/>
    <w:rsid w:val="32C6CBA5"/>
    <w:rsid w:val="33372640"/>
    <w:rsid w:val="334AA525"/>
    <w:rsid w:val="3372FA3C"/>
    <w:rsid w:val="33C794E4"/>
    <w:rsid w:val="342D2EA2"/>
    <w:rsid w:val="343EC9C3"/>
    <w:rsid w:val="3473D5DF"/>
    <w:rsid w:val="347A43BD"/>
    <w:rsid w:val="34817813"/>
    <w:rsid w:val="34B9F227"/>
    <w:rsid w:val="34C7E0C5"/>
    <w:rsid w:val="34DE8F1C"/>
    <w:rsid w:val="34FC7829"/>
    <w:rsid w:val="3573FE16"/>
    <w:rsid w:val="35B651F8"/>
    <w:rsid w:val="35CAAC63"/>
    <w:rsid w:val="35EEE5BB"/>
    <w:rsid w:val="3601A2E3"/>
    <w:rsid w:val="3628CA03"/>
    <w:rsid w:val="364E37E6"/>
    <w:rsid w:val="364E5C94"/>
    <w:rsid w:val="36759BC5"/>
    <w:rsid w:val="36B32EF1"/>
    <w:rsid w:val="371B0C6A"/>
    <w:rsid w:val="377A420B"/>
    <w:rsid w:val="37A40DA7"/>
    <w:rsid w:val="37B1D476"/>
    <w:rsid w:val="37CB4168"/>
    <w:rsid w:val="37E3027B"/>
    <w:rsid w:val="382BA9FB"/>
    <w:rsid w:val="38833CE7"/>
    <w:rsid w:val="38B2F049"/>
    <w:rsid w:val="38E235F3"/>
    <w:rsid w:val="38F4EBE6"/>
    <w:rsid w:val="39223336"/>
    <w:rsid w:val="3978D19A"/>
    <w:rsid w:val="399412DE"/>
    <w:rsid w:val="39A5A97B"/>
    <w:rsid w:val="39E1382B"/>
    <w:rsid w:val="39E7DF2E"/>
    <w:rsid w:val="39FF8F56"/>
    <w:rsid w:val="3A034830"/>
    <w:rsid w:val="3A3A1312"/>
    <w:rsid w:val="3A4E592F"/>
    <w:rsid w:val="3A4F5D5D"/>
    <w:rsid w:val="3ABCF217"/>
    <w:rsid w:val="3B043C0A"/>
    <w:rsid w:val="3B38A93C"/>
    <w:rsid w:val="3B3EDD05"/>
    <w:rsid w:val="3B72A92C"/>
    <w:rsid w:val="3B7894C6"/>
    <w:rsid w:val="3B78ED61"/>
    <w:rsid w:val="3B8A5FE4"/>
    <w:rsid w:val="3BA94DD4"/>
    <w:rsid w:val="3BDE9A07"/>
    <w:rsid w:val="3BE650CC"/>
    <w:rsid w:val="3BF7F43B"/>
    <w:rsid w:val="3BFC37A8"/>
    <w:rsid w:val="3C0C0AB8"/>
    <w:rsid w:val="3C175687"/>
    <w:rsid w:val="3C19595A"/>
    <w:rsid w:val="3C72CF87"/>
    <w:rsid w:val="3C84222D"/>
    <w:rsid w:val="3D209BE1"/>
    <w:rsid w:val="3D36C90F"/>
    <w:rsid w:val="3D40D159"/>
    <w:rsid w:val="3D73ABE5"/>
    <w:rsid w:val="3D799915"/>
    <w:rsid w:val="3D97CC66"/>
    <w:rsid w:val="3D99ED79"/>
    <w:rsid w:val="3DC67D63"/>
    <w:rsid w:val="3F101FED"/>
    <w:rsid w:val="3FC65B73"/>
    <w:rsid w:val="3FE8C665"/>
    <w:rsid w:val="40355CB4"/>
    <w:rsid w:val="40564BE4"/>
    <w:rsid w:val="405652B5"/>
    <w:rsid w:val="405B8375"/>
    <w:rsid w:val="410E651C"/>
    <w:rsid w:val="41262195"/>
    <w:rsid w:val="412885EC"/>
    <w:rsid w:val="4168DE27"/>
    <w:rsid w:val="41B446ED"/>
    <w:rsid w:val="41C459DC"/>
    <w:rsid w:val="4203DD8D"/>
    <w:rsid w:val="420D1EFE"/>
    <w:rsid w:val="42260692"/>
    <w:rsid w:val="422E3569"/>
    <w:rsid w:val="423C51EA"/>
    <w:rsid w:val="42405975"/>
    <w:rsid w:val="4289531A"/>
    <w:rsid w:val="42B66047"/>
    <w:rsid w:val="42CEE23D"/>
    <w:rsid w:val="42DBB309"/>
    <w:rsid w:val="43269EC2"/>
    <w:rsid w:val="4398023F"/>
    <w:rsid w:val="43B5F2B0"/>
    <w:rsid w:val="43DDBD04"/>
    <w:rsid w:val="4406851F"/>
    <w:rsid w:val="44544451"/>
    <w:rsid w:val="44559950"/>
    <w:rsid w:val="446C5FC1"/>
    <w:rsid w:val="44BF87A9"/>
    <w:rsid w:val="44CC5321"/>
    <w:rsid w:val="4521C07A"/>
    <w:rsid w:val="45291CC8"/>
    <w:rsid w:val="45580F64"/>
    <w:rsid w:val="458B7494"/>
    <w:rsid w:val="45E0543D"/>
    <w:rsid w:val="45EF9087"/>
    <w:rsid w:val="46012B0A"/>
    <w:rsid w:val="46639DFD"/>
    <w:rsid w:val="46B78B69"/>
    <w:rsid w:val="46C2C291"/>
    <w:rsid w:val="46C2D4E2"/>
    <w:rsid w:val="46D68DE2"/>
    <w:rsid w:val="46F2D706"/>
    <w:rsid w:val="46FD8664"/>
    <w:rsid w:val="470BAF89"/>
    <w:rsid w:val="47548871"/>
    <w:rsid w:val="47593D15"/>
    <w:rsid w:val="4766A4A0"/>
    <w:rsid w:val="477DB085"/>
    <w:rsid w:val="478F06F8"/>
    <w:rsid w:val="47D68A66"/>
    <w:rsid w:val="47E219CC"/>
    <w:rsid w:val="4820088F"/>
    <w:rsid w:val="487D4B8C"/>
    <w:rsid w:val="48C63A16"/>
    <w:rsid w:val="496EFCA2"/>
    <w:rsid w:val="49BB2832"/>
    <w:rsid w:val="49EAD19A"/>
    <w:rsid w:val="49FF1F2B"/>
    <w:rsid w:val="4A1DB2B5"/>
    <w:rsid w:val="4A4DBE58"/>
    <w:rsid w:val="4A86C567"/>
    <w:rsid w:val="4AD15962"/>
    <w:rsid w:val="4B239512"/>
    <w:rsid w:val="4B2EA4E7"/>
    <w:rsid w:val="4B39418C"/>
    <w:rsid w:val="4B42B9B4"/>
    <w:rsid w:val="4B86F6BB"/>
    <w:rsid w:val="4BA2FDF2"/>
    <w:rsid w:val="4BD63295"/>
    <w:rsid w:val="4CDA9F28"/>
    <w:rsid w:val="4D026607"/>
    <w:rsid w:val="4D3C5904"/>
    <w:rsid w:val="4D3E15A2"/>
    <w:rsid w:val="4D5DEDCE"/>
    <w:rsid w:val="4DCA3119"/>
    <w:rsid w:val="4E0BA3EE"/>
    <w:rsid w:val="4E17B9BB"/>
    <w:rsid w:val="4E1C974A"/>
    <w:rsid w:val="4E23E7B9"/>
    <w:rsid w:val="4E781619"/>
    <w:rsid w:val="4EC32337"/>
    <w:rsid w:val="4ED4667F"/>
    <w:rsid w:val="4ED54DD9"/>
    <w:rsid w:val="4F193DB3"/>
    <w:rsid w:val="4F31EA75"/>
    <w:rsid w:val="4F3A825C"/>
    <w:rsid w:val="4F5192CD"/>
    <w:rsid w:val="4F67FB07"/>
    <w:rsid w:val="4F6D773D"/>
    <w:rsid w:val="4F742C00"/>
    <w:rsid w:val="4F8ECB9A"/>
    <w:rsid w:val="4FA805BC"/>
    <w:rsid w:val="4FAC224F"/>
    <w:rsid w:val="4FD73095"/>
    <w:rsid w:val="4FFD14F1"/>
    <w:rsid w:val="5006049C"/>
    <w:rsid w:val="50096EB5"/>
    <w:rsid w:val="50325323"/>
    <w:rsid w:val="503D10F8"/>
    <w:rsid w:val="509B49F3"/>
    <w:rsid w:val="514FE203"/>
    <w:rsid w:val="5159DFA0"/>
    <w:rsid w:val="5164F5D1"/>
    <w:rsid w:val="52220C5F"/>
    <w:rsid w:val="525B7504"/>
    <w:rsid w:val="52798C4F"/>
    <w:rsid w:val="52ACCA7A"/>
    <w:rsid w:val="52D7F96E"/>
    <w:rsid w:val="53808FE6"/>
    <w:rsid w:val="5382938C"/>
    <w:rsid w:val="5387FF0A"/>
    <w:rsid w:val="53A36853"/>
    <w:rsid w:val="54667AD9"/>
    <w:rsid w:val="548A6988"/>
    <w:rsid w:val="54AB97CF"/>
    <w:rsid w:val="54AED713"/>
    <w:rsid w:val="54CAA9E1"/>
    <w:rsid w:val="54E15C62"/>
    <w:rsid w:val="54F6DC34"/>
    <w:rsid w:val="55642F81"/>
    <w:rsid w:val="557ACCC6"/>
    <w:rsid w:val="559AE7D6"/>
    <w:rsid w:val="559CAD30"/>
    <w:rsid w:val="55B431C3"/>
    <w:rsid w:val="55CB0559"/>
    <w:rsid w:val="55DB0CA7"/>
    <w:rsid w:val="55DE7A24"/>
    <w:rsid w:val="5601FA9C"/>
    <w:rsid w:val="562A1C7E"/>
    <w:rsid w:val="562B447D"/>
    <w:rsid w:val="562D9C93"/>
    <w:rsid w:val="56AE92A1"/>
    <w:rsid w:val="56E52BF9"/>
    <w:rsid w:val="56E94D5D"/>
    <w:rsid w:val="5700A474"/>
    <w:rsid w:val="570E78A6"/>
    <w:rsid w:val="57240A25"/>
    <w:rsid w:val="580B76B5"/>
    <w:rsid w:val="58448911"/>
    <w:rsid w:val="584FD97D"/>
    <w:rsid w:val="58C95C92"/>
    <w:rsid w:val="58CFC62E"/>
    <w:rsid w:val="59097D6E"/>
    <w:rsid w:val="592B1A46"/>
    <w:rsid w:val="59332197"/>
    <w:rsid w:val="596E5A70"/>
    <w:rsid w:val="598EB55D"/>
    <w:rsid w:val="59D47065"/>
    <w:rsid w:val="5A399B73"/>
    <w:rsid w:val="5A83F610"/>
    <w:rsid w:val="5AB0A9C4"/>
    <w:rsid w:val="5B1F4AF1"/>
    <w:rsid w:val="5B415D45"/>
    <w:rsid w:val="5B435791"/>
    <w:rsid w:val="5B5F599C"/>
    <w:rsid w:val="5B7EF21D"/>
    <w:rsid w:val="5B9197A3"/>
    <w:rsid w:val="5BD5013B"/>
    <w:rsid w:val="5C33471D"/>
    <w:rsid w:val="5C5A3FC5"/>
    <w:rsid w:val="5C7EF17C"/>
    <w:rsid w:val="5C80B22E"/>
    <w:rsid w:val="5C953BF9"/>
    <w:rsid w:val="5CAEC472"/>
    <w:rsid w:val="5CB1C391"/>
    <w:rsid w:val="5CBA1555"/>
    <w:rsid w:val="5CE7901F"/>
    <w:rsid w:val="5D0570D8"/>
    <w:rsid w:val="5D0FB6C3"/>
    <w:rsid w:val="5D212843"/>
    <w:rsid w:val="5D2389A5"/>
    <w:rsid w:val="5D3D7C82"/>
    <w:rsid w:val="5D41D34F"/>
    <w:rsid w:val="5D7F6587"/>
    <w:rsid w:val="5DCEE50A"/>
    <w:rsid w:val="5DD9DF66"/>
    <w:rsid w:val="5E47E076"/>
    <w:rsid w:val="5E5AE7FC"/>
    <w:rsid w:val="5E5C8A7F"/>
    <w:rsid w:val="5EDAD638"/>
    <w:rsid w:val="5EF30365"/>
    <w:rsid w:val="5F2991C4"/>
    <w:rsid w:val="5F54F8C4"/>
    <w:rsid w:val="5F7D1931"/>
    <w:rsid w:val="5FFA372C"/>
    <w:rsid w:val="605732F2"/>
    <w:rsid w:val="605942ED"/>
    <w:rsid w:val="605B87B2"/>
    <w:rsid w:val="605F34ED"/>
    <w:rsid w:val="60664AF5"/>
    <w:rsid w:val="60B1C3FE"/>
    <w:rsid w:val="60B50387"/>
    <w:rsid w:val="60D4E91A"/>
    <w:rsid w:val="60DDBAE3"/>
    <w:rsid w:val="60E347E9"/>
    <w:rsid w:val="6148F2FD"/>
    <w:rsid w:val="616A3C3A"/>
    <w:rsid w:val="6172ED66"/>
    <w:rsid w:val="61930A28"/>
    <w:rsid w:val="61B52D45"/>
    <w:rsid w:val="61B92533"/>
    <w:rsid w:val="621E8494"/>
    <w:rsid w:val="623ABE6F"/>
    <w:rsid w:val="624917DD"/>
    <w:rsid w:val="62581B28"/>
    <w:rsid w:val="625B1ECA"/>
    <w:rsid w:val="627245AD"/>
    <w:rsid w:val="628B16AF"/>
    <w:rsid w:val="62A91266"/>
    <w:rsid w:val="62CAC729"/>
    <w:rsid w:val="6344846A"/>
    <w:rsid w:val="636B4492"/>
    <w:rsid w:val="636BFB3A"/>
    <w:rsid w:val="63ADB6E2"/>
    <w:rsid w:val="63BA6E0B"/>
    <w:rsid w:val="640EEADE"/>
    <w:rsid w:val="6488C171"/>
    <w:rsid w:val="6492DBDD"/>
    <w:rsid w:val="64E5E11D"/>
    <w:rsid w:val="64F66AFB"/>
    <w:rsid w:val="652EA474"/>
    <w:rsid w:val="6543C55C"/>
    <w:rsid w:val="6543C93E"/>
    <w:rsid w:val="654D7C38"/>
    <w:rsid w:val="658C8F18"/>
    <w:rsid w:val="65C9959A"/>
    <w:rsid w:val="65DEE5A1"/>
    <w:rsid w:val="65FA82FE"/>
    <w:rsid w:val="66004BDB"/>
    <w:rsid w:val="66116C57"/>
    <w:rsid w:val="664F9D56"/>
    <w:rsid w:val="665E8892"/>
    <w:rsid w:val="67025481"/>
    <w:rsid w:val="67253AB1"/>
    <w:rsid w:val="67FF32AF"/>
    <w:rsid w:val="6801CCE6"/>
    <w:rsid w:val="680F8478"/>
    <w:rsid w:val="6817FA01"/>
    <w:rsid w:val="682BEAFA"/>
    <w:rsid w:val="68303484"/>
    <w:rsid w:val="68BF767C"/>
    <w:rsid w:val="68E0BC44"/>
    <w:rsid w:val="68FD378B"/>
    <w:rsid w:val="69082A4F"/>
    <w:rsid w:val="694244DA"/>
    <w:rsid w:val="6969DDD8"/>
    <w:rsid w:val="697AE2AE"/>
    <w:rsid w:val="69861080"/>
    <w:rsid w:val="69C43C08"/>
    <w:rsid w:val="69DA18E3"/>
    <w:rsid w:val="6A08BD0F"/>
    <w:rsid w:val="6A0A61EE"/>
    <w:rsid w:val="6A2605A4"/>
    <w:rsid w:val="6A48C630"/>
    <w:rsid w:val="6A5F0C31"/>
    <w:rsid w:val="6A84E85E"/>
    <w:rsid w:val="6A8CF1BC"/>
    <w:rsid w:val="6A8F9BE9"/>
    <w:rsid w:val="6AAA6B6D"/>
    <w:rsid w:val="6AF7F9C3"/>
    <w:rsid w:val="6B37F90D"/>
    <w:rsid w:val="6B578794"/>
    <w:rsid w:val="6B938116"/>
    <w:rsid w:val="6B93E7E0"/>
    <w:rsid w:val="6BACD7CA"/>
    <w:rsid w:val="6BBC06E9"/>
    <w:rsid w:val="6BF0FEB6"/>
    <w:rsid w:val="6BFCEEAF"/>
    <w:rsid w:val="6C7BBC74"/>
    <w:rsid w:val="6C8961B4"/>
    <w:rsid w:val="6CAB8181"/>
    <w:rsid w:val="6D112CF5"/>
    <w:rsid w:val="6D594796"/>
    <w:rsid w:val="6D9FC6C6"/>
    <w:rsid w:val="6DB1D746"/>
    <w:rsid w:val="6DD7850E"/>
    <w:rsid w:val="6E60D2AD"/>
    <w:rsid w:val="6E663538"/>
    <w:rsid w:val="6E66540F"/>
    <w:rsid w:val="6E679DF4"/>
    <w:rsid w:val="6E8D391B"/>
    <w:rsid w:val="6EA21A3B"/>
    <w:rsid w:val="6EF2FFEC"/>
    <w:rsid w:val="6F13CCBA"/>
    <w:rsid w:val="6F7FC9CB"/>
    <w:rsid w:val="6F923A69"/>
    <w:rsid w:val="6FAE0F6E"/>
    <w:rsid w:val="6FB20BA6"/>
    <w:rsid w:val="6FC0746B"/>
    <w:rsid w:val="6FC4A250"/>
    <w:rsid w:val="706673A9"/>
    <w:rsid w:val="707E28D2"/>
    <w:rsid w:val="70DAACA2"/>
    <w:rsid w:val="71008AD4"/>
    <w:rsid w:val="710A6B9A"/>
    <w:rsid w:val="712B2EEC"/>
    <w:rsid w:val="7146892A"/>
    <w:rsid w:val="715A079C"/>
    <w:rsid w:val="718B59FA"/>
    <w:rsid w:val="71987B18"/>
    <w:rsid w:val="7198CE75"/>
    <w:rsid w:val="71ABC4FE"/>
    <w:rsid w:val="71F90FE9"/>
    <w:rsid w:val="71FC0F3F"/>
    <w:rsid w:val="725F1D47"/>
    <w:rsid w:val="72B4C2B1"/>
    <w:rsid w:val="72BFD362"/>
    <w:rsid w:val="7321C0A0"/>
    <w:rsid w:val="732642E3"/>
    <w:rsid w:val="732B7FD3"/>
    <w:rsid w:val="733B8266"/>
    <w:rsid w:val="73761455"/>
    <w:rsid w:val="73B6466E"/>
    <w:rsid w:val="73D23129"/>
    <w:rsid w:val="73EA530E"/>
    <w:rsid w:val="73EE4294"/>
    <w:rsid w:val="73F6A180"/>
    <w:rsid w:val="75524713"/>
    <w:rsid w:val="755635A2"/>
    <w:rsid w:val="7565B9E9"/>
    <w:rsid w:val="75712366"/>
    <w:rsid w:val="758E0834"/>
    <w:rsid w:val="75A3FD3B"/>
    <w:rsid w:val="75C28C11"/>
    <w:rsid w:val="76161AF7"/>
    <w:rsid w:val="7617C90E"/>
    <w:rsid w:val="7646E355"/>
    <w:rsid w:val="76D0B7B9"/>
    <w:rsid w:val="76D9A515"/>
    <w:rsid w:val="770E753C"/>
    <w:rsid w:val="777C3823"/>
    <w:rsid w:val="77C8947D"/>
    <w:rsid w:val="77EF63FD"/>
    <w:rsid w:val="7836A15E"/>
    <w:rsid w:val="784EC369"/>
    <w:rsid w:val="785147F6"/>
    <w:rsid w:val="78874214"/>
    <w:rsid w:val="788AB69E"/>
    <w:rsid w:val="78920577"/>
    <w:rsid w:val="7894B6C6"/>
    <w:rsid w:val="79A1D80D"/>
    <w:rsid w:val="79BC36A6"/>
    <w:rsid w:val="7A1CC812"/>
    <w:rsid w:val="7A30C787"/>
    <w:rsid w:val="7A75F9B9"/>
    <w:rsid w:val="7A7C49C3"/>
    <w:rsid w:val="7B1BB088"/>
    <w:rsid w:val="7B2A1406"/>
    <w:rsid w:val="7B50711B"/>
    <w:rsid w:val="7B76F8D3"/>
    <w:rsid w:val="7B98520F"/>
    <w:rsid w:val="7BB7319D"/>
    <w:rsid w:val="7BDBE79F"/>
    <w:rsid w:val="7BF05CAC"/>
    <w:rsid w:val="7C0096B8"/>
    <w:rsid w:val="7C657D5A"/>
    <w:rsid w:val="7C7C20B1"/>
    <w:rsid w:val="7CAA4483"/>
    <w:rsid w:val="7CF184A1"/>
    <w:rsid w:val="7D080196"/>
    <w:rsid w:val="7D3CE69D"/>
    <w:rsid w:val="7DC9BB95"/>
    <w:rsid w:val="7DCCB2B0"/>
    <w:rsid w:val="7DDD701A"/>
    <w:rsid w:val="7DE4110C"/>
    <w:rsid w:val="7E0290F9"/>
    <w:rsid w:val="7E1F2AD8"/>
    <w:rsid w:val="7E57AEA2"/>
    <w:rsid w:val="7E6226CF"/>
    <w:rsid w:val="7E77298F"/>
    <w:rsid w:val="7E89A59B"/>
    <w:rsid w:val="7EFA3E22"/>
    <w:rsid w:val="7F135C5C"/>
    <w:rsid w:val="7F1D63DB"/>
    <w:rsid w:val="7F7481FC"/>
    <w:rsid w:val="7FAE49D9"/>
    <w:rsid w:val="7FD31CE1"/>
    <w:rsid w:val="7FE06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96F2A"/>
  <w15:chartTrackingRefBased/>
  <w15:docId w15:val="{97EF84B2-7FD5-4864-9E08-89775893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C7C01"/>
    <w:pPr>
      <w:ind w:hanging="720"/>
      <w:jc w:val="both"/>
      <w:outlineLvl w:val="0"/>
    </w:pPr>
    <w:rPr>
      <w:rFonts w:cstheme="minorHAnsi"/>
      <w:b/>
      <w:sz w:val="28"/>
      <w:szCs w:val="28"/>
    </w:rPr>
  </w:style>
  <w:style w:type="paragraph" w:styleId="Heading2">
    <w:name w:val="heading 2"/>
    <w:basedOn w:val="ListParagraph"/>
    <w:next w:val="Normal"/>
    <w:link w:val="Heading2Char"/>
    <w:uiPriority w:val="9"/>
    <w:unhideWhenUsed/>
    <w:qFormat/>
    <w:rsid w:val="00FF2C07"/>
    <w:pPr>
      <w:ind w:hanging="720"/>
      <w:outlineLvl w:val="1"/>
    </w:pPr>
    <w:rPr>
      <w:rFonts w:cstheme="minorHAnsi"/>
      <w:b/>
    </w:rPr>
  </w:style>
  <w:style w:type="paragraph" w:styleId="Heading3">
    <w:name w:val="heading 3"/>
    <w:basedOn w:val="ListParagraph"/>
    <w:next w:val="Normal"/>
    <w:link w:val="Heading3Char"/>
    <w:uiPriority w:val="9"/>
    <w:unhideWhenUsed/>
    <w:qFormat/>
    <w:rsid w:val="00FF2C07"/>
    <w:pPr>
      <w:spacing w:before="240"/>
      <w:ind w:left="2160" w:hanging="720"/>
      <w:outlineLvl w:val="2"/>
    </w:pPr>
    <w:rPr>
      <w:rFonts w:cstheme="minorHAnsi"/>
      <w:b/>
      <w:bCs/>
    </w:rPr>
  </w:style>
  <w:style w:type="paragraph" w:styleId="Heading4">
    <w:name w:val="heading 4"/>
    <w:basedOn w:val="Normal"/>
    <w:next w:val="Normal"/>
    <w:link w:val="Heading4Char"/>
    <w:uiPriority w:val="9"/>
    <w:semiHidden/>
    <w:unhideWhenUsed/>
    <w:qFormat/>
    <w:rsid w:val="0013589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semiHidden/>
    <w:unhideWhenUsed/>
    <w:qFormat/>
    <w:rsid w:val="00FF2C07"/>
    <w:pPr>
      <w:snapToGrid w:val="0"/>
      <w:spacing w:before="240" w:after="60" w:line="240" w:lineRule="auto"/>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13589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Scope of Services,numbered,Bullet List,FooterText,List Paragraph1,Paragraphe de liste1,Bulletr List Paragraph,列出段落,列出段落1,List Paragraph2,List Paragraph21,Párrafo de lista1,Parágrafo da Lista1,リスト段落1,Listeafsnit1,3,Regul"/>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aliases w:val="Times New Roman"/>
    <w:basedOn w:val="Normal"/>
    <w:link w:val="CommentTextChar"/>
    <w:uiPriority w:val="99"/>
    <w:unhideWhenUsed/>
    <w:rsid w:val="00E368F2"/>
    <w:pPr>
      <w:spacing w:line="240" w:lineRule="auto"/>
    </w:pPr>
    <w:rPr>
      <w:sz w:val="20"/>
      <w:szCs w:val="20"/>
    </w:rPr>
  </w:style>
  <w:style w:type="character" w:customStyle="1" w:styleId="CommentTextChar">
    <w:name w:val="Comment Text Char"/>
    <w:aliases w:val="Times New Roman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link w:val="paragraphChar"/>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Scope of Services Char,numbered Char,Bullet List Char,FooterText Char,List Paragraph1 Char,Paragraphe de liste1 Char,Bulletr List Paragraph Char,列出段落 Char,列出段落1 Char,List Paragraph2 Char,リスト段落1 Char,3 Char"/>
    <w:basedOn w:val="DefaultParagraphFont"/>
    <w:link w:val="ListParagraph"/>
    <w:uiPriority w:val="34"/>
    <w:qFormat/>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character" w:customStyle="1" w:styleId="Heading1Char">
    <w:name w:val="Heading 1 Char"/>
    <w:basedOn w:val="DefaultParagraphFont"/>
    <w:link w:val="Heading1"/>
    <w:uiPriority w:val="9"/>
    <w:rsid w:val="00FC7C01"/>
    <w:rPr>
      <w:rFonts w:cstheme="minorHAnsi"/>
      <w:b/>
      <w:sz w:val="28"/>
      <w:szCs w:val="28"/>
    </w:rPr>
  </w:style>
  <w:style w:type="character" w:styleId="Mention">
    <w:name w:val="Mention"/>
    <w:basedOn w:val="DefaultParagraphFont"/>
    <w:uiPriority w:val="99"/>
    <w:unhideWhenUsed/>
    <w:rsid w:val="006E7E7E"/>
    <w:rPr>
      <w:color w:val="2B579A"/>
      <w:shd w:val="clear" w:color="auto" w:fill="E1DFDD"/>
    </w:rPr>
  </w:style>
  <w:style w:type="character" w:customStyle="1" w:styleId="Heading2Char">
    <w:name w:val="Heading 2 Char"/>
    <w:basedOn w:val="DefaultParagraphFont"/>
    <w:link w:val="Heading2"/>
    <w:rsid w:val="00FF2C07"/>
    <w:rPr>
      <w:rFonts w:cstheme="minorHAnsi"/>
      <w:b/>
    </w:rPr>
  </w:style>
  <w:style w:type="character" w:customStyle="1" w:styleId="Heading3Char">
    <w:name w:val="Heading 3 Char"/>
    <w:basedOn w:val="DefaultParagraphFont"/>
    <w:link w:val="Heading3"/>
    <w:uiPriority w:val="9"/>
    <w:rsid w:val="00FF2C07"/>
    <w:rPr>
      <w:rFonts w:cstheme="minorHAnsi"/>
      <w:b/>
      <w:bCs/>
    </w:rPr>
  </w:style>
  <w:style w:type="character" w:customStyle="1" w:styleId="Heading5Char">
    <w:name w:val="Heading 5 Char"/>
    <w:basedOn w:val="DefaultParagraphFont"/>
    <w:link w:val="Heading5"/>
    <w:uiPriority w:val="9"/>
    <w:semiHidden/>
    <w:rsid w:val="00FF2C07"/>
    <w:rPr>
      <w:rFonts w:ascii="Times New Roman" w:hAnsi="Times New Roman" w:cs="Times New Roman"/>
      <w:b/>
      <w:bCs/>
      <w:i/>
      <w:iCs/>
      <w:sz w:val="26"/>
      <w:szCs w:val="26"/>
    </w:rPr>
  </w:style>
  <w:style w:type="table" w:customStyle="1" w:styleId="TableGrid20">
    <w:name w:val="Table Grid20"/>
    <w:basedOn w:val="TableNormal"/>
    <w:next w:val="TableGrid"/>
    <w:uiPriority w:val="59"/>
    <w:rsid w:val="00FF2C0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FF2C07"/>
    <w:rPr>
      <w:rFonts w:ascii="Segoe UI" w:hAnsi="Segoe UI" w:cs="Segoe UI" w:hint="default"/>
      <w:sz w:val="18"/>
      <w:szCs w:val="18"/>
    </w:rPr>
  </w:style>
  <w:style w:type="paragraph" w:customStyle="1" w:styleId="BodyText-4">
    <w:name w:val="Body Text - 4"/>
    <w:basedOn w:val="ListParagraph"/>
    <w:link w:val="BodyText-4Char"/>
    <w:qFormat/>
    <w:rsid w:val="00FF2C07"/>
    <w:pPr>
      <w:spacing w:before="120" w:after="120"/>
      <w:contextualSpacing w:val="0"/>
    </w:pPr>
    <w:rPr>
      <w:rFonts w:cstheme="minorHAnsi"/>
    </w:rPr>
  </w:style>
  <w:style w:type="character" w:customStyle="1" w:styleId="BodyText-4Char">
    <w:name w:val="Body Text - 4 Char"/>
    <w:basedOn w:val="DefaultParagraphFont"/>
    <w:link w:val="BodyText-4"/>
    <w:rsid w:val="00FF2C07"/>
    <w:rPr>
      <w:rFonts w:cstheme="minorHAnsi"/>
    </w:rPr>
  </w:style>
  <w:style w:type="paragraph" w:styleId="Caption">
    <w:name w:val="caption"/>
    <w:basedOn w:val="Normal"/>
    <w:next w:val="Normal"/>
    <w:uiPriority w:val="35"/>
    <w:unhideWhenUsed/>
    <w:qFormat/>
    <w:rsid w:val="00FF2C07"/>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FF2C07"/>
    <w:pPr>
      <w:keepNext/>
      <w:keepLines/>
      <w:spacing w:before="240" w:after="0"/>
      <w:ind w:left="0" w:firstLine="0"/>
      <w:contextualSpacing w:val="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FF2C07"/>
    <w:pPr>
      <w:spacing w:after="100"/>
    </w:pPr>
  </w:style>
  <w:style w:type="paragraph" w:styleId="TOC2">
    <w:name w:val="toc 2"/>
    <w:basedOn w:val="Normal"/>
    <w:next w:val="Normal"/>
    <w:autoRedefine/>
    <w:uiPriority w:val="39"/>
    <w:unhideWhenUsed/>
    <w:rsid w:val="00FF2C07"/>
    <w:pPr>
      <w:tabs>
        <w:tab w:val="left" w:pos="1100"/>
        <w:tab w:val="right" w:leader="dot" w:pos="9350"/>
      </w:tabs>
      <w:spacing w:after="100"/>
      <w:ind w:left="220"/>
    </w:pPr>
  </w:style>
  <w:style w:type="paragraph" w:customStyle="1" w:styleId="bullet1">
    <w:name w:val="bullet 1"/>
    <w:basedOn w:val="Normal"/>
    <w:link w:val="bullet1Char"/>
    <w:rsid w:val="00FF2C07"/>
    <w:pPr>
      <w:numPr>
        <w:numId w:val="12"/>
      </w:numPr>
      <w:spacing w:after="120" w:line="240" w:lineRule="auto"/>
    </w:pPr>
    <w:rPr>
      <w:rFonts w:ascii="Arial" w:eastAsia="Times New Roman" w:hAnsi="Arial" w:cs="Arial"/>
    </w:rPr>
  </w:style>
  <w:style w:type="paragraph" w:customStyle="1" w:styleId="bullet2">
    <w:name w:val="bullet 2"/>
    <w:basedOn w:val="Normal"/>
    <w:rsid w:val="00FF2C07"/>
    <w:pPr>
      <w:numPr>
        <w:ilvl w:val="2"/>
        <w:numId w:val="12"/>
      </w:numPr>
      <w:spacing w:after="120" w:line="240" w:lineRule="auto"/>
    </w:pPr>
    <w:rPr>
      <w:rFonts w:ascii="Arial" w:eastAsia="Times New Roman" w:hAnsi="Arial" w:cs="Arial"/>
    </w:rPr>
  </w:style>
  <w:style w:type="paragraph" w:customStyle="1" w:styleId="bullet3">
    <w:name w:val="bullet 3"/>
    <w:basedOn w:val="Normal"/>
    <w:rsid w:val="00FF2C07"/>
    <w:pPr>
      <w:numPr>
        <w:ilvl w:val="4"/>
        <w:numId w:val="12"/>
      </w:numPr>
      <w:spacing w:after="120" w:line="240" w:lineRule="auto"/>
    </w:pPr>
    <w:rPr>
      <w:rFonts w:ascii="Arial" w:eastAsia="Times New Roman" w:hAnsi="Arial" w:cs="Arial"/>
    </w:rPr>
  </w:style>
  <w:style w:type="paragraph" w:customStyle="1" w:styleId="bullet4">
    <w:name w:val="bullet 4"/>
    <w:basedOn w:val="Normal"/>
    <w:rsid w:val="00FF2C07"/>
    <w:pPr>
      <w:numPr>
        <w:ilvl w:val="6"/>
        <w:numId w:val="12"/>
      </w:numPr>
      <w:spacing w:after="120" w:line="240" w:lineRule="auto"/>
    </w:pPr>
    <w:rPr>
      <w:rFonts w:ascii="Arial" w:eastAsia="Times New Roman" w:hAnsi="Arial" w:cs="Arial"/>
    </w:rPr>
  </w:style>
  <w:style w:type="paragraph" w:customStyle="1" w:styleId="bulletindent2">
    <w:name w:val="bullet indent 2"/>
    <w:basedOn w:val="bullet2"/>
    <w:rsid w:val="00FF2C07"/>
    <w:pPr>
      <w:numPr>
        <w:ilvl w:val="3"/>
      </w:numPr>
    </w:pPr>
  </w:style>
  <w:style w:type="paragraph" w:customStyle="1" w:styleId="bulletindent3">
    <w:name w:val="bullet indent 3"/>
    <w:basedOn w:val="bullet3"/>
    <w:rsid w:val="00FF2C07"/>
    <w:pPr>
      <w:numPr>
        <w:ilvl w:val="5"/>
      </w:numPr>
    </w:pPr>
  </w:style>
  <w:style w:type="paragraph" w:customStyle="1" w:styleId="bulletindent4">
    <w:name w:val="bullet indent 4"/>
    <w:basedOn w:val="bullet4"/>
    <w:rsid w:val="00FF2C07"/>
    <w:pPr>
      <w:numPr>
        <w:ilvl w:val="7"/>
      </w:numPr>
    </w:pPr>
  </w:style>
  <w:style w:type="paragraph" w:customStyle="1" w:styleId="bullet5">
    <w:name w:val="bullet 5"/>
    <w:basedOn w:val="Normal"/>
    <w:rsid w:val="00FF2C07"/>
    <w:pPr>
      <w:numPr>
        <w:ilvl w:val="8"/>
        <w:numId w:val="12"/>
      </w:numPr>
      <w:spacing w:after="120" w:line="240" w:lineRule="auto"/>
    </w:pPr>
    <w:rPr>
      <w:rFonts w:ascii="Arial" w:eastAsia="Times New Roman" w:hAnsi="Arial" w:cs="Arial"/>
    </w:rPr>
  </w:style>
  <w:style w:type="numbering" w:customStyle="1" w:styleId="Bullets">
    <w:name w:val="Bullets"/>
    <w:basedOn w:val="NoList"/>
    <w:semiHidden/>
    <w:rsid w:val="00FF2C07"/>
    <w:pPr>
      <w:numPr>
        <w:numId w:val="12"/>
      </w:numPr>
    </w:pPr>
  </w:style>
  <w:style w:type="character" w:customStyle="1" w:styleId="bullet1Char">
    <w:name w:val="bullet 1 Char"/>
    <w:basedOn w:val="DefaultParagraphFont"/>
    <w:link w:val="bullet1"/>
    <w:rsid w:val="00FF2C07"/>
    <w:rPr>
      <w:rFonts w:ascii="Arial" w:eastAsia="Times New Roman" w:hAnsi="Arial" w:cs="Arial"/>
    </w:rPr>
  </w:style>
  <w:style w:type="paragraph" w:customStyle="1" w:styleId="Num-Heading2">
    <w:name w:val="Num-Heading 2"/>
    <w:basedOn w:val="Normal"/>
    <w:next w:val="Normal"/>
    <w:link w:val="Num-Heading2Char"/>
    <w:rsid w:val="00FF2C07"/>
    <w:pPr>
      <w:keepNext/>
      <w:tabs>
        <w:tab w:val="num" w:pos="720"/>
      </w:tabs>
      <w:spacing w:before="240" w:after="120" w:line="240" w:lineRule="auto"/>
      <w:ind w:left="720" w:hanging="720"/>
      <w:outlineLvl w:val="1"/>
    </w:pPr>
    <w:rPr>
      <w:rFonts w:ascii="Arial" w:eastAsia="Times New Roman" w:hAnsi="Arial" w:cs="Arial"/>
      <w:b/>
      <w:spacing w:val="10"/>
      <w:sz w:val="28"/>
    </w:rPr>
  </w:style>
  <w:style w:type="character" w:customStyle="1" w:styleId="Num-Heading2Char">
    <w:name w:val="Num-Heading 2 Char"/>
    <w:basedOn w:val="DefaultParagraphFont"/>
    <w:link w:val="Num-Heading2"/>
    <w:rsid w:val="00FF2C07"/>
    <w:rPr>
      <w:rFonts w:ascii="Arial" w:eastAsia="Times New Roman" w:hAnsi="Arial" w:cs="Arial"/>
      <w:b/>
      <w:spacing w:val="10"/>
      <w:sz w:val="28"/>
    </w:rPr>
  </w:style>
  <w:style w:type="paragraph" w:styleId="NormalWeb">
    <w:name w:val="Normal (Web)"/>
    <w:basedOn w:val="Normal"/>
    <w:uiPriority w:val="99"/>
    <w:unhideWhenUsed/>
    <w:rsid w:val="00FF2C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2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C07"/>
    <w:rPr>
      <w:rFonts w:ascii="Segoe UI" w:hAnsi="Segoe UI" w:cs="Segoe UI"/>
      <w:sz w:val="18"/>
      <w:szCs w:val="18"/>
    </w:rPr>
  </w:style>
  <w:style w:type="paragraph" w:customStyle="1" w:styleId="msonormal0">
    <w:name w:val="msonormal"/>
    <w:basedOn w:val="Normal"/>
    <w:rsid w:val="00FF2C07"/>
    <w:pPr>
      <w:spacing w:before="100" w:beforeAutospacing="1" w:after="100" w:afterAutospacing="1" w:line="240" w:lineRule="auto"/>
    </w:pPr>
    <w:rPr>
      <w:rFonts w:ascii="Calibri" w:hAnsi="Calibri" w:cs="Calibri"/>
    </w:rPr>
  </w:style>
  <w:style w:type="paragraph" w:styleId="TOC3">
    <w:name w:val="toc 3"/>
    <w:basedOn w:val="Normal"/>
    <w:autoRedefine/>
    <w:uiPriority w:val="39"/>
    <w:semiHidden/>
    <w:unhideWhenUsed/>
    <w:rsid w:val="00FF2C07"/>
    <w:pPr>
      <w:snapToGrid w:val="0"/>
      <w:spacing w:after="0" w:line="240" w:lineRule="auto"/>
      <w:ind w:left="480"/>
    </w:pPr>
    <w:rPr>
      <w:rFonts w:ascii="Times New Roman" w:hAnsi="Times New Roman" w:cs="Times New Roman"/>
      <w:i/>
      <w:iCs/>
      <w:sz w:val="20"/>
      <w:szCs w:val="20"/>
    </w:rPr>
  </w:style>
  <w:style w:type="paragraph" w:styleId="TOC4">
    <w:name w:val="toc 4"/>
    <w:basedOn w:val="Normal"/>
    <w:autoRedefine/>
    <w:uiPriority w:val="39"/>
    <w:semiHidden/>
    <w:unhideWhenUsed/>
    <w:rsid w:val="00FF2C07"/>
    <w:pPr>
      <w:snapToGrid w:val="0"/>
      <w:spacing w:after="0" w:line="240" w:lineRule="auto"/>
      <w:ind w:left="720"/>
    </w:pPr>
    <w:rPr>
      <w:rFonts w:ascii="Times New Roman" w:hAnsi="Times New Roman" w:cs="Times New Roman"/>
      <w:sz w:val="18"/>
      <w:szCs w:val="18"/>
    </w:rPr>
  </w:style>
  <w:style w:type="paragraph" w:styleId="TOC5">
    <w:name w:val="toc 5"/>
    <w:basedOn w:val="Normal"/>
    <w:autoRedefine/>
    <w:uiPriority w:val="39"/>
    <w:semiHidden/>
    <w:unhideWhenUsed/>
    <w:rsid w:val="00FF2C07"/>
    <w:pPr>
      <w:snapToGrid w:val="0"/>
      <w:spacing w:after="0" w:line="240" w:lineRule="auto"/>
      <w:ind w:left="960"/>
    </w:pPr>
    <w:rPr>
      <w:rFonts w:ascii="Times New Roman" w:hAnsi="Times New Roman" w:cs="Times New Roman"/>
      <w:sz w:val="18"/>
      <w:szCs w:val="18"/>
    </w:rPr>
  </w:style>
  <w:style w:type="paragraph" w:styleId="TOC6">
    <w:name w:val="toc 6"/>
    <w:basedOn w:val="Normal"/>
    <w:autoRedefine/>
    <w:uiPriority w:val="39"/>
    <w:semiHidden/>
    <w:unhideWhenUsed/>
    <w:rsid w:val="00FF2C07"/>
    <w:pPr>
      <w:snapToGrid w:val="0"/>
      <w:spacing w:after="0" w:line="240" w:lineRule="auto"/>
      <w:ind w:left="1200"/>
    </w:pPr>
    <w:rPr>
      <w:rFonts w:ascii="Times New Roman" w:hAnsi="Times New Roman" w:cs="Times New Roman"/>
      <w:sz w:val="18"/>
      <w:szCs w:val="18"/>
    </w:rPr>
  </w:style>
  <w:style w:type="paragraph" w:styleId="TOC7">
    <w:name w:val="toc 7"/>
    <w:basedOn w:val="Normal"/>
    <w:autoRedefine/>
    <w:uiPriority w:val="39"/>
    <w:semiHidden/>
    <w:unhideWhenUsed/>
    <w:rsid w:val="00FF2C07"/>
    <w:pPr>
      <w:snapToGrid w:val="0"/>
      <w:spacing w:after="0" w:line="240" w:lineRule="auto"/>
      <w:ind w:left="1440"/>
    </w:pPr>
    <w:rPr>
      <w:rFonts w:ascii="Times New Roman" w:hAnsi="Times New Roman" w:cs="Times New Roman"/>
      <w:sz w:val="18"/>
      <w:szCs w:val="18"/>
    </w:rPr>
  </w:style>
  <w:style w:type="paragraph" w:styleId="TOC8">
    <w:name w:val="toc 8"/>
    <w:basedOn w:val="Normal"/>
    <w:autoRedefine/>
    <w:uiPriority w:val="39"/>
    <w:semiHidden/>
    <w:unhideWhenUsed/>
    <w:rsid w:val="00FF2C07"/>
    <w:pPr>
      <w:snapToGrid w:val="0"/>
      <w:spacing w:after="0" w:line="240" w:lineRule="auto"/>
      <w:ind w:left="1680"/>
    </w:pPr>
    <w:rPr>
      <w:rFonts w:ascii="Times New Roman" w:hAnsi="Times New Roman" w:cs="Times New Roman"/>
      <w:sz w:val="18"/>
      <w:szCs w:val="18"/>
    </w:rPr>
  </w:style>
  <w:style w:type="paragraph" w:styleId="TOC9">
    <w:name w:val="toc 9"/>
    <w:basedOn w:val="Normal"/>
    <w:autoRedefine/>
    <w:uiPriority w:val="39"/>
    <w:semiHidden/>
    <w:unhideWhenUsed/>
    <w:rsid w:val="00FF2C07"/>
    <w:pPr>
      <w:snapToGrid w:val="0"/>
      <w:spacing w:after="0" w:line="240" w:lineRule="auto"/>
      <w:ind w:left="1920"/>
    </w:pPr>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F2C07"/>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F2C07"/>
    <w:rPr>
      <w:rFonts w:ascii="Times New Roman" w:hAnsi="Times New Roman" w:cs="Times New Roman"/>
      <w:sz w:val="20"/>
      <w:szCs w:val="20"/>
    </w:rPr>
  </w:style>
  <w:style w:type="paragraph" w:styleId="List2">
    <w:name w:val="List 2"/>
    <w:basedOn w:val="Normal"/>
    <w:uiPriority w:val="99"/>
    <w:semiHidden/>
    <w:unhideWhenUsed/>
    <w:rsid w:val="00FF2C07"/>
    <w:pPr>
      <w:snapToGrid w:val="0"/>
      <w:spacing w:after="0" w:line="240" w:lineRule="auto"/>
      <w:ind w:left="720" w:hanging="360"/>
    </w:pPr>
    <w:rPr>
      <w:rFonts w:ascii="Times New Roman" w:hAnsi="Times New Roman" w:cs="Times New Roman"/>
      <w:sz w:val="24"/>
      <w:szCs w:val="24"/>
    </w:rPr>
  </w:style>
  <w:style w:type="paragraph" w:styleId="Title">
    <w:name w:val="Title"/>
    <w:basedOn w:val="Normal"/>
    <w:link w:val="TitleChar"/>
    <w:uiPriority w:val="10"/>
    <w:qFormat/>
    <w:rsid w:val="00FF2C07"/>
    <w:pPr>
      <w:snapToGrid w:val="0"/>
      <w:spacing w:after="0" w:line="240" w:lineRule="auto"/>
      <w:jc w:val="center"/>
    </w:pPr>
    <w:rPr>
      <w:rFonts w:ascii="Times New Roman" w:hAnsi="Times New Roman" w:cs="Times New Roman"/>
      <w:b/>
      <w:bCs/>
    </w:rPr>
  </w:style>
  <w:style w:type="character" w:customStyle="1" w:styleId="TitleChar">
    <w:name w:val="Title Char"/>
    <w:basedOn w:val="DefaultParagraphFont"/>
    <w:link w:val="Title"/>
    <w:uiPriority w:val="10"/>
    <w:rsid w:val="00FF2C07"/>
    <w:rPr>
      <w:rFonts w:ascii="Times New Roman" w:hAnsi="Times New Roman" w:cs="Times New Roman"/>
      <w:b/>
      <w:bCs/>
    </w:rPr>
  </w:style>
  <w:style w:type="paragraph" w:styleId="BodyText">
    <w:name w:val="Body Text"/>
    <w:basedOn w:val="Normal"/>
    <w:link w:val="BodyTextChar"/>
    <w:uiPriority w:val="99"/>
    <w:semiHidden/>
    <w:unhideWhenUsed/>
    <w:rsid w:val="00FF2C07"/>
    <w:pPr>
      <w:snapToGrid w:val="0"/>
      <w:spacing w:after="0" w:line="240" w:lineRule="auto"/>
      <w:jc w:val="both"/>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99"/>
    <w:semiHidden/>
    <w:rsid w:val="00FF2C07"/>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FF2C07"/>
    <w:pPr>
      <w:snapToGrid w:val="0"/>
      <w:spacing w:after="0" w:line="240" w:lineRule="auto"/>
      <w:ind w:left="720"/>
      <w:jc w:val="both"/>
    </w:pPr>
    <w:rPr>
      <w:rFonts w:ascii="Times New Roman" w:hAnsi="Times New Roman" w:cs="Times New Roman"/>
      <w:color w:val="000000"/>
      <w:sz w:val="24"/>
      <w:szCs w:val="24"/>
    </w:rPr>
  </w:style>
  <w:style w:type="character" w:customStyle="1" w:styleId="BodyTextIndentChar">
    <w:name w:val="Body Text Indent Char"/>
    <w:basedOn w:val="DefaultParagraphFont"/>
    <w:link w:val="BodyTextIndent"/>
    <w:uiPriority w:val="99"/>
    <w:semiHidden/>
    <w:rsid w:val="00FF2C07"/>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FF2C07"/>
    <w:pPr>
      <w:snapToGrid w:val="0"/>
      <w:spacing w:after="0" w:line="240" w:lineRule="auto"/>
      <w:jc w:val="both"/>
    </w:pPr>
    <w:rPr>
      <w:rFonts w:ascii="Times New Roman" w:hAnsi="Times New Roman" w:cs="Times New Roman"/>
      <w:color w:val="FF0000"/>
      <w:sz w:val="24"/>
      <w:szCs w:val="24"/>
    </w:rPr>
  </w:style>
  <w:style w:type="character" w:customStyle="1" w:styleId="BodyText2Char">
    <w:name w:val="Body Text 2 Char"/>
    <w:basedOn w:val="DefaultParagraphFont"/>
    <w:link w:val="BodyText2"/>
    <w:uiPriority w:val="99"/>
    <w:semiHidden/>
    <w:rsid w:val="00FF2C07"/>
    <w:rPr>
      <w:rFonts w:ascii="Times New Roman" w:hAnsi="Times New Roman" w:cs="Times New Roman"/>
      <w:color w:val="FF0000"/>
      <w:sz w:val="24"/>
      <w:szCs w:val="24"/>
    </w:rPr>
  </w:style>
  <w:style w:type="paragraph" w:styleId="BodyText3">
    <w:name w:val="Body Text 3"/>
    <w:basedOn w:val="Normal"/>
    <w:link w:val="BodyText3Char"/>
    <w:uiPriority w:val="99"/>
    <w:semiHidden/>
    <w:unhideWhenUsed/>
    <w:rsid w:val="00FF2C07"/>
    <w:pPr>
      <w:snapToGrid w:val="0"/>
      <w:spacing w:after="0" w:line="240" w:lineRule="auto"/>
      <w:jc w:val="both"/>
    </w:pPr>
    <w:rPr>
      <w:rFonts w:ascii="Arial" w:hAnsi="Arial" w:cs="Arial"/>
      <w:sz w:val="24"/>
      <w:szCs w:val="24"/>
    </w:rPr>
  </w:style>
  <w:style w:type="character" w:customStyle="1" w:styleId="BodyText3Char">
    <w:name w:val="Body Text 3 Char"/>
    <w:basedOn w:val="DefaultParagraphFont"/>
    <w:link w:val="BodyText3"/>
    <w:uiPriority w:val="99"/>
    <w:semiHidden/>
    <w:rsid w:val="00FF2C07"/>
    <w:rPr>
      <w:rFonts w:ascii="Arial" w:hAnsi="Arial" w:cs="Arial"/>
      <w:sz w:val="24"/>
      <w:szCs w:val="24"/>
    </w:rPr>
  </w:style>
  <w:style w:type="paragraph" w:styleId="BodyTextIndent2">
    <w:name w:val="Body Text Indent 2"/>
    <w:basedOn w:val="Normal"/>
    <w:link w:val="BodyTextIndent2Char"/>
    <w:uiPriority w:val="99"/>
    <w:semiHidden/>
    <w:unhideWhenUsed/>
    <w:rsid w:val="00FF2C07"/>
    <w:pPr>
      <w:snapToGrid w:val="0"/>
      <w:spacing w:after="0" w:line="240" w:lineRule="auto"/>
      <w:ind w:firstLine="720"/>
      <w:jc w:val="both"/>
    </w:pPr>
    <w:rPr>
      <w:rFonts w:ascii="Arial" w:hAnsi="Arial" w:cs="Arial"/>
      <w:color w:val="000000"/>
      <w:sz w:val="24"/>
      <w:szCs w:val="24"/>
    </w:rPr>
  </w:style>
  <w:style w:type="character" w:customStyle="1" w:styleId="BodyTextIndent2Char">
    <w:name w:val="Body Text Indent 2 Char"/>
    <w:basedOn w:val="DefaultParagraphFont"/>
    <w:link w:val="BodyTextIndent2"/>
    <w:uiPriority w:val="99"/>
    <w:semiHidden/>
    <w:rsid w:val="00FF2C07"/>
    <w:rPr>
      <w:rFonts w:ascii="Arial" w:hAnsi="Arial" w:cs="Arial"/>
      <w:color w:val="000000"/>
      <w:sz w:val="24"/>
      <w:szCs w:val="24"/>
    </w:rPr>
  </w:style>
  <w:style w:type="paragraph" w:styleId="BodyTextIndent3">
    <w:name w:val="Body Text Indent 3"/>
    <w:basedOn w:val="Normal"/>
    <w:link w:val="BodyTextIndent3Char"/>
    <w:uiPriority w:val="99"/>
    <w:semiHidden/>
    <w:unhideWhenUsed/>
    <w:rsid w:val="00FF2C07"/>
    <w:pPr>
      <w:snapToGrid w:val="0"/>
      <w:spacing w:after="0" w:line="240" w:lineRule="auto"/>
      <w:ind w:left="720"/>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rsid w:val="00FF2C07"/>
    <w:rPr>
      <w:rFonts w:ascii="Arial" w:hAnsi="Arial" w:cs="Arial"/>
      <w:sz w:val="24"/>
      <w:szCs w:val="24"/>
    </w:rPr>
  </w:style>
  <w:style w:type="paragraph" w:styleId="DocumentMap">
    <w:name w:val="Document Map"/>
    <w:basedOn w:val="Normal"/>
    <w:link w:val="DocumentMapChar"/>
    <w:uiPriority w:val="99"/>
    <w:semiHidden/>
    <w:unhideWhenUsed/>
    <w:rsid w:val="00FF2C07"/>
    <w:pPr>
      <w:shd w:val="clear" w:color="auto" w:fill="000080"/>
      <w:snapToGrid w:val="0"/>
      <w:spacing w:after="0" w:line="240" w:lineRule="auto"/>
    </w:pPr>
    <w:rPr>
      <w:rFonts w:ascii="Tahoma" w:hAnsi="Tahoma" w:cs="Tahoma"/>
      <w:sz w:val="24"/>
      <w:szCs w:val="24"/>
    </w:rPr>
  </w:style>
  <w:style w:type="character" w:customStyle="1" w:styleId="DocumentMapChar">
    <w:name w:val="Document Map Char"/>
    <w:basedOn w:val="DefaultParagraphFont"/>
    <w:link w:val="DocumentMap"/>
    <w:uiPriority w:val="99"/>
    <w:semiHidden/>
    <w:rsid w:val="00FF2C07"/>
    <w:rPr>
      <w:rFonts w:ascii="Tahoma" w:hAnsi="Tahoma" w:cs="Tahoma"/>
      <w:sz w:val="24"/>
      <w:szCs w:val="24"/>
      <w:shd w:val="clear" w:color="auto" w:fill="000080"/>
    </w:rPr>
  </w:style>
  <w:style w:type="paragraph" w:customStyle="1" w:styleId="anumbered">
    <w:name w:val="a numbered"/>
    <w:basedOn w:val="Normal"/>
    <w:rsid w:val="00FF2C07"/>
    <w:pPr>
      <w:spacing w:after="0" w:line="240" w:lineRule="auto"/>
    </w:pPr>
    <w:rPr>
      <w:rFonts w:ascii="Times New Roman" w:hAnsi="Times New Roman" w:cs="Times New Roman"/>
      <w:sz w:val="24"/>
      <w:szCs w:val="24"/>
    </w:rPr>
  </w:style>
  <w:style w:type="paragraph" w:customStyle="1" w:styleId="Char">
    <w:name w:val="Char"/>
    <w:basedOn w:val="Normal"/>
    <w:rsid w:val="00FF2C07"/>
    <w:pPr>
      <w:spacing w:before="120" w:after="120" w:line="240" w:lineRule="auto"/>
      <w:ind w:left="720"/>
    </w:pPr>
    <w:rPr>
      <w:rFonts w:ascii="Arial" w:hAnsi="Arial" w:cs="Arial"/>
      <w:sz w:val="20"/>
      <w:szCs w:val="20"/>
    </w:rPr>
  </w:style>
  <w:style w:type="paragraph" w:customStyle="1" w:styleId="Default">
    <w:name w:val="Default"/>
    <w:basedOn w:val="Normal"/>
    <w:rsid w:val="00FF2C07"/>
    <w:pPr>
      <w:autoSpaceDE w:val="0"/>
      <w:autoSpaceDN w:val="0"/>
      <w:spacing w:after="0" w:line="240" w:lineRule="auto"/>
    </w:pPr>
    <w:rPr>
      <w:rFonts w:ascii="Arial" w:hAnsi="Arial" w:cs="Arial"/>
      <w:color w:val="000000"/>
      <w:sz w:val="24"/>
      <w:szCs w:val="24"/>
    </w:rPr>
  </w:style>
  <w:style w:type="paragraph" w:customStyle="1" w:styleId="xmsonormal">
    <w:name w:val="x_msonormal"/>
    <w:basedOn w:val="Normal"/>
    <w:rsid w:val="00FF2C07"/>
    <w:pPr>
      <w:spacing w:before="100" w:beforeAutospacing="1" w:after="100" w:afterAutospacing="1" w:line="240" w:lineRule="auto"/>
    </w:pPr>
    <w:rPr>
      <w:rFonts w:ascii="Times New Roman" w:hAnsi="Times New Roman" w:cs="Times New Roman"/>
      <w:sz w:val="24"/>
      <w:szCs w:val="24"/>
    </w:rPr>
  </w:style>
  <w:style w:type="paragraph" w:customStyle="1" w:styleId="Normal0">
    <w:name w:val="[Normal]"/>
    <w:basedOn w:val="Normal"/>
    <w:rsid w:val="00FF2C07"/>
    <w:pPr>
      <w:autoSpaceDE w:val="0"/>
      <w:autoSpaceDN w:val="0"/>
      <w:spacing w:after="0" w:line="240" w:lineRule="auto"/>
    </w:pPr>
    <w:rPr>
      <w:rFonts w:ascii="Arial" w:hAnsi="Arial" w:cs="Arial"/>
      <w:sz w:val="24"/>
      <w:szCs w:val="24"/>
    </w:rPr>
  </w:style>
  <w:style w:type="paragraph" w:customStyle="1" w:styleId="Char2CharChar">
    <w:name w:val="Char2 Char Char"/>
    <w:basedOn w:val="Normal"/>
    <w:rsid w:val="00FF2C07"/>
    <w:pPr>
      <w:spacing w:before="120" w:after="120" w:line="240" w:lineRule="auto"/>
      <w:ind w:left="720"/>
    </w:pPr>
    <w:rPr>
      <w:rFonts w:ascii="Arial" w:hAnsi="Arial" w:cs="Arial"/>
      <w:sz w:val="20"/>
      <w:szCs w:val="20"/>
    </w:rPr>
  </w:style>
  <w:style w:type="character" w:customStyle="1" w:styleId="emailstyle72">
    <w:name w:val="emailstyle72"/>
    <w:basedOn w:val="DefaultParagraphFont"/>
    <w:semiHidden/>
    <w:rsid w:val="00FF2C07"/>
    <w:rPr>
      <w:rFonts w:ascii="Calibri" w:hAnsi="Calibri" w:cs="Calibri" w:hint="default"/>
      <w:color w:val="auto"/>
    </w:rPr>
  </w:style>
  <w:style w:type="character" w:customStyle="1" w:styleId="mjepsen">
    <w:name w:val="mjepsen"/>
    <w:basedOn w:val="DefaultParagraphFont"/>
    <w:rsid w:val="00FF2C07"/>
    <w:rPr>
      <w:rFonts w:ascii="Arial" w:hAnsi="Arial" w:cs="Arial" w:hint="default"/>
      <w:color w:val="auto"/>
    </w:rPr>
  </w:style>
  <w:style w:type="character" w:customStyle="1" w:styleId="apple-style-span">
    <w:name w:val="apple-style-span"/>
    <w:basedOn w:val="DefaultParagraphFont"/>
    <w:rsid w:val="00FF2C07"/>
    <w:rPr>
      <w:rFonts w:ascii="Times New Roman" w:hAnsi="Times New Roman" w:cs="Times New Roman" w:hint="default"/>
    </w:rPr>
  </w:style>
  <w:style w:type="numbering" w:customStyle="1" w:styleId="Contract">
    <w:name w:val="Contract"/>
    <w:uiPriority w:val="99"/>
    <w:rsid w:val="00FF2C07"/>
    <w:pPr>
      <w:numPr>
        <w:numId w:val="14"/>
      </w:numPr>
    </w:pPr>
  </w:style>
  <w:style w:type="character" w:styleId="Emphasis">
    <w:name w:val="Emphasis"/>
    <w:basedOn w:val="DefaultParagraphFont"/>
    <w:uiPriority w:val="20"/>
    <w:qFormat/>
    <w:rsid w:val="00FF2C07"/>
    <w:rPr>
      <w:i/>
      <w:iCs/>
    </w:rPr>
  </w:style>
  <w:style w:type="table" w:customStyle="1" w:styleId="TableGrid4">
    <w:name w:val="Table Grid4"/>
    <w:basedOn w:val="TableNormal"/>
    <w:next w:val="TableGrid"/>
    <w:uiPriority w:val="39"/>
    <w:rsid w:val="00DD02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438DF"/>
    <w:pPr>
      <w:spacing w:before="100" w:beforeAutospacing="1" w:after="100" w:afterAutospacing="1" w:line="240" w:lineRule="auto"/>
    </w:pPr>
    <w:rPr>
      <w:rFonts w:ascii="Calibri" w:hAnsi="Calibri" w:cs="Calibri"/>
    </w:rPr>
  </w:style>
  <w:style w:type="character" w:customStyle="1" w:styleId="cf11">
    <w:name w:val="cf11"/>
    <w:basedOn w:val="DefaultParagraphFont"/>
    <w:rsid w:val="00F438DF"/>
    <w:rPr>
      <w:rFonts w:ascii="Segoe UI" w:hAnsi="Segoe UI" w:cs="Segoe UI" w:hint="default"/>
    </w:rPr>
  </w:style>
  <w:style w:type="character" w:customStyle="1" w:styleId="cf21">
    <w:name w:val="cf21"/>
    <w:basedOn w:val="DefaultParagraphFont"/>
    <w:rsid w:val="00F438DF"/>
    <w:rPr>
      <w:rFonts w:ascii="Segoe UI" w:hAnsi="Segoe UI" w:cs="Segoe UI" w:hint="default"/>
      <w:color w:val="B17ED8"/>
    </w:rPr>
  </w:style>
  <w:style w:type="character" w:customStyle="1" w:styleId="cf31">
    <w:name w:val="cf31"/>
    <w:basedOn w:val="DefaultParagraphFont"/>
    <w:rsid w:val="00F438DF"/>
    <w:rPr>
      <w:rFonts w:ascii="Segoe UI" w:hAnsi="Segoe UI" w:cs="Segoe UI" w:hint="default"/>
      <w:color w:val="7030A0"/>
    </w:rPr>
  </w:style>
  <w:style w:type="character" w:customStyle="1" w:styleId="cf41">
    <w:name w:val="cf41"/>
    <w:basedOn w:val="DefaultParagraphFont"/>
    <w:rsid w:val="00F438DF"/>
    <w:rPr>
      <w:rFonts w:ascii="Segoe UI" w:hAnsi="Segoe UI" w:cs="Segoe UI" w:hint="default"/>
    </w:rPr>
  </w:style>
  <w:style w:type="paragraph" w:customStyle="1" w:styleId="ILRFPTableHeadCaps">
    <w:name w:val="IL RFP Table Head Caps"/>
    <w:basedOn w:val="Normal"/>
    <w:link w:val="ILRFPTableHeadCapsChar"/>
    <w:qFormat/>
    <w:rsid w:val="003E23EF"/>
    <w:pPr>
      <w:spacing w:after="0"/>
      <w:jc w:val="center"/>
    </w:pPr>
    <w:rPr>
      <w:rFonts w:ascii="Tahoma" w:hAnsi="Tahoma" w:cs="Tahoma"/>
      <w:b/>
      <w:caps/>
      <w:color w:val="000000" w:themeColor="text1"/>
      <w:sz w:val="24"/>
      <w:szCs w:val="24"/>
    </w:rPr>
  </w:style>
  <w:style w:type="character" w:customStyle="1" w:styleId="ILRFPTableHeadCapsChar">
    <w:name w:val="IL RFP Table Head Caps Char"/>
    <w:basedOn w:val="DefaultParagraphFont"/>
    <w:link w:val="ILRFPTableHeadCaps"/>
    <w:rsid w:val="003E23EF"/>
    <w:rPr>
      <w:rFonts w:ascii="Tahoma" w:hAnsi="Tahoma" w:cs="Tahoma"/>
      <w:b/>
      <w:caps/>
      <w:color w:val="000000" w:themeColor="text1"/>
      <w:sz w:val="24"/>
      <w:szCs w:val="24"/>
    </w:rPr>
  </w:style>
  <w:style w:type="paragraph" w:customStyle="1" w:styleId="ILRFPTableBodySize9">
    <w:name w:val="IL RFP Table Body Size 9"/>
    <w:basedOn w:val="Normal"/>
    <w:link w:val="ILRFPTableBodySize9Char"/>
    <w:uiPriority w:val="1"/>
    <w:qFormat/>
    <w:rsid w:val="003E23EF"/>
    <w:pPr>
      <w:spacing w:line="240" w:lineRule="auto"/>
      <w:contextualSpacing/>
    </w:pPr>
    <w:rPr>
      <w:rFonts w:ascii="Tahoma" w:hAnsi="Tahoma" w:cs="Tahoma"/>
      <w:sz w:val="18"/>
      <w:szCs w:val="18"/>
    </w:rPr>
  </w:style>
  <w:style w:type="character" w:customStyle="1" w:styleId="ILRFPTableBodySize9Char">
    <w:name w:val="IL RFP Table Body Size 9 Char"/>
    <w:basedOn w:val="DefaultParagraphFont"/>
    <w:link w:val="ILRFPTableBodySize9"/>
    <w:uiPriority w:val="1"/>
    <w:rsid w:val="003E23EF"/>
    <w:rPr>
      <w:rFonts w:ascii="Tahoma" w:hAnsi="Tahoma" w:cs="Tahoma"/>
      <w:sz w:val="18"/>
      <w:szCs w:val="18"/>
    </w:rPr>
  </w:style>
  <w:style w:type="character" w:customStyle="1" w:styleId="paragraphChar">
    <w:name w:val="paragraph Char"/>
    <w:basedOn w:val="DefaultParagraphFont"/>
    <w:link w:val="paragraph"/>
    <w:rsid w:val="008C06F3"/>
    <w:rPr>
      <w:rFonts w:ascii="Times New Roman" w:eastAsia="Times New Roman" w:hAnsi="Times New Roman" w:cs="Times New Roman"/>
      <w:sz w:val="24"/>
      <w:szCs w:val="24"/>
    </w:rPr>
  </w:style>
  <w:style w:type="paragraph" w:customStyle="1" w:styleId="ILRFPLevel2BodyJustified">
    <w:name w:val="IL RFP Level 2 Body Justified"/>
    <w:basedOn w:val="Normal"/>
    <w:link w:val="ILRFPLevel2BodyJustifiedChar"/>
    <w:qFormat/>
    <w:rsid w:val="001228C9"/>
    <w:pPr>
      <w:spacing w:after="240"/>
      <w:ind w:left="720"/>
      <w:jc w:val="both"/>
      <w:textAlignment w:val="baseline"/>
    </w:pPr>
    <w:rPr>
      <w:rFonts w:ascii="Tahoma" w:eastAsia="Times New Roman" w:hAnsi="Tahoma" w:cs="Tahoma"/>
      <w:iCs/>
    </w:rPr>
  </w:style>
  <w:style w:type="character" w:customStyle="1" w:styleId="ILRFPLevel2BodyJustifiedChar">
    <w:name w:val="IL RFP Level 2 Body Justified Char"/>
    <w:basedOn w:val="DefaultParagraphFont"/>
    <w:link w:val="ILRFPLevel2BodyJustified"/>
    <w:rsid w:val="001228C9"/>
    <w:rPr>
      <w:rFonts w:ascii="Tahoma" w:eastAsia="Times New Roman" w:hAnsi="Tahoma" w:cs="Tahoma"/>
      <w:iCs/>
    </w:rPr>
  </w:style>
  <w:style w:type="paragraph" w:customStyle="1" w:styleId="ILRFPLevel2Body">
    <w:name w:val="IL RFP Level 2 Body"/>
    <w:basedOn w:val="paragraph"/>
    <w:link w:val="ILRFPLevel2BodyChar"/>
    <w:rsid w:val="000A5FAF"/>
    <w:pPr>
      <w:spacing w:before="0" w:beforeAutospacing="0" w:after="160" w:afterAutospacing="0"/>
      <w:ind w:left="720"/>
      <w:textAlignment w:val="baseline"/>
    </w:pPr>
    <w:rPr>
      <w:rFonts w:ascii="Tahoma" w:hAnsi="Tahoma" w:cs="Tahoma"/>
      <w:iCs/>
    </w:rPr>
  </w:style>
  <w:style w:type="character" w:customStyle="1" w:styleId="ILRFPLevel2BodyChar">
    <w:name w:val="IL RFP Level 2 Body Char"/>
    <w:basedOn w:val="paragraphChar"/>
    <w:link w:val="ILRFPLevel2Body"/>
    <w:rsid w:val="000A5FAF"/>
    <w:rPr>
      <w:rFonts w:ascii="Tahoma" w:eastAsia="Times New Roman" w:hAnsi="Tahoma" w:cs="Tahoma"/>
      <w:iCs/>
      <w:sz w:val="24"/>
      <w:szCs w:val="24"/>
    </w:rPr>
  </w:style>
  <w:style w:type="paragraph" w:customStyle="1" w:styleId="ILRFPLevel3Bullet">
    <w:name w:val="IL RFP Level 3 Bullet"/>
    <w:basedOn w:val="ListParagraph"/>
    <w:qFormat/>
    <w:rsid w:val="000A5FAF"/>
    <w:pPr>
      <w:spacing w:line="23" w:lineRule="atLeast"/>
      <w:ind w:left="2794" w:hanging="720"/>
    </w:pPr>
    <w:rPr>
      <w:rFonts w:ascii="Tahoma" w:hAnsi="Tahoma" w:cs="Tahoma"/>
    </w:rPr>
  </w:style>
  <w:style w:type="paragraph" w:customStyle="1" w:styleId="ILRFPLevel3BulletJustified">
    <w:name w:val="IL RFP Level 3 Bullet Justified"/>
    <w:basedOn w:val="ILRFPLevel3Bullet"/>
    <w:link w:val="ILRFPLevel3BulletJustifiedChar"/>
    <w:qFormat/>
    <w:rsid w:val="000A5FAF"/>
    <w:pPr>
      <w:ind w:left="2520" w:hanging="360"/>
      <w:jc w:val="both"/>
    </w:pPr>
  </w:style>
  <w:style w:type="character" w:customStyle="1" w:styleId="ILRFPLevel3BulletJustifiedChar">
    <w:name w:val="IL RFP Level 3 Bullet Justified Char"/>
    <w:basedOn w:val="DefaultParagraphFont"/>
    <w:link w:val="ILRFPLevel3BulletJustified"/>
    <w:rsid w:val="000A5FAF"/>
    <w:rPr>
      <w:rFonts w:ascii="Tahoma" w:hAnsi="Tahoma" w:cs="Tahoma"/>
    </w:rPr>
  </w:style>
  <w:style w:type="paragraph" w:customStyle="1" w:styleId="ILRFPLevel1Header">
    <w:name w:val="IL RFP Level 1 Header"/>
    <w:basedOn w:val="ListParagraph"/>
    <w:qFormat/>
    <w:rsid w:val="00112B53"/>
    <w:pPr>
      <w:numPr>
        <w:numId w:val="27"/>
      </w:numPr>
      <w:contextualSpacing w:val="0"/>
      <w:jc w:val="both"/>
      <w:outlineLvl w:val="0"/>
    </w:pPr>
    <w:rPr>
      <w:rFonts w:ascii="Tahoma" w:hAnsi="Tahoma" w:cs="Tahoma"/>
      <w:sz w:val="28"/>
      <w:szCs w:val="28"/>
    </w:rPr>
  </w:style>
  <w:style w:type="paragraph" w:customStyle="1" w:styleId="ILRFPLevel2Header">
    <w:name w:val="IL RFP Level 2 Header"/>
    <w:basedOn w:val="ListParagraph"/>
    <w:qFormat/>
    <w:rsid w:val="00112B53"/>
    <w:pPr>
      <w:numPr>
        <w:ilvl w:val="1"/>
        <w:numId w:val="27"/>
      </w:numPr>
      <w:spacing w:before="160"/>
      <w:contextualSpacing w:val="0"/>
      <w:outlineLvl w:val="1"/>
    </w:pPr>
    <w:rPr>
      <w:rFonts w:ascii="Tahoma" w:hAnsi="Tahoma" w:cs="Tahoma"/>
    </w:rPr>
  </w:style>
  <w:style w:type="paragraph" w:customStyle="1" w:styleId="ILRFPLevel3Non-Header">
    <w:name w:val="IL RFP Level 3 Non-Header"/>
    <w:basedOn w:val="ListParagraph"/>
    <w:link w:val="ILRFPLevel3Non-HeaderChar"/>
    <w:qFormat/>
    <w:rsid w:val="00112B53"/>
    <w:pPr>
      <w:numPr>
        <w:ilvl w:val="2"/>
        <w:numId w:val="27"/>
      </w:numPr>
      <w:contextualSpacing w:val="0"/>
    </w:pPr>
    <w:rPr>
      <w:rFonts w:ascii="Tahoma" w:hAnsi="Tahoma" w:cs="Tahoma"/>
    </w:rPr>
  </w:style>
  <w:style w:type="character" w:customStyle="1" w:styleId="ILRFPLevel3Non-HeaderChar">
    <w:name w:val="IL RFP Level 3 Non-Header Char"/>
    <w:basedOn w:val="ListParagraphChar"/>
    <w:link w:val="ILRFPLevel3Non-Header"/>
    <w:rsid w:val="00112B53"/>
    <w:rPr>
      <w:rFonts w:ascii="Tahoma" w:hAnsi="Tahoma" w:cs="Tahoma"/>
    </w:rPr>
  </w:style>
  <w:style w:type="paragraph" w:customStyle="1" w:styleId="ILRFPLevel4Non-Header">
    <w:name w:val="IL RFP Level 4 Non-Header"/>
    <w:basedOn w:val="ListParagraph"/>
    <w:qFormat/>
    <w:rsid w:val="00112B53"/>
    <w:pPr>
      <w:numPr>
        <w:ilvl w:val="3"/>
        <w:numId w:val="27"/>
      </w:numPr>
      <w:contextualSpacing w:val="0"/>
    </w:pPr>
    <w:rPr>
      <w:rFonts w:ascii="Tahoma" w:hAnsi="Tahoma" w:cs="Tahoma"/>
    </w:rPr>
  </w:style>
  <w:style w:type="paragraph" w:customStyle="1" w:styleId="ILRFPLevel5Non-HeaderJustified">
    <w:name w:val="IL RFP Level 5 Non-Header Justified"/>
    <w:basedOn w:val="Normal"/>
    <w:qFormat/>
    <w:rsid w:val="00112B53"/>
    <w:pPr>
      <w:numPr>
        <w:ilvl w:val="4"/>
        <w:numId w:val="27"/>
      </w:numPr>
      <w:ind w:left="3960" w:hanging="1080"/>
      <w:jc w:val="both"/>
    </w:pPr>
    <w:rPr>
      <w:rFonts w:ascii="Tahoma" w:hAnsi="Tahoma" w:cs="Tahoma"/>
    </w:rPr>
  </w:style>
  <w:style w:type="character" w:customStyle="1" w:styleId="Heading4Char">
    <w:name w:val="Heading 4 Char"/>
    <w:basedOn w:val="DefaultParagraphFont"/>
    <w:link w:val="Heading4"/>
    <w:uiPriority w:val="9"/>
    <w:semiHidden/>
    <w:rsid w:val="0013589D"/>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1358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330">
      <w:bodyDiv w:val="1"/>
      <w:marLeft w:val="0"/>
      <w:marRight w:val="0"/>
      <w:marTop w:val="0"/>
      <w:marBottom w:val="0"/>
      <w:divBdr>
        <w:top w:val="none" w:sz="0" w:space="0" w:color="auto"/>
        <w:left w:val="none" w:sz="0" w:space="0" w:color="auto"/>
        <w:bottom w:val="none" w:sz="0" w:space="0" w:color="auto"/>
        <w:right w:val="none" w:sz="0" w:space="0" w:color="auto"/>
      </w:divBdr>
    </w:div>
    <w:div w:id="49809951">
      <w:bodyDiv w:val="1"/>
      <w:marLeft w:val="0"/>
      <w:marRight w:val="0"/>
      <w:marTop w:val="0"/>
      <w:marBottom w:val="0"/>
      <w:divBdr>
        <w:top w:val="none" w:sz="0" w:space="0" w:color="auto"/>
        <w:left w:val="none" w:sz="0" w:space="0" w:color="auto"/>
        <w:bottom w:val="none" w:sz="0" w:space="0" w:color="auto"/>
        <w:right w:val="none" w:sz="0" w:space="0" w:color="auto"/>
      </w:divBdr>
      <w:divsChild>
        <w:div w:id="13968305">
          <w:marLeft w:val="300"/>
          <w:marRight w:val="0"/>
          <w:marTop w:val="0"/>
          <w:marBottom w:val="0"/>
          <w:divBdr>
            <w:top w:val="none" w:sz="0" w:space="0" w:color="auto"/>
            <w:left w:val="none" w:sz="0" w:space="0" w:color="auto"/>
            <w:bottom w:val="none" w:sz="0" w:space="0" w:color="auto"/>
            <w:right w:val="none" w:sz="0" w:space="0" w:color="auto"/>
          </w:divBdr>
        </w:div>
        <w:div w:id="1186360521">
          <w:marLeft w:val="0"/>
          <w:marRight w:val="0"/>
          <w:marTop w:val="0"/>
          <w:marBottom w:val="0"/>
          <w:divBdr>
            <w:top w:val="none" w:sz="0" w:space="0" w:color="auto"/>
            <w:left w:val="none" w:sz="0" w:space="0" w:color="auto"/>
            <w:bottom w:val="none" w:sz="0" w:space="0" w:color="auto"/>
            <w:right w:val="none" w:sz="0" w:space="0" w:color="auto"/>
          </w:divBdr>
          <w:divsChild>
            <w:div w:id="1114398438">
              <w:marLeft w:val="0"/>
              <w:marRight w:val="0"/>
              <w:marTop w:val="0"/>
              <w:marBottom w:val="0"/>
              <w:divBdr>
                <w:top w:val="none" w:sz="0" w:space="0" w:color="auto"/>
                <w:left w:val="none" w:sz="0" w:space="0" w:color="auto"/>
                <w:bottom w:val="none" w:sz="0" w:space="0" w:color="auto"/>
                <w:right w:val="none" w:sz="0" w:space="0" w:color="auto"/>
              </w:divBdr>
              <w:divsChild>
                <w:div w:id="578557328">
                  <w:marLeft w:val="0"/>
                  <w:marRight w:val="0"/>
                  <w:marTop w:val="0"/>
                  <w:marBottom w:val="0"/>
                  <w:divBdr>
                    <w:top w:val="none" w:sz="0" w:space="0" w:color="auto"/>
                    <w:left w:val="none" w:sz="0" w:space="0" w:color="auto"/>
                    <w:bottom w:val="none" w:sz="0" w:space="0" w:color="auto"/>
                    <w:right w:val="none" w:sz="0" w:space="0" w:color="auto"/>
                  </w:divBdr>
                  <w:divsChild>
                    <w:div w:id="1131898134">
                      <w:marLeft w:val="0"/>
                      <w:marRight w:val="0"/>
                      <w:marTop w:val="0"/>
                      <w:marBottom w:val="0"/>
                      <w:divBdr>
                        <w:top w:val="none" w:sz="0" w:space="0" w:color="auto"/>
                        <w:left w:val="none" w:sz="0" w:space="0" w:color="auto"/>
                        <w:bottom w:val="none" w:sz="0" w:space="0" w:color="auto"/>
                        <w:right w:val="none" w:sz="0" w:space="0" w:color="auto"/>
                      </w:divBdr>
                      <w:divsChild>
                        <w:div w:id="523253449">
                          <w:marLeft w:val="0"/>
                          <w:marRight w:val="0"/>
                          <w:marTop w:val="0"/>
                          <w:marBottom w:val="0"/>
                          <w:divBdr>
                            <w:top w:val="none" w:sz="0" w:space="0" w:color="auto"/>
                            <w:left w:val="none" w:sz="0" w:space="0" w:color="auto"/>
                            <w:bottom w:val="none" w:sz="0" w:space="0" w:color="auto"/>
                            <w:right w:val="none" w:sz="0" w:space="0" w:color="auto"/>
                          </w:divBdr>
                          <w:divsChild>
                            <w:div w:id="292754087">
                              <w:marLeft w:val="0"/>
                              <w:marRight w:val="0"/>
                              <w:marTop w:val="0"/>
                              <w:marBottom w:val="0"/>
                              <w:divBdr>
                                <w:top w:val="none" w:sz="0" w:space="0" w:color="auto"/>
                                <w:left w:val="none" w:sz="0" w:space="0" w:color="auto"/>
                                <w:bottom w:val="none" w:sz="0" w:space="0" w:color="auto"/>
                                <w:right w:val="none" w:sz="0" w:space="0" w:color="auto"/>
                              </w:divBdr>
                              <w:divsChild>
                                <w:div w:id="805467782">
                                  <w:marLeft w:val="0"/>
                                  <w:marRight w:val="0"/>
                                  <w:marTop w:val="0"/>
                                  <w:marBottom w:val="0"/>
                                  <w:divBdr>
                                    <w:top w:val="none" w:sz="0" w:space="0" w:color="auto"/>
                                    <w:left w:val="none" w:sz="0" w:space="0" w:color="auto"/>
                                    <w:bottom w:val="none" w:sz="0" w:space="0" w:color="auto"/>
                                    <w:right w:val="none" w:sz="0" w:space="0" w:color="auto"/>
                                  </w:divBdr>
                                  <w:divsChild>
                                    <w:div w:id="568729243">
                                      <w:marLeft w:val="0"/>
                                      <w:marRight w:val="0"/>
                                      <w:marTop w:val="0"/>
                                      <w:marBottom w:val="0"/>
                                      <w:divBdr>
                                        <w:top w:val="none" w:sz="0" w:space="0" w:color="auto"/>
                                        <w:left w:val="none" w:sz="0" w:space="0" w:color="auto"/>
                                        <w:bottom w:val="none" w:sz="0" w:space="0" w:color="auto"/>
                                        <w:right w:val="none" w:sz="0" w:space="0" w:color="auto"/>
                                      </w:divBdr>
                                      <w:divsChild>
                                        <w:div w:id="1340695950">
                                          <w:marLeft w:val="0"/>
                                          <w:marRight w:val="0"/>
                                          <w:marTop w:val="0"/>
                                          <w:marBottom w:val="0"/>
                                          <w:divBdr>
                                            <w:top w:val="none" w:sz="0" w:space="0" w:color="auto"/>
                                            <w:left w:val="none" w:sz="0" w:space="0" w:color="auto"/>
                                            <w:bottom w:val="none" w:sz="0" w:space="0" w:color="auto"/>
                                            <w:right w:val="none" w:sz="0" w:space="0" w:color="auto"/>
                                          </w:divBdr>
                                          <w:divsChild>
                                            <w:div w:id="692808236">
                                              <w:marLeft w:val="0"/>
                                              <w:marRight w:val="0"/>
                                              <w:marTop w:val="0"/>
                                              <w:marBottom w:val="0"/>
                                              <w:divBdr>
                                                <w:top w:val="none" w:sz="0" w:space="0" w:color="auto"/>
                                                <w:left w:val="none" w:sz="0" w:space="0" w:color="auto"/>
                                                <w:bottom w:val="none" w:sz="0" w:space="0" w:color="auto"/>
                                                <w:right w:val="none" w:sz="0" w:space="0" w:color="auto"/>
                                              </w:divBdr>
                                              <w:divsChild>
                                                <w:div w:id="1209800717">
                                                  <w:marLeft w:val="0"/>
                                                  <w:marRight w:val="0"/>
                                                  <w:marTop w:val="0"/>
                                                  <w:marBottom w:val="0"/>
                                                  <w:divBdr>
                                                    <w:top w:val="none" w:sz="0" w:space="0" w:color="auto"/>
                                                    <w:left w:val="none" w:sz="0" w:space="0" w:color="auto"/>
                                                    <w:bottom w:val="none" w:sz="0" w:space="0" w:color="auto"/>
                                                    <w:right w:val="none" w:sz="0" w:space="0" w:color="auto"/>
                                                  </w:divBdr>
                                                  <w:divsChild>
                                                    <w:div w:id="1438481372">
                                                      <w:marLeft w:val="0"/>
                                                      <w:marRight w:val="0"/>
                                                      <w:marTop w:val="0"/>
                                                      <w:marBottom w:val="180"/>
                                                      <w:divBdr>
                                                        <w:top w:val="none" w:sz="0" w:space="0" w:color="auto"/>
                                                        <w:left w:val="none" w:sz="0" w:space="0" w:color="auto"/>
                                                        <w:bottom w:val="none" w:sz="0" w:space="0" w:color="auto"/>
                                                        <w:right w:val="none" w:sz="0" w:space="0" w:color="auto"/>
                                                      </w:divBdr>
                                                      <w:divsChild>
                                                        <w:div w:id="677925909">
                                                          <w:marLeft w:val="0"/>
                                                          <w:marRight w:val="0"/>
                                                          <w:marTop w:val="0"/>
                                                          <w:marBottom w:val="0"/>
                                                          <w:divBdr>
                                                            <w:top w:val="none" w:sz="0" w:space="0" w:color="auto"/>
                                                            <w:left w:val="none" w:sz="0" w:space="0" w:color="auto"/>
                                                            <w:bottom w:val="none" w:sz="0" w:space="0" w:color="auto"/>
                                                            <w:right w:val="none" w:sz="0" w:space="0" w:color="auto"/>
                                                          </w:divBdr>
                                                          <w:divsChild>
                                                            <w:div w:id="485900590">
                                                              <w:marLeft w:val="30"/>
                                                              <w:marRight w:val="30"/>
                                                              <w:marTop w:val="0"/>
                                                              <w:marBottom w:val="0"/>
                                                              <w:divBdr>
                                                                <w:top w:val="none" w:sz="0" w:space="0" w:color="auto"/>
                                                                <w:left w:val="none" w:sz="0" w:space="0" w:color="auto"/>
                                                                <w:bottom w:val="none" w:sz="0" w:space="0" w:color="auto"/>
                                                                <w:right w:val="none" w:sz="0" w:space="0" w:color="auto"/>
                                                              </w:divBdr>
                                                              <w:divsChild>
                                                                <w:div w:id="931474819">
                                                                  <w:marLeft w:val="0"/>
                                                                  <w:marRight w:val="0"/>
                                                                  <w:marTop w:val="0"/>
                                                                  <w:marBottom w:val="0"/>
                                                                  <w:divBdr>
                                                                    <w:top w:val="none" w:sz="0" w:space="0" w:color="auto"/>
                                                                    <w:left w:val="none" w:sz="0" w:space="0" w:color="auto"/>
                                                                    <w:bottom w:val="none" w:sz="0" w:space="0" w:color="auto"/>
                                                                    <w:right w:val="none" w:sz="0" w:space="0" w:color="auto"/>
                                                                  </w:divBdr>
                                                                  <w:divsChild>
                                                                    <w:div w:id="2005086069">
                                                                      <w:marLeft w:val="0"/>
                                                                      <w:marRight w:val="0"/>
                                                                      <w:marTop w:val="0"/>
                                                                      <w:marBottom w:val="0"/>
                                                                      <w:divBdr>
                                                                        <w:top w:val="none" w:sz="0" w:space="0" w:color="auto"/>
                                                                        <w:left w:val="none" w:sz="0" w:space="0" w:color="auto"/>
                                                                        <w:bottom w:val="none" w:sz="0" w:space="0" w:color="auto"/>
                                                                        <w:right w:val="none" w:sz="0" w:space="0" w:color="auto"/>
                                                                      </w:divBdr>
                                                                      <w:divsChild>
                                                                        <w:div w:id="453327058">
                                                                          <w:marLeft w:val="0"/>
                                                                          <w:marRight w:val="0"/>
                                                                          <w:marTop w:val="120"/>
                                                                          <w:marBottom w:val="480"/>
                                                                          <w:divBdr>
                                                                            <w:top w:val="none" w:sz="0" w:space="0" w:color="auto"/>
                                                                            <w:left w:val="none" w:sz="0" w:space="0" w:color="auto"/>
                                                                            <w:bottom w:val="none" w:sz="0" w:space="0" w:color="auto"/>
                                                                            <w:right w:val="none" w:sz="0" w:space="0" w:color="auto"/>
                                                                          </w:divBdr>
                                                                          <w:divsChild>
                                                                            <w:div w:id="1252935035">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sChild>
                                                                                    <w:div w:id="1605839836">
                                                                                      <w:marLeft w:val="0"/>
                                                                                      <w:marRight w:val="0"/>
                                                                                      <w:marTop w:val="0"/>
                                                                                      <w:marBottom w:val="0"/>
                                                                                      <w:divBdr>
                                                                                        <w:top w:val="none" w:sz="0" w:space="0" w:color="auto"/>
                                                                                        <w:left w:val="none" w:sz="0" w:space="0" w:color="auto"/>
                                                                                        <w:bottom w:val="none" w:sz="0" w:space="0" w:color="auto"/>
                                                                                        <w:right w:val="none" w:sz="0" w:space="0" w:color="auto"/>
                                                                                      </w:divBdr>
                                                                                      <w:divsChild>
                                                                                        <w:div w:id="1226838006">
                                                                                          <w:marLeft w:val="0"/>
                                                                                          <w:marRight w:val="0"/>
                                                                                          <w:marTop w:val="0"/>
                                                                                          <w:marBottom w:val="0"/>
                                                                                          <w:divBdr>
                                                                                            <w:top w:val="none" w:sz="0" w:space="0" w:color="auto"/>
                                                                                            <w:left w:val="none" w:sz="0" w:space="0" w:color="auto"/>
                                                                                            <w:bottom w:val="none" w:sz="0" w:space="0" w:color="auto"/>
                                                                                            <w:right w:val="none" w:sz="0" w:space="0" w:color="auto"/>
                                                                                          </w:divBdr>
                                                                                          <w:divsChild>
                                                                                            <w:div w:id="203103636">
                                                                                              <w:marLeft w:val="0"/>
                                                                                              <w:marRight w:val="0"/>
                                                                                              <w:marTop w:val="0"/>
                                                                                              <w:marBottom w:val="0"/>
                                                                                              <w:divBdr>
                                                                                                <w:top w:val="none" w:sz="0" w:space="0" w:color="auto"/>
                                                                                                <w:left w:val="none" w:sz="0" w:space="0" w:color="auto"/>
                                                                                                <w:bottom w:val="none" w:sz="0" w:space="0" w:color="auto"/>
                                                                                                <w:right w:val="none" w:sz="0" w:space="0" w:color="auto"/>
                                                                                              </w:divBdr>
                                                                                              <w:divsChild>
                                                                                                <w:div w:id="1173186481">
                                                                                                  <w:marLeft w:val="0"/>
                                                                                                  <w:marRight w:val="0"/>
                                                                                                  <w:marTop w:val="0"/>
                                                                                                  <w:marBottom w:val="0"/>
                                                                                                  <w:divBdr>
                                                                                                    <w:top w:val="none" w:sz="0" w:space="0" w:color="auto"/>
                                                                                                    <w:left w:val="none" w:sz="0" w:space="0" w:color="auto"/>
                                                                                                    <w:bottom w:val="none" w:sz="0" w:space="0" w:color="auto"/>
                                                                                                    <w:right w:val="none" w:sz="0" w:space="0" w:color="auto"/>
                                                                                                  </w:divBdr>
                                                                                                  <w:divsChild>
                                                                                                    <w:div w:id="1551070218">
                                                                                                      <w:marLeft w:val="0"/>
                                                                                                      <w:marRight w:val="0"/>
                                                                                                      <w:marTop w:val="0"/>
                                                                                                      <w:marBottom w:val="0"/>
                                                                                                      <w:divBdr>
                                                                                                        <w:top w:val="none" w:sz="0" w:space="0" w:color="auto"/>
                                                                                                        <w:left w:val="none" w:sz="0" w:space="0" w:color="auto"/>
                                                                                                        <w:bottom w:val="none" w:sz="0" w:space="0" w:color="auto"/>
                                                                                                        <w:right w:val="none" w:sz="0" w:space="0" w:color="auto"/>
                                                                                                      </w:divBdr>
                                                                                                      <w:divsChild>
                                                                                                        <w:div w:id="58033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603284">
                                                                          <w:marLeft w:val="0"/>
                                                                          <w:marRight w:val="0"/>
                                                                          <w:marTop w:val="0"/>
                                                                          <w:marBottom w:val="0"/>
                                                                          <w:divBdr>
                                                                            <w:top w:val="none" w:sz="0" w:space="0" w:color="auto"/>
                                                                            <w:left w:val="none" w:sz="0" w:space="0" w:color="auto"/>
                                                                            <w:bottom w:val="none" w:sz="0" w:space="0" w:color="auto"/>
                                                                            <w:right w:val="none" w:sz="0" w:space="0" w:color="auto"/>
                                                                          </w:divBdr>
                                                                          <w:divsChild>
                                                                            <w:div w:id="7577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38226">
                                                          <w:marLeft w:val="0"/>
                                                          <w:marRight w:val="0"/>
                                                          <w:marTop w:val="0"/>
                                                          <w:marBottom w:val="0"/>
                                                          <w:divBdr>
                                                            <w:top w:val="none" w:sz="0" w:space="0" w:color="auto"/>
                                                            <w:left w:val="none" w:sz="0" w:space="0" w:color="auto"/>
                                                            <w:bottom w:val="none" w:sz="0" w:space="0" w:color="auto"/>
                                                            <w:right w:val="none" w:sz="0" w:space="0" w:color="auto"/>
                                                          </w:divBdr>
                                                        </w:div>
                                                        <w:div w:id="1640066243">
                                                          <w:marLeft w:val="0"/>
                                                          <w:marRight w:val="0"/>
                                                          <w:marTop w:val="0"/>
                                                          <w:marBottom w:val="0"/>
                                                          <w:divBdr>
                                                            <w:top w:val="none" w:sz="0" w:space="0" w:color="auto"/>
                                                            <w:left w:val="none" w:sz="0" w:space="0" w:color="auto"/>
                                                            <w:bottom w:val="none" w:sz="0" w:space="0" w:color="auto"/>
                                                            <w:right w:val="none" w:sz="0" w:space="0" w:color="auto"/>
                                                          </w:divBdr>
                                                          <w:divsChild>
                                                            <w:div w:id="670332699">
                                                              <w:marLeft w:val="0"/>
                                                              <w:marRight w:val="0"/>
                                                              <w:marTop w:val="0"/>
                                                              <w:marBottom w:val="0"/>
                                                              <w:divBdr>
                                                                <w:top w:val="none" w:sz="0" w:space="0" w:color="auto"/>
                                                                <w:left w:val="none" w:sz="0" w:space="0" w:color="auto"/>
                                                                <w:bottom w:val="none" w:sz="0" w:space="0" w:color="auto"/>
                                                                <w:right w:val="none" w:sz="0" w:space="0" w:color="auto"/>
                                                              </w:divBdr>
                                                              <w:divsChild>
                                                                <w:div w:id="1735859436">
                                                                  <w:marLeft w:val="0"/>
                                                                  <w:marRight w:val="0"/>
                                                                  <w:marTop w:val="0"/>
                                                                  <w:marBottom w:val="0"/>
                                                                  <w:divBdr>
                                                                    <w:top w:val="none" w:sz="0" w:space="0" w:color="auto"/>
                                                                    <w:left w:val="none" w:sz="0" w:space="0" w:color="auto"/>
                                                                    <w:bottom w:val="none" w:sz="0" w:space="0" w:color="auto"/>
                                                                    <w:right w:val="none" w:sz="0" w:space="0" w:color="auto"/>
                                                                  </w:divBdr>
                                                                  <w:divsChild>
                                                                    <w:div w:id="779841763">
                                                                      <w:marLeft w:val="0"/>
                                                                      <w:marRight w:val="0"/>
                                                                      <w:marTop w:val="0"/>
                                                                      <w:marBottom w:val="0"/>
                                                                      <w:divBdr>
                                                                        <w:top w:val="single" w:sz="6" w:space="6" w:color="auto"/>
                                                                        <w:left w:val="single" w:sz="6" w:space="12" w:color="auto"/>
                                                                        <w:bottom w:val="single" w:sz="6" w:space="6" w:color="auto"/>
                                                                        <w:right w:val="single" w:sz="6" w:space="12" w:color="auto"/>
                                                                      </w:divBdr>
                                                                      <w:divsChild>
                                                                        <w:div w:id="19845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067609">
                              <w:marLeft w:val="0"/>
                              <w:marRight w:val="0"/>
                              <w:marTop w:val="0"/>
                              <w:marBottom w:val="0"/>
                              <w:divBdr>
                                <w:top w:val="none" w:sz="0" w:space="0" w:color="auto"/>
                                <w:left w:val="none" w:sz="0" w:space="0" w:color="auto"/>
                                <w:bottom w:val="none" w:sz="0" w:space="0" w:color="auto"/>
                                <w:right w:val="none" w:sz="0" w:space="0" w:color="auto"/>
                              </w:divBdr>
                              <w:divsChild>
                                <w:div w:id="698356405">
                                  <w:marLeft w:val="0"/>
                                  <w:marRight w:val="0"/>
                                  <w:marTop w:val="0"/>
                                  <w:marBottom w:val="0"/>
                                  <w:divBdr>
                                    <w:top w:val="none" w:sz="0" w:space="0" w:color="auto"/>
                                    <w:left w:val="none" w:sz="0" w:space="0" w:color="auto"/>
                                    <w:bottom w:val="none" w:sz="0" w:space="0" w:color="auto"/>
                                    <w:right w:val="none" w:sz="0" w:space="0" w:color="auto"/>
                                  </w:divBdr>
                                  <w:divsChild>
                                    <w:div w:id="204369719">
                                      <w:marLeft w:val="0"/>
                                      <w:marRight w:val="0"/>
                                      <w:marTop w:val="0"/>
                                      <w:marBottom w:val="0"/>
                                      <w:divBdr>
                                        <w:top w:val="none" w:sz="0" w:space="0" w:color="auto"/>
                                        <w:left w:val="none" w:sz="0" w:space="0" w:color="auto"/>
                                        <w:bottom w:val="none" w:sz="0" w:space="0" w:color="auto"/>
                                        <w:right w:val="none" w:sz="0" w:space="0" w:color="auto"/>
                                      </w:divBdr>
                                      <w:divsChild>
                                        <w:div w:id="1848640916">
                                          <w:marLeft w:val="0"/>
                                          <w:marRight w:val="0"/>
                                          <w:marTop w:val="0"/>
                                          <w:marBottom w:val="0"/>
                                          <w:divBdr>
                                            <w:top w:val="none" w:sz="0" w:space="0" w:color="auto"/>
                                            <w:left w:val="none" w:sz="0" w:space="0" w:color="auto"/>
                                            <w:bottom w:val="none" w:sz="0" w:space="0" w:color="auto"/>
                                            <w:right w:val="none" w:sz="0" w:space="0" w:color="auto"/>
                                          </w:divBdr>
                                          <w:divsChild>
                                            <w:div w:id="1186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6663">
                                      <w:marLeft w:val="0"/>
                                      <w:marRight w:val="0"/>
                                      <w:marTop w:val="0"/>
                                      <w:marBottom w:val="0"/>
                                      <w:divBdr>
                                        <w:top w:val="none" w:sz="0" w:space="0" w:color="auto"/>
                                        <w:left w:val="none" w:sz="0" w:space="0" w:color="auto"/>
                                        <w:bottom w:val="none" w:sz="0" w:space="0" w:color="auto"/>
                                        <w:right w:val="none" w:sz="0" w:space="0" w:color="auto"/>
                                      </w:divBdr>
                                      <w:divsChild>
                                        <w:div w:id="115225804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9979">
      <w:bodyDiv w:val="1"/>
      <w:marLeft w:val="0"/>
      <w:marRight w:val="0"/>
      <w:marTop w:val="0"/>
      <w:marBottom w:val="0"/>
      <w:divBdr>
        <w:top w:val="none" w:sz="0" w:space="0" w:color="auto"/>
        <w:left w:val="none" w:sz="0" w:space="0" w:color="auto"/>
        <w:bottom w:val="none" w:sz="0" w:space="0" w:color="auto"/>
        <w:right w:val="none" w:sz="0" w:space="0" w:color="auto"/>
      </w:divBdr>
    </w:div>
    <w:div w:id="90903740">
      <w:bodyDiv w:val="1"/>
      <w:marLeft w:val="0"/>
      <w:marRight w:val="0"/>
      <w:marTop w:val="0"/>
      <w:marBottom w:val="0"/>
      <w:divBdr>
        <w:top w:val="none" w:sz="0" w:space="0" w:color="auto"/>
        <w:left w:val="none" w:sz="0" w:space="0" w:color="auto"/>
        <w:bottom w:val="none" w:sz="0" w:space="0" w:color="auto"/>
        <w:right w:val="none" w:sz="0" w:space="0" w:color="auto"/>
      </w:divBdr>
    </w:div>
    <w:div w:id="174729022">
      <w:bodyDiv w:val="1"/>
      <w:marLeft w:val="0"/>
      <w:marRight w:val="0"/>
      <w:marTop w:val="0"/>
      <w:marBottom w:val="0"/>
      <w:divBdr>
        <w:top w:val="none" w:sz="0" w:space="0" w:color="auto"/>
        <w:left w:val="none" w:sz="0" w:space="0" w:color="auto"/>
        <w:bottom w:val="none" w:sz="0" w:space="0" w:color="auto"/>
        <w:right w:val="none" w:sz="0" w:space="0" w:color="auto"/>
      </w:divBdr>
    </w:div>
    <w:div w:id="190729887">
      <w:bodyDiv w:val="1"/>
      <w:marLeft w:val="0"/>
      <w:marRight w:val="0"/>
      <w:marTop w:val="0"/>
      <w:marBottom w:val="0"/>
      <w:divBdr>
        <w:top w:val="none" w:sz="0" w:space="0" w:color="auto"/>
        <w:left w:val="none" w:sz="0" w:space="0" w:color="auto"/>
        <w:bottom w:val="none" w:sz="0" w:space="0" w:color="auto"/>
        <w:right w:val="none" w:sz="0" w:space="0" w:color="auto"/>
      </w:divBdr>
    </w:div>
    <w:div w:id="288322971">
      <w:bodyDiv w:val="1"/>
      <w:marLeft w:val="0"/>
      <w:marRight w:val="0"/>
      <w:marTop w:val="0"/>
      <w:marBottom w:val="0"/>
      <w:divBdr>
        <w:top w:val="none" w:sz="0" w:space="0" w:color="auto"/>
        <w:left w:val="none" w:sz="0" w:space="0" w:color="auto"/>
        <w:bottom w:val="none" w:sz="0" w:space="0" w:color="auto"/>
        <w:right w:val="none" w:sz="0" w:space="0" w:color="auto"/>
      </w:divBdr>
      <w:divsChild>
        <w:div w:id="196701699">
          <w:marLeft w:val="547"/>
          <w:marRight w:val="0"/>
          <w:marTop w:val="0"/>
          <w:marBottom w:val="0"/>
          <w:divBdr>
            <w:top w:val="none" w:sz="0" w:space="0" w:color="auto"/>
            <w:left w:val="none" w:sz="0" w:space="0" w:color="auto"/>
            <w:bottom w:val="none" w:sz="0" w:space="0" w:color="auto"/>
            <w:right w:val="none" w:sz="0" w:space="0" w:color="auto"/>
          </w:divBdr>
        </w:div>
        <w:div w:id="298263656">
          <w:marLeft w:val="547"/>
          <w:marRight w:val="0"/>
          <w:marTop w:val="0"/>
          <w:marBottom w:val="0"/>
          <w:divBdr>
            <w:top w:val="none" w:sz="0" w:space="0" w:color="auto"/>
            <w:left w:val="none" w:sz="0" w:space="0" w:color="auto"/>
            <w:bottom w:val="none" w:sz="0" w:space="0" w:color="auto"/>
            <w:right w:val="none" w:sz="0" w:space="0" w:color="auto"/>
          </w:divBdr>
        </w:div>
      </w:divsChild>
    </w:div>
    <w:div w:id="361786967">
      <w:bodyDiv w:val="1"/>
      <w:marLeft w:val="0"/>
      <w:marRight w:val="0"/>
      <w:marTop w:val="0"/>
      <w:marBottom w:val="0"/>
      <w:divBdr>
        <w:top w:val="none" w:sz="0" w:space="0" w:color="auto"/>
        <w:left w:val="none" w:sz="0" w:space="0" w:color="auto"/>
        <w:bottom w:val="none" w:sz="0" w:space="0" w:color="auto"/>
        <w:right w:val="none" w:sz="0" w:space="0" w:color="auto"/>
      </w:divBdr>
    </w:div>
    <w:div w:id="394353229">
      <w:bodyDiv w:val="1"/>
      <w:marLeft w:val="0"/>
      <w:marRight w:val="0"/>
      <w:marTop w:val="0"/>
      <w:marBottom w:val="0"/>
      <w:divBdr>
        <w:top w:val="none" w:sz="0" w:space="0" w:color="auto"/>
        <w:left w:val="none" w:sz="0" w:space="0" w:color="auto"/>
        <w:bottom w:val="none" w:sz="0" w:space="0" w:color="auto"/>
        <w:right w:val="none" w:sz="0" w:space="0" w:color="auto"/>
      </w:divBdr>
    </w:div>
    <w:div w:id="417599679">
      <w:bodyDiv w:val="1"/>
      <w:marLeft w:val="0"/>
      <w:marRight w:val="0"/>
      <w:marTop w:val="0"/>
      <w:marBottom w:val="0"/>
      <w:divBdr>
        <w:top w:val="none" w:sz="0" w:space="0" w:color="auto"/>
        <w:left w:val="none" w:sz="0" w:space="0" w:color="auto"/>
        <w:bottom w:val="none" w:sz="0" w:space="0" w:color="auto"/>
        <w:right w:val="none" w:sz="0" w:space="0" w:color="auto"/>
      </w:divBdr>
    </w:div>
    <w:div w:id="426194773">
      <w:bodyDiv w:val="1"/>
      <w:marLeft w:val="0"/>
      <w:marRight w:val="0"/>
      <w:marTop w:val="0"/>
      <w:marBottom w:val="0"/>
      <w:divBdr>
        <w:top w:val="none" w:sz="0" w:space="0" w:color="auto"/>
        <w:left w:val="none" w:sz="0" w:space="0" w:color="auto"/>
        <w:bottom w:val="none" w:sz="0" w:space="0" w:color="auto"/>
        <w:right w:val="none" w:sz="0" w:space="0" w:color="auto"/>
      </w:divBdr>
    </w:div>
    <w:div w:id="447160847">
      <w:bodyDiv w:val="1"/>
      <w:marLeft w:val="0"/>
      <w:marRight w:val="0"/>
      <w:marTop w:val="0"/>
      <w:marBottom w:val="0"/>
      <w:divBdr>
        <w:top w:val="none" w:sz="0" w:space="0" w:color="auto"/>
        <w:left w:val="none" w:sz="0" w:space="0" w:color="auto"/>
        <w:bottom w:val="none" w:sz="0" w:space="0" w:color="auto"/>
        <w:right w:val="none" w:sz="0" w:space="0" w:color="auto"/>
      </w:divBdr>
    </w:div>
    <w:div w:id="498926158">
      <w:bodyDiv w:val="1"/>
      <w:marLeft w:val="0"/>
      <w:marRight w:val="0"/>
      <w:marTop w:val="0"/>
      <w:marBottom w:val="0"/>
      <w:divBdr>
        <w:top w:val="none" w:sz="0" w:space="0" w:color="auto"/>
        <w:left w:val="none" w:sz="0" w:space="0" w:color="auto"/>
        <w:bottom w:val="none" w:sz="0" w:space="0" w:color="auto"/>
        <w:right w:val="none" w:sz="0" w:space="0" w:color="auto"/>
      </w:divBdr>
    </w:div>
    <w:div w:id="527765659">
      <w:bodyDiv w:val="1"/>
      <w:marLeft w:val="0"/>
      <w:marRight w:val="0"/>
      <w:marTop w:val="0"/>
      <w:marBottom w:val="0"/>
      <w:divBdr>
        <w:top w:val="none" w:sz="0" w:space="0" w:color="auto"/>
        <w:left w:val="none" w:sz="0" w:space="0" w:color="auto"/>
        <w:bottom w:val="none" w:sz="0" w:space="0" w:color="auto"/>
        <w:right w:val="none" w:sz="0" w:space="0" w:color="auto"/>
      </w:divBdr>
    </w:div>
    <w:div w:id="533888362">
      <w:bodyDiv w:val="1"/>
      <w:marLeft w:val="0"/>
      <w:marRight w:val="0"/>
      <w:marTop w:val="0"/>
      <w:marBottom w:val="0"/>
      <w:divBdr>
        <w:top w:val="none" w:sz="0" w:space="0" w:color="auto"/>
        <w:left w:val="none" w:sz="0" w:space="0" w:color="auto"/>
        <w:bottom w:val="none" w:sz="0" w:space="0" w:color="auto"/>
        <w:right w:val="none" w:sz="0" w:space="0" w:color="auto"/>
      </w:divBdr>
    </w:div>
    <w:div w:id="588855660">
      <w:bodyDiv w:val="1"/>
      <w:marLeft w:val="0"/>
      <w:marRight w:val="0"/>
      <w:marTop w:val="0"/>
      <w:marBottom w:val="0"/>
      <w:divBdr>
        <w:top w:val="none" w:sz="0" w:space="0" w:color="auto"/>
        <w:left w:val="none" w:sz="0" w:space="0" w:color="auto"/>
        <w:bottom w:val="none" w:sz="0" w:space="0" w:color="auto"/>
        <w:right w:val="none" w:sz="0" w:space="0" w:color="auto"/>
      </w:divBdr>
    </w:div>
    <w:div w:id="607350735">
      <w:bodyDiv w:val="1"/>
      <w:marLeft w:val="0"/>
      <w:marRight w:val="0"/>
      <w:marTop w:val="0"/>
      <w:marBottom w:val="0"/>
      <w:divBdr>
        <w:top w:val="none" w:sz="0" w:space="0" w:color="auto"/>
        <w:left w:val="none" w:sz="0" w:space="0" w:color="auto"/>
        <w:bottom w:val="none" w:sz="0" w:space="0" w:color="auto"/>
        <w:right w:val="none" w:sz="0" w:space="0" w:color="auto"/>
      </w:divBdr>
    </w:div>
    <w:div w:id="617874670">
      <w:bodyDiv w:val="1"/>
      <w:marLeft w:val="0"/>
      <w:marRight w:val="0"/>
      <w:marTop w:val="0"/>
      <w:marBottom w:val="0"/>
      <w:divBdr>
        <w:top w:val="none" w:sz="0" w:space="0" w:color="auto"/>
        <w:left w:val="none" w:sz="0" w:space="0" w:color="auto"/>
        <w:bottom w:val="none" w:sz="0" w:space="0" w:color="auto"/>
        <w:right w:val="none" w:sz="0" w:space="0" w:color="auto"/>
      </w:divBdr>
    </w:div>
    <w:div w:id="660348218">
      <w:bodyDiv w:val="1"/>
      <w:marLeft w:val="0"/>
      <w:marRight w:val="0"/>
      <w:marTop w:val="0"/>
      <w:marBottom w:val="0"/>
      <w:divBdr>
        <w:top w:val="none" w:sz="0" w:space="0" w:color="auto"/>
        <w:left w:val="none" w:sz="0" w:space="0" w:color="auto"/>
        <w:bottom w:val="none" w:sz="0" w:space="0" w:color="auto"/>
        <w:right w:val="none" w:sz="0" w:space="0" w:color="auto"/>
      </w:divBdr>
    </w:div>
    <w:div w:id="708914146">
      <w:bodyDiv w:val="1"/>
      <w:marLeft w:val="0"/>
      <w:marRight w:val="0"/>
      <w:marTop w:val="0"/>
      <w:marBottom w:val="0"/>
      <w:divBdr>
        <w:top w:val="none" w:sz="0" w:space="0" w:color="auto"/>
        <w:left w:val="none" w:sz="0" w:space="0" w:color="auto"/>
        <w:bottom w:val="none" w:sz="0" w:space="0" w:color="auto"/>
        <w:right w:val="none" w:sz="0" w:space="0" w:color="auto"/>
      </w:divBdr>
    </w:div>
    <w:div w:id="736317159">
      <w:bodyDiv w:val="1"/>
      <w:marLeft w:val="0"/>
      <w:marRight w:val="0"/>
      <w:marTop w:val="0"/>
      <w:marBottom w:val="0"/>
      <w:divBdr>
        <w:top w:val="none" w:sz="0" w:space="0" w:color="auto"/>
        <w:left w:val="none" w:sz="0" w:space="0" w:color="auto"/>
        <w:bottom w:val="none" w:sz="0" w:space="0" w:color="auto"/>
        <w:right w:val="none" w:sz="0" w:space="0" w:color="auto"/>
      </w:divBdr>
    </w:div>
    <w:div w:id="791556604">
      <w:bodyDiv w:val="1"/>
      <w:marLeft w:val="0"/>
      <w:marRight w:val="0"/>
      <w:marTop w:val="0"/>
      <w:marBottom w:val="0"/>
      <w:divBdr>
        <w:top w:val="none" w:sz="0" w:space="0" w:color="auto"/>
        <w:left w:val="none" w:sz="0" w:space="0" w:color="auto"/>
        <w:bottom w:val="none" w:sz="0" w:space="0" w:color="auto"/>
        <w:right w:val="none" w:sz="0" w:space="0" w:color="auto"/>
      </w:divBdr>
    </w:div>
    <w:div w:id="881139282">
      <w:bodyDiv w:val="1"/>
      <w:marLeft w:val="0"/>
      <w:marRight w:val="0"/>
      <w:marTop w:val="0"/>
      <w:marBottom w:val="0"/>
      <w:divBdr>
        <w:top w:val="none" w:sz="0" w:space="0" w:color="auto"/>
        <w:left w:val="none" w:sz="0" w:space="0" w:color="auto"/>
        <w:bottom w:val="none" w:sz="0" w:space="0" w:color="auto"/>
        <w:right w:val="none" w:sz="0" w:space="0" w:color="auto"/>
      </w:divBdr>
    </w:div>
    <w:div w:id="884682695">
      <w:bodyDiv w:val="1"/>
      <w:marLeft w:val="0"/>
      <w:marRight w:val="0"/>
      <w:marTop w:val="0"/>
      <w:marBottom w:val="0"/>
      <w:divBdr>
        <w:top w:val="none" w:sz="0" w:space="0" w:color="auto"/>
        <w:left w:val="none" w:sz="0" w:space="0" w:color="auto"/>
        <w:bottom w:val="none" w:sz="0" w:space="0" w:color="auto"/>
        <w:right w:val="none" w:sz="0" w:space="0" w:color="auto"/>
      </w:divBdr>
    </w:div>
    <w:div w:id="891307393">
      <w:bodyDiv w:val="1"/>
      <w:marLeft w:val="0"/>
      <w:marRight w:val="0"/>
      <w:marTop w:val="0"/>
      <w:marBottom w:val="0"/>
      <w:divBdr>
        <w:top w:val="none" w:sz="0" w:space="0" w:color="auto"/>
        <w:left w:val="none" w:sz="0" w:space="0" w:color="auto"/>
        <w:bottom w:val="none" w:sz="0" w:space="0" w:color="auto"/>
        <w:right w:val="none" w:sz="0" w:space="0" w:color="auto"/>
      </w:divBdr>
      <w:divsChild>
        <w:div w:id="831532730">
          <w:marLeft w:val="547"/>
          <w:marRight w:val="0"/>
          <w:marTop w:val="0"/>
          <w:marBottom w:val="0"/>
          <w:divBdr>
            <w:top w:val="none" w:sz="0" w:space="0" w:color="auto"/>
            <w:left w:val="none" w:sz="0" w:space="0" w:color="auto"/>
            <w:bottom w:val="none" w:sz="0" w:space="0" w:color="auto"/>
            <w:right w:val="none" w:sz="0" w:space="0" w:color="auto"/>
          </w:divBdr>
        </w:div>
      </w:divsChild>
    </w:div>
    <w:div w:id="937175659">
      <w:bodyDiv w:val="1"/>
      <w:marLeft w:val="0"/>
      <w:marRight w:val="0"/>
      <w:marTop w:val="0"/>
      <w:marBottom w:val="0"/>
      <w:divBdr>
        <w:top w:val="none" w:sz="0" w:space="0" w:color="auto"/>
        <w:left w:val="none" w:sz="0" w:space="0" w:color="auto"/>
        <w:bottom w:val="none" w:sz="0" w:space="0" w:color="auto"/>
        <w:right w:val="none" w:sz="0" w:space="0" w:color="auto"/>
      </w:divBdr>
    </w:div>
    <w:div w:id="957372602">
      <w:bodyDiv w:val="1"/>
      <w:marLeft w:val="0"/>
      <w:marRight w:val="0"/>
      <w:marTop w:val="0"/>
      <w:marBottom w:val="0"/>
      <w:divBdr>
        <w:top w:val="none" w:sz="0" w:space="0" w:color="auto"/>
        <w:left w:val="none" w:sz="0" w:space="0" w:color="auto"/>
        <w:bottom w:val="none" w:sz="0" w:space="0" w:color="auto"/>
        <w:right w:val="none" w:sz="0" w:space="0" w:color="auto"/>
      </w:divBdr>
    </w:div>
    <w:div w:id="1001347837">
      <w:bodyDiv w:val="1"/>
      <w:marLeft w:val="0"/>
      <w:marRight w:val="0"/>
      <w:marTop w:val="0"/>
      <w:marBottom w:val="0"/>
      <w:divBdr>
        <w:top w:val="none" w:sz="0" w:space="0" w:color="auto"/>
        <w:left w:val="none" w:sz="0" w:space="0" w:color="auto"/>
        <w:bottom w:val="none" w:sz="0" w:space="0" w:color="auto"/>
        <w:right w:val="none" w:sz="0" w:space="0" w:color="auto"/>
      </w:divBdr>
    </w:div>
    <w:div w:id="1038167007">
      <w:bodyDiv w:val="1"/>
      <w:marLeft w:val="0"/>
      <w:marRight w:val="0"/>
      <w:marTop w:val="0"/>
      <w:marBottom w:val="0"/>
      <w:divBdr>
        <w:top w:val="none" w:sz="0" w:space="0" w:color="auto"/>
        <w:left w:val="none" w:sz="0" w:space="0" w:color="auto"/>
        <w:bottom w:val="none" w:sz="0" w:space="0" w:color="auto"/>
        <w:right w:val="none" w:sz="0" w:space="0" w:color="auto"/>
      </w:divBdr>
    </w:div>
    <w:div w:id="1094474780">
      <w:bodyDiv w:val="1"/>
      <w:marLeft w:val="0"/>
      <w:marRight w:val="0"/>
      <w:marTop w:val="0"/>
      <w:marBottom w:val="0"/>
      <w:divBdr>
        <w:top w:val="none" w:sz="0" w:space="0" w:color="auto"/>
        <w:left w:val="none" w:sz="0" w:space="0" w:color="auto"/>
        <w:bottom w:val="none" w:sz="0" w:space="0" w:color="auto"/>
        <w:right w:val="none" w:sz="0" w:space="0" w:color="auto"/>
      </w:divBdr>
    </w:div>
    <w:div w:id="1108086886">
      <w:bodyDiv w:val="1"/>
      <w:marLeft w:val="0"/>
      <w:marRight w:val="0"/>
      <w:marTop w:val="0"/>
      <w:marBottom w:val="0"/>
      <w:divBdr>
        <w:top w:val="none" w:sz="0" w:space="0" w:color="auto"/>
        <w:left w:val="none" w:sz="0" w:space="0" w:color="auto"/>
        <w:bottom w:val="none" w:sz="0" w:space="0" w:color="auto"/>
        <w:right w:val="none" w:sz="0" w:space="0" w:color="auto"/>
      </w:divBdr>
    </w:div>
    <w:div w:id="1159419058">
      <w:bodyDiv w:val="1"/>
      <w:marLeft w:val="0"/>
      <w:marRight w:val="0"/>
      <w:marTop w:val="0"/>
      <w:marBottom w:val="0"/>
      <w:divBdr>
        <w:top w:val="none" w:sz="0" w:space="0" w:color="auto"/>
        <w:left w:val="none" w:sz="0" w:space="0" w:color="auto"/>
        <w:bottom w:val="none" w:sz="0" w:space="0" w:color="auto"/>
        <w:right w:val="none" w:sz="0" w:space="0" w:color="auto"/>
      </w:divBdr>
    </w:div>
    <w:div w:id="1195464139">
      <w:bodyDiv w:val="1"/>
      <w:marLeft w:val="0"/>
      <w:marRight w:val="0"/>
      <w:marTop w:val="0"/>
      <w:marBottom w:val="0"/>
      <w:divBdr>
        <w:top w:val="none" w:sz="0" w:space="0" w:color="auto"/>
        <w:left w:val="none" w:sz="0" w:space="0" w:color="auto"/>
        <w:bottom w:val="none" w:sz="0" w:space="0" w:color="auto"/>
        <w:right w:val="none" w:sz="0" w:space="0" w:color="auto"/>
      </w:divBdr>
    </w:div>
    <w:div w:id="1262373851">
      <w:bodyDiv w:val="1"/>
      <w:marLeft w:val="0"/>
      <w:marRight w:val="0"/>
      <w:marTop w:val="0"/>
      <w:marBottom w:val="0"/>
      <w:divBdr>
        <w:top w:val="none" w:sz="0" w:space="0" w:color="auto"/>
        <w:left w:val="none" w:sz="0" w:space="0" w:color="auto"/>
        <w:bottom w:val="none" w:sz="0" w:space="0" w:color="auto"/>
        <w:right w:val="none" w:sz="0" w:space="0" w:color="auto"/>
      </w:divBdr>
    </w:div>
    <w:div w:id="1263415915">
      <w:bodyDiv w:val="1"/>
      <w:marLeft w:val="0"/>
      <w:marRight w:val="0"/>
      <w:marTop w:val="0"/>
      <w:marBottom w:val="0"/>
      <w:divBdr>
        <w:top w:val="none" w:sz="0" w:space="0" w:color="auto"/>
        <w:left w:val="none" w:sz="0" w:space="0" w:color="auto"/>
        <w:bottom w:val="none" w:sz="0" w:space="0" w:color="auto"/>
        <w:right w:val="none" w:sz="0" w:space="0" w:color="auto"/>
      </w:divBdr>
      <w:divsChild>
        <w:div w:id="1054965470">
          <w:marLeft w:val="1166"/>
          <w:marRight w:val="0"/>
          <w:marTop w:val="0"/>
          <w:marBottom w:val="160"/>
          <w:divBdr>
            <w:top w:val="none" w:sz="0" w:space="0" w:color="auto"/>
            <w:left w:val="none" w:sz="0" w:space="0" w:color="auto"/>
            <w:bottom w:val="none" w:sz="0" w:space="0" w:color="auto"/>
            <w:right w:val="none" w:sz="0" w:space="0" w:color="auto"/>
          </w:divBdr>
        </w:div>
      </w:divsChild>
    </w:div>
    <w:div w:id="1302275291">
      <w:bodyDiv w:val="1"/>
      <w:marLeft w:val="0"/>
      <w:marRight w:val="0"/>
      <w:marTop w:val="0"/>
      <w:marBottom w:val="0"/>
      <w:divBdr>
        <w:top w:val="none" w:sz="0" w:space="0" w:color="auto"/>
        <w:left w:val="none" w:sz="0" w:space="0" w:color="auto"/>
        <w:bottom w:val="none" w:sz="0" w:space="0" w:color="auto"/>
        <w:right w:val="none" w:sz="0" w:space="0" w:color="auto"/>
      </w:divBdr>
    </w:div>
    <w:div w:id="1318682012">
      <w:bodyDiv w:val="1"/>
      <w:marLeft w:val="0"/>
      <w:marRight w:val="0"/>
      <w:marTop w:val="0"/>
      <w:marBottom w:val="0"/>
      <w:divBdr>
        <w:top w:val="none" w:sz="0" w:space="0" w:color="auto"/>
        <w:left w:val="none" w:sz="0" w:space="0" w:color="auto"/>
        <w:bottom w:val="none" w:sz="0" w:space="0" w:color="auto"/>
        <w:right w:val="none" w:sz="0" w:space="0" w:color="auto"/>
      </w:divBdr>
    </w:div>
    <w:div w:id="1365208783">
      <w:bodyDiv w:val="1"/>
      <w:marLeft w:val="0"/>
      <w:marRight w:val="0"/>
      <w:marTop w:val="0"/>
      <w:marBottom w:val="0"/>
      <w:divBdr>
        <w:top w:val="none" w:sz="0" w:space="0" w:color="auto"/>
        <w:left w:val="none" w:sz="0" w:space="0" w:color="auto"/>
        <w:bottom w:val="none" w:sz="0" w:space="0" w:color="auto"/>
        <w:right w:val="none" w:sz="0" w:space="0" w:color="auto"/>
      </w:divBdr>
    </w:div>
    <w:div w:id="1366713222">
      <w:bodyDiv w:val="1"/>
      <w:marLeft w:val="0"/>
      <w:marRight w:val="0"/>
      <w:marTop w:val="0"/>
      <w:marBottom w:val="0"/>
      <w:divBdr>
        <w:top w:val="none" w:sz="0" w:space="0" w:color="auto"/>
        <w:left w:val="none" w:sz="0" w:space="0" w:color="auto"/>
        <w:bottom w:val="none" w:sz="0" w:space="0" w:color="auto"/>
        <w:right w:val="none" w:sz="0" w:space="0" w:color="auto"/>
      </w:divBdr>
      <w:divsChild>
        <w:div w:id="1989240584">
          <w:marLeft w:val="446"/>
          <w:marRight w:val="0"/>
          <w:marTop w:val="0"/>
          <w:marBottom w:val="0"/>
          <w:divBdr>
            <w:top w:val="none" w:sz="0" w:space="0" w:color="auto"/>
            <w:left w:val="none" w:sz="0" w:space="0" w:color="auto"/>
            <w:bottom w:val="none" w:sz="0" w:space="0" w:color="auto"/>
            <w:right w:val="none" w:sz="0" w:space="0" w:color="auto"/>
          </w:divBdr>
        </w:div>
      </w:divsChild>
    </w:div>
    <w:div w:id="1385711183">
      <w:bodyDiv w:val="1"/>
      <w:marLeft w:val="0"/>
      <w:marRight w:val="0"/>
      <w:marTop w:val="0"/>
      <w:marBottom w:val="0"/>
      <w:divBdr>
        <w:top w:val="none" w:sz="0" w:space="0" w:color="auto"/>
        <w:left w:val="none" w:sz="0" w:space="0" w:color="auto"/>
        <w:bottom w:val="none" w:sz="0" w:space="0" w:color="auto"/>
        <w:right w:val="none" w:sz="0" w:space="0" w:color="auto"/>
      </w:divBdr>
    </w:div>
    <w:div w:id="1408041239">
      <w:bodyDiv w:val="1"/>
      <w:marLeft w:val="0"/>
      <w:marRight w:val="0"/>
      <w:marTop w:val="0"/>
      <w:marBottom w:val="0"/>
      <w:divBdr>
        <w:top w:val="none" w:sz="0" w:space="0" w:color="auto"/>
        <w:left w:val="none" w:sz="0" w:space="0" w:color="auto"/>
        <w:bottom w:val="none" w:sz="0" w:space="0" w:color="auto"/>
        <w:right w:val="none" w:sz="0" w:space="0" w:color="auto"/>
      </w:divBdr>
    </w:div>
    <w:div w:id="1428385266">
      <w:bodyDiv w:val="1"/>
      <w:marLeft w:val="0"/>
      <w:marRight w:val="0"/>
      <w:marTop w:val="0"/>
      <w:marBottom w:val="0"/>
      <w:divBdr>
        <w:top w:val="none" w:sz="0" w:space="0" w:color="auto"/>
        <w:left w:val="none" w:sz="0" w:space="0" w:color="auto"/>
        <w:bottom w:val="none" w:sz="0" w:space="0" w:color="auto"/>
        <w:right w:val="none" w:sz="0" w:space="0" w:color="auto"/>
      </w:divBdr>
    </w:div>
    <w:div w:id="1437406588">
      <w:bodyDiv w:val="1"/>
      <w:marLeft w:val="0"/>
      <w:marRight w:val="0"/>
      <w:marTop w:val="0"/>
      <w:marBottom w:val="0"/>
      <w:divBdr>
        <w:top w:val="none" w:sz="0" w:space="0" w:color="auto"/>
        <w:left w:val="none" w:sz="0" w:space="0" w:color="auto"/>
        <w:bottom w:val="none" w:sz="0" w:space="0" w:color="auto"/>
        <w:right w:val="none" w:sz="0" w:space="0" w:color="auto"/>
      </w:divBdr>
    </w:div>
    <w:div w:id="1442341446">
      <w:bodyDiv w:val="1"/>
      <w:marLeft w:val="0"/>
      <w:marRight w:val="0"/>
      <w:marTop w:val="0"/>
      <w:marBottom w:val="0"/>
      <w:divBdr>
        <w:top w:val="none" w:sz="0" w:space="0" w:color="auto"/>
        <w:left w:val="none" w:sz="0" w:space="0" w:color="auto"/>
        <w:bottom w:val="none" w:sz="0" w:space="0" w:color="auto"/>
        <w:right w:val="none" w:sz="0" w:space="0" w:color="auto"/>
      </w:divBdr>
      <w:divsChild>
        <w:div w:id="155731648">
          <w:marLeft w:val="547"/>
          <w:marRight w:val="0"/>
          <w:marTop w:val="0"/>
          <w:marBottom w:val="160"/>
          <w:divBdr>
            <w:top w:val="none" w:sz="0" w:space="0" w:color="auto"/>
            <w:left w:val="none" w:sz="0" w:space="0" w:color="auto"/>
            <w:bottom w:val="none" w:sz="0" w:space="0" w:color="auto"/>
            <w:right w:val="none" w:sz="0" w:space="0" w:color="auto"/>
          </w:divBdr>
        </w:div>
      </w:divsChild>
    </w:div>
    <w:div w:id="1452241809">
      <w:bodyDiv w:val="1"/>
      <w:marLeft w:val="0"/>
      <w:marRight w:val="0"/>
      <w:marTop w:val="0"/>
      <w:marBottom w:val="0"/>
      <w:divBdr>
        <w:top w:val="none" w:sz="0" w:space="0" w:color="auto"/>
        <w:left w:val="none" w:sz="0" w:space="0" w:color="auto"/>
        <w:bottom w:val="none" w:sz="0" w:space="0" w:color="auto"/>
        <w:right w:val="none" w:sz="0" w:space="0" w:color="auto"/>
      </w:divBdr>
      <w:divsChild>
        <w:div w:id="1010639356">
          <w:marLeft w:val="547"/>
          <w:marRight w:val="0"/>
          <w:marTop w:val="0"/>
          <w:marBottom w:val="0"/>
          <w:divBdr>
            <w:top w:val="none" w:sz="0" w:space="0" w:color="auto"/>
            <w:left w:val="none" w:sz="0" w:space="0" w:color="auto"/>
            <w:bottom w:val="none" w:sz="0" w:space="0" w:color="auto"/>
            <w:right w:val="none" w:sz="0" w:space="0" w:color="auto"/>
          </w:divBdr>
        </w:div>
      </w:divsChild>
    </w:div>
    <w:div w:id="1486508598">
      <w:bodyDiv w:val="1"/>
      <w:marLeft w:val="0"/>
      <w:marRight w:val="0"/>
      <w:marTop w:val="0"/>
      <w:marBottom w:val="0"/>
      <w:divBdr>
        <w:top w:val="none" w:sz="0" w:space="0" w:color="auto"/>
        <w:left w:val="none" w:sz="0" w:space="0" w:color="auto"/>
        <w:bottom w:val="none" w:sz="0" w:space="0" w:color="auto"/>
        <w:right w:val="none" w:sz="0" w:space="0" w:color="auto"/>
      </w:divBdr>
      <w:divsChild>
        <w:div w:id="1109158882">
          <w:marLeft w:val="446"/>
          <w:marRight w:val="0"/>
          <w:marTop w:val="0"/>
          <w:marBottom w:val="0"/>
          <w:divBdr>
            <w:top w:val="none" w:sz="0" w:space="0" w:color="auto"/>
            <w:left w:val="none" w:sz="0" w:space="0" w:color="auto"/>
            <w:bottom w:val="none" w:sz="0" w:space="0" w:color="auto"/>
            <w:right w:val="none" w:sz="0" w:space="0" w:color="auto"/>
          </w:divBdr>
        </w:div>
      </w:divsChild>
    </w:div>
    <w:div w:id="1506283464">
      <w:bodyDiv w:val="1"/>
      <w:marLeft w:val="0"/>
      <w:marRight w:val="0"/>
      <w:marTop w:val="0"/>
      <w:marBottom w:val="0"/>
      <w:divBdr>
        <w:top w:val="none" w:sz="0" w:space="0" w:color="auto"/>
        <w:left w:val="none" w:sz="0" w:space="0" w:color="auto"/>
        <w:bottom w:val="none" w:sz="0" w:space="0" w:color="auto"/>
        <w:right w:val="none" w:sz="0" w:space="0" w:color="auto"/>
      </w:divBdr>
    </w:div>
    <w:div w:id="1640720320">
      <w:bodyDiv w:val="1"/>
      <w:marLeft w:val="0"/>
      <w:marRight w:val="0"/>
      <w:marTop w:val="0"/>
      <w:marBottom w:val="0"/>
      <w:divBdr>
        <w:top w:val="none" w:sz="0" w:space="0" w:color="auto"/>
        <w:left w:val="none" w:sz="0" w:space="0" w:color="auto"/>
        <w:bottom w:val="none" w:sz="0" w:space="0" w:color="auto"/>
        <w:right w:val="none" w:sz="0" w:space="0" w:color="auto"/>
      </w:divBdr>
    </w:div>
    <w:div w:id="1649943420">
      <w:bodyDiv w:val="1"/>
      <w:marLeft w:val="0"/>
      <w:marRight w:val="0"/>
      <w:marTop w:val="0"/>
      <w:marBottom w:val="0"/>
      <w:divBdr>
        <w:top w:val="none" w:sz="0" w:space="0" w:color="auto"/>
        <w:left w:val="none" w:sz="0" w:space="0" w:color="auto"/>
        <w:bottom w:val="none" w:sz="0" w:space="0" w:color="auto"/>
        <w:right w:val="none" w:sz="0" w:space="0" w:color="auto"/>
      </w:divBdr>
      <w:divsChild>
        <w:div w:id="1255015140">
          <w:marLeft w:val="547"/>
          <w:marRight w:val="0"/>
          <w:marTop w:val="0"/>
          <w:marBottom w:val="0"/>
          <w:divBdr>
            <w:top w:val="none" w:sz="0" w:space="0" w:color="auto"/>
            <w:left w:val="none" w:sz="0" w:space="0" w:color="auto"/>
            <w:bottom w:val="none" w:sz="0" w:space="0" w:color="auto"/>
            <w:right w:val="none" w:sz="0" w:space="0" w:color="auto"/>
          </w:divBdr>
        </w:div>
      </w:divsChild>
    </w:div>
    <w:div w:id="1651248770">
      <w:bodyDiv w:val="1"/>
      <w:marLeft w:val="0"/>
      <w:marRight w:val="0"/>
      <w:marTop w:val="0"/>
      <w:marBottom w:val="0"/>
      <w:divBdr>
        <w:top w:val="none" w:sz="0" w:space="0" w:color="auto"/>
        <w:left w:val="none" w:sz="0" w:space="0" w:color="auto"/>
        <w:bottom w:val="none" w:sz="0" w:space="0" w:color="auto"/>
        <w:right w:val="none" w:sz="0" w:space="0" w:color="auto"/>
      </w:divBdr>
    </w:div>
    <w:div w:id="1652711553">
      <w:bodyDiv w:val="1"/>
      <w:marLeft w:val="0"/>
      <w:marRight w:val="0"/>
      <w:marTop w:val="0"/>
      <w:marBottom w:val="0"/>
      <w:divBdr>
        <w:top w:val="none" w:sz="0" w:space="0" w:color="auto"/>
        <w:left w:val="none" w:sz="0" w:space="0" w:color="auto"/>
        <w:bottom w:val="none" w:sz="0" w:space="0" w:color="auto"/>
        <w:right w:val="none" w:sz="0" w:space="0" w:color="auto"/>
      </w:divBdr>
    </w:div>
    <w:div w:id="1695770179">
      <w:bodyDiv w:val="1"/>
      <w:marLeft w:val="0"/>
      <w:marRight w:val="0"/>
      <w:marTop w:val="0"/>
      <w:marBottom w:val="0"/>
      <w:divBdr>
        <w:top w:val="none" w:sz="0" w:space="0" w:color="auto"/>
        <w:left w:val="none" w:sz="0" w:space="0" w:color="auto"/>
        <w:bottom w:val="none" w:sz="0" w:space="0" w:color="auto"/>
        <w:right w:val="none" w:sz="0" w:space="0" w:color="auto"/>
      </w:divBdr>
    </w:div>
    <w:div w:id="1734233186">
      <w:bodyDiv w:val="1"/>
      <w:marLeft w:val="0"/>
      <w:marRight w:val="0"/>
      <w:marTop w:val="0"/>
      <w:marBottom w:val="0"/>
      <w:divBdr>
        <w:top w:val="none" w:sz="0" w:space="0" w:color="auto"/>
        <w:left w:val="none" w:sz="0" w:space="0" w:color="auto"/>
        <w:bottom w:val="none" w:sz="0" w:space="0" w:color="auto"/>
        <w:right w:val="none" w:sz="0" w:space="0" w:color="auto"/>
      </w:divBdr>
    </w:div>
    <w:div w:id="1741051895">
      <w:bodyDiv w:val="1"/>
      <w:marLeft w:val="0"/>
      <w:marRight w:val="0"/>
      <w:marTop w:val="0"/>
      <w:marBottom w:val="0"/>
      <w:divBdr>
        <w:top w:val="none" w:sz="0" w:space="0" w:color="auto"/>
        <w:left w:val="none" w:sz="0" w:space="0" w:color="auto"/>
        <w:bottom w:val="none" w:sz="0" w:space="0" w:color="auto"/>
        <w:right w:val="none" w:sz="0" w:space="0" w:color="auto"/>
      </w:divBdr>
    </w:div>
    <w:div w:id="1770930436">
      <w:bodyDiv w:val="1"/>
      <w:marLeft w:val="0"/>
      <w:marRight w:val="0"/>
      <w:marTop w:val="0"/>
      <w:marBottom w:val="0"/>
      <w:divBdr>
        <w:top w:val="none" w:sz="0" w:space="0" w:color="auto"/>
        <w:left w:val="none" w:sz="0" w:space="0" w:color="auto"/>
        <w:bottom w:val="none" w:sz="0" w:space="0" w:color="auto"/>
        <w:right w:val="none" w:sz="0" w:space="0" w:color="auto"/>
      </w:divBdr>
    </w:div>
    <w:div w:id="1812285546">
      <w:bodyDiv w:val="1"/>
      <w:marLeft w:val="0"/>
      <w:marRight w:val="0"/>
      <w:marTop w:val="0"/>
      <w:marBottom w:val="0"/>
      <w:divBdr>
        <w:top w:val="none" w:sz="0" w:space="0" w:color="auto"/>
        <w:left w:val="none" w:sz="0" w:space="0" w:color="auto"/>
        <w:bottom w:val="none" w:sz="0" w:space="0" w:color="auto"/>
        <w:right w:val="none" w:sz="0" w:space="0" w:color="auto"/>
      </w:divBdr>
    </w:div>
    <w:div w:id="1814056167">
      <w:bodyDiv w:val="1"/>
      <w:marLeft w:val="0"/>
      <w:marRight w:val="0"/>
      <w:marTop w:val="0"/>
      <w:marBottom w:val="0"/>
      <w:divBdr>
        <w:top w:val="none" w:sz="0" w:space="0" w:color="auto"/>
        <w:left w:val="none" w:sz="0" w:space="0" w:color="auto"/>
        <w:bottom w:val="none" w:sz="0" w:space="0" w:color="auto"/>
        <w:right w:val="none" w:sz="0" w:space="0" w:color="auto"/>
      </w:divBdr>
    </w:div>
    <w:div w:id="1829860099">
      <w:bodyDiv w:val="1"/>
      <w:marLeft w:val="0"/>
      <w:marRight w:val="0"/>
      <w:marTop w:val="0"/>
      <w:marBottom w:val="0"/>
      <w:divBdr>
        <w:top w:val="none" w:sz="0" w:space="0" w:color="auto"/>
        <w:left w:val="none" w:sz="0" w:space="0" w:color="auto"/>
        <w:bottom w:val="none" w:sz="0" w:space="0" w:color="auto"/>
        <w:right w:val="none" w:sz="0" w:space="0" w:color="auto"/>
      </w:divBdr>
    </w:div>
    <w:div w:id="1915436599">
      <w:bodyDiv w:val="1"/>
      <w:marLeft w:val="0"/>
      <w:marRight w:val="0"/>
      <w:marTop w:val="0"/>
      <w:marBottom w:val="0"/>
      <w:divBdr>
        <w:top w:val="none" w:sz="0" w:space="0" w:color="auto"/>
        <w:left w:val="none" w:sz="0" w:space="0" w:color="auto"/>
        <w:bottom w:val="none" w:sz="0" w:space="0" w:color="auto"/>
        <w:right w:val="none" w:sz="0" w:space="0" w:color="auto"/>
      </w:divBdr>
      <w:divsChild>
        <w:div w:id="1170490089">
          <w:marLeft w:val="0"/>
          <w:marRight w:val="0"/>
          <w:marTop w:val="0"/>
          <w:marBottom w:val="0"/>
          <w:divBdr>
            <w:top w:val="none" w:sz="0" w:space="0" w:color="auto"/>
            <w:left w:val="none" w:sz="0" w:space="0" w:color="auto"/>
            <w:bottom w:val="none" w:sz="0" w:space="0" w:color="auto"/>
            <w:right w:val="none" w:sz="0" w:space="0" w:color="auto"/>
          </w:divBdr>
        </w:div>
        <w:div w:id="1970352090">
          <w:marLeft w:val="0"/>
          <w:marRight w:val="0"/>
          <w:marTop w:val="0"/>
          <w:marBottom w:val="0"/>
          <w:divBdr>
            <w:top w:val="none" w:sz="0" w:space="0" w:color="auto"/>
            <w:left w:val="none" w:sz="0" w:space="0" w:color="auto"/>
            <w:bottom w:val="none" w:sz="0" w:space="0" w:color="auto"/>
            <w:right w:val="none" w:sz="0" w:space="0" w:color="auto"/>
          </w:divBdr>
        </w:div>
      </w:divsChild>
    </w:div>
    <w:div w:id="2018145194">
      <w:bodyDiv w:val="1"/>
      <w:marLeft w:val="0"/>
      <w:marRight w:val="0"/>
      <w:marTop w:val="0"/>
      <w:marBottom w:val="0"/>
      <w:divBdr>
        <w:top w:val="none" w:sz="0" w:space="0" w:color="auto"/>
        <w:left w:val="none" w:sz="0" w:space="0" w:color="auto"/>
        <w:bottom w:val="none" w:sz="0" w:space="0" w:color="auto"/>
        <w:right w:val="none" w:sz="0" w:space="0" w:color="auto"/>
      </w:divBdr>
    </w:div>
    <w:div w:id="2020278799">
      <w:bodyDiv w:val="1"/>
      <w:marLeft w:val="0"/>
      <w:marRight w:val="0"/>
      <w:marTop w:val="0"/>
      <w:marBottom w:val="0"/>
      <w:divBdr>
        <w:top w:val="none" w:sz="0" w:space="0" w:color="auto"/>
        <w:left w:val="none" w:sz="0" w:space="0" w:color="auto"/>
        <w:bottom w:val="none" w:sz="0" w:space="0" w:color="auto"/>
        <w:right w:val="none" w:sz="0" w:space="0" w:color="auto"/>
      </w:divBdr>
    </w:div>
    <w:div w:id="2106531550">
      <w:bodyDiv w:val="1"/>
      <w:marLeft w:val="0"/>
      <w:marRight w:val="0"/>
      <w:marTop w:val="0"/>
      <w:marBottom w:val="0"/>
      <w:divBdr>
        <w:top w:val="none" w:sz="0" w:space="0" w:color="auto"/>
        <w:left w:val="none" w:sz="0" w:space="0" w:color="auto"/>
        <w:bottom w:val="none" w:sz="0" w:space="0" w:color="auto"/>
        <w:right w:val="none" w:sz="0" w:space="0" w:color="auto"/>
      </w:divBdr>
    </w:div>
    <w:div w:id="211435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dbuy.illinois.gov/bso/" TargetMode="External"/><Relationship Id="rId18" Type="http://schemas.openxmlformats.org/officeDocument/2006/relationships/hyperlink" Target="https://illinois.webex.com/illinois/globalcallin.php?MTID=m43ba2769f1d4aca2c76ee0bfa6af6b0b" TargetMode="External"/><Relationship Id="rId26" Type="http://schemas.openxmlformats.org/officeDocument/2006/relationships/hyperlink" Target="https://www.ilga.gov/Legislation/ILCS/Articles?ActID=532&amp;ChapterID=7"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cei.illinois.gov/vendor-resources/get-bep-certified.html" TargetMode="External"/><Relationship Id="rId34" Type="http://schemas.openxmlformats.org/officeDocument/2006/relationships/hyperlink" Target="http://dx.doi.org/10.6028/NIST.SP.800-53r4" TargetMode="External"/><Relationship Id="rId7" Type="http://schemas.openxmlformats.org/officeDocument/2006/relationships/settings" Target="settings.xml"/><Relationship Id="rId12" Type="http://schemas.openxmlformats.org/officeDocument/2006/relationships/hyperlink" Target="https://cpo-general.illinois.gov/vendor-resources.html" TargetMode="External"/><Relationship Id="rId17" Type="http://schemas.openxmlformats.org/officeDocument/2006/relationships/hyperlink" Target="tel:%2B1-415-655-0002,,*01*28693191591%23%23*01*" TargetMode="External"/><Relationship Id="rId25" Type="http://schemas.openxmlformats.org/officeDocument/2006/relationships/hyperlink" Target="https://www.ilga.gov/Legislation/ILCS/Articles?ActID=532&amp;ChapterID=7" TargetMode="External"/><Relationship Id="rId33" Type="http://schemas.openxmlformats.org/officeDocument/2006/relationships/hyperlink" Target="http://www.dhs.state.il.us/iita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2B1-312-535-8110,,*01*28693191591%23%23*01*" TargetMode="External"/><Relationship Id="rId20" Type="http://schemas.openxmlformats.org/officeDocument/2006/relationships/hyperlink" Target="https://cpo-general.illinois.gov/sell-2-illinois.html" TargetMode="External"/><Relationship Id="rId29" Type="http://schemas.openxmlformats.org/officeDocument/2006/relationships/hyperlink" Target="https://pathway2procurement.illinois.gov/bidbuy.html"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illinois.gov/purchasing-entity-resources/compliance.html" TargetMode="External"/><Relationship Id="rId24" Type="http://schemas.openxmlformats.org/officeDocument/2006/relationships/hyperlink" Target="https://ilga.gov/Legislation/ILCS/Chapters" TargetMode="External"/><Relationship Id="rId32" Type="http://schemas.openxmlformats.org/officeDocument/2006/relationships/hyperlink" Target="https://www2.illinois.gov/sites/doit/support/policies/Pages/default.asp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llinois.webex.com/illinois/j.php?MTID=mcfdcd19e78b79e33ddb392f1a8fa4bac" TargetMode="External"/><Relationship Id="rId23" Type="http://schemas.openxmlformats.org/officeDocument/2006/relationships/hyperlink" Target="https://cpo-general.illinois.gov/solicitation-and-contract-templates.html" TargetMode="External"/><Relationship Id="rId28" Type="http://schemas.openxmlformats.org/officeDocument/2006/relationships/hyperlink" Target="mailto:cpogs.pro@illinois.gov"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sip:28693191591@illinois.webex.com" TargetMode="External"/><Relationship Id="rId31" Type="http://schemas.openxmlformats.org/officeDocument/2006/relationships/hyperlink" Target="mailto:DoIT.Security@illinoi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llinois.webex.com/illinois/j.php?MTID=mcfdcd19e78b79e33ddb392f1a8fa4bac" TargetMode="External"/><Relationship Id="rId22" Type="http://schemas.openxmlformats.org/officeDocument/2006/relationships/hyperlink" Target="https://supplierdiversitymanagementportal.illinois.gov/home.aspx" TargetMode="External"/><Relationship Id="rId27" Type="http://schemas.openxmlformats.org/officeDocument/2006/relationships/hyperlink" Target="https://ilga.gov/agencies/JCAR/Sections?PartID=04400001&amp;TitleDescription=TITLE%2044:%20%20GOVERNMENT%20CONTRACTS,%20GRANTMAKING,%20%20%20PROCUREMENT%20AND%20PROPERTY%20MANAGEMENT" TargetMode="External"/><Relationship Id="rId30" Type="http://schemas.openxmlformats.org/officeDocument/2006/relationships/hyperlink" Target="https://cpo-general.illinois.gov/commitment-to-diversity/c2d-guidance.html" TargetMode="External"/><Relationship Id="rId35"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BE78D76-376A-4ABB-9144-74EC3BB98001}">
    <t:Anchor>
      <t:Comment id="568431209"/>
    </t:Anchor>
    <t:History>
      <t:Event id="{2C557200-FAA5-4B4F-9D2A-D8E98A8D2A12}" time="2024-08-29T16:41:36.835Z">
        <t:Attribution userId="S::Michael.Stukel@gartner.com::fb0fdc8f-e2c4-42c8-b35e-5a7f3168b1b0" userProvider="AD" userName="Michael Stukel"/>
        <t:Anchor>
          <t:Comment id="568431209"/>
        </t:Anchor>
        <t:Create/>
      </t:Event>
      <t:Event id="{D5849592-04C1-48D8-B6CF-F3063B9EAA73}" time="2024-08-29T16:41:36.835Z">
        <t:Attribution userId="S::Michael.Stukel@gartner.com::fb0fdc8f-e2c4-42c8-b35e-5a7f3168b1b0" userProvider="AD" userName="Michael Stukel"/>
        <t:Anchor>
          <t:Comment id="568431209"/>
        </t:Anchor>
        <t:Assign userId="S::Mickey.Patel@gartner.com::0e951b97-25b0-46af-aae8-852b877d9cfb" userProvider="AD" userName="Mickey Patel"/>
      </t:Event>
      <t:Event id="{C55FE325-F400-467F-8869-236E6FE581CE}" time="2024-08-29T16:41:36.835Z">
        <t:Attribution userId="S::Michael.Stukel@gartner.com::fb0fdc8f-e2c4-42c8-b35e-5a7f3168b1b0" userProvider="AD" userName="Michael Stukel"/>
        <t:Anchor>
          <t:Comment id="568431209"/>
        </t:Anchor>
        <t:SetTitle title="@Chester Matlosz and @Mickey Patel and @Randy Blondeau - Would / Does FedRamp certification apply to MFaaS? I ask because this is not a “true” cloud type deployment. Thanks!"/>
      </t:Event>
      <t:Event id="{5FBE417E-4225-41D3-8181-0FB150EE355A}" time="2024-09-04T17:52:41.697Z">
        <t:Attribution userId="S::Adam.Maas@gartner.com::f7711794-0d72-4aa6-acb3-cf786460f6c2" userProvider="AD" userName="Adam Maa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
      <w:docPartPr>
        <w:name w:val="E7D3B63FAFEE43BCB67F60B05A665ECD"/>
        <w:category>
          <w:name w:val="General"/>
          <w:gallery w:val="placeholder"/>
        </w:category>
        <w:types>
          <w:type w:val="bbPlcHdr"/>
        </w:types>
        <w:behaviors>
          <w:behavior w:val="content"/>
        </w:behaviors>
        <w:guid w:val="{E0633E7D-5FF3-4EAA-B28C-8F58CFAB54D4}"/>
      </w:docPartPr>
      <w:docPartBody>
        <w:p w:rsidR="003D1500" w:rsidRDefault="00554B06" w:rsidP="00554B06">
          <w:pPr>
            <w:pStyle w:val="E7D3B63FAFEE43BCB67F60B05A665ECD"/>
          </w:pPr>
          <w:r w:rsidRPr="009E1386">
            <w:rPr>
              <w:rStyle w:val="PlaceholderText"/>
              <w:color w:val="FF0000"/>
            </w:rPr>
            <w:t>Click here to enter text.</w:t>
          </w:r>
        </w:p>
      </w:docPartBody>
    </w:docPart>
    <w:docPart>
      <w:docPartPr>
        <w:name w:val="39F2160C8F7B435DBD4C16AEAE7B2A30"/>
        <w:category>
          <w:name w:val="General"/>
          <w:gallery w:val="placeholder"/>
        </w:category>
        <w:types>
          <w:type w:val="bbPlcHdr"/>
        </w:types>
        <w:behaviors>
          <w:behavior w:val="content"/>
        </w:behaviors>
        <w:guid w:val="{773FE375-4E21-4CDE-9BE2-25E7F785176F}"/>
      </w:docPartPr>
      <w:docPartBody>
        <w:p w:rsidR="003D1500" w:rsidRDefault="00554B06" w:rsidP="00554B06">
          <w:pPr>
            <w:pStyle w:val="39F2160C8F7B435DBD4C16AEAE7B2A30"/>
          </w:pPr>
          <w:r w:rsidRPr="009E1386">
            <w:rPr>
              <w:rStyle w:val="PlaceholderText"/>
              <w:color w:val="FF0000"/>
            </w:rPr>
            <w:t>Click here to enter text.</w:t>
          </w:r>
        </w:p>
      </w:docPartBody>
    </w:docPart>
    <w:docPart>
      <w:docPartPr>
        <w:name w:val="D5E97D2AAA904C11AB76EEEEE5854CFA"/>
        <w:category>
          <w:name w:val="General"/>
          <w:gallery w:val="placeholder"/>
        </w:category>
        <w:types>
          <w:type w:val="bbPlcHdr"/>
        </w:types>
        <w:behaviors>
          <w:behavior w:val="content"/>
        </w:behaviors>
        <w:guid w:val="{DCB7DB38-81C1-4C72-99B6-96A78A76FBB9}"/>
      </w:docPartPr>
      <w:docPartBody>
        <w:p w:rsidR="00E268F8" w:rsidRDefault="00E268F8" w:rsidP="00E268F8">
          <w:pPr>
            <w:pStyle w:val="D5E97D2AAA904C11AB76EEEEE5854CFA"/>
          </w:pPr>
          <w:r w:rsidRPr="0095018C">
            <w:rPr>
              <w:rStyle w:val="PlaceholderText"/>
              <w:rFonts w:eastAsia="MS Mincho" w:cstheme="minorBidi"/>
              <w:color w:val="FF0000"/>
            </w:rPr>
            <w:t>Click here to enter text.</w:t>
          </w:r>
        </w:p>
      </w:docPartBody>
    </w:docPart>
    <w:docPart>
      <w:docPartPr>
        <w:name w:val="84A81929261D44019727A8F426AFA583"/>
        <w:category>
          <w:name w:val="General"/>
          <w:gallery w:val="placeholder"/>
        </w:category>
        <w:types>
          <w:type w:val="bbPlcHdr"/>
        </w:types>
        <w:behaviors>
          <w:behavior w:val="content"/>
        </w:behaviors>
        <w:guid w:val="{2C02E61B-448E-4DA1-B25E-1991D29A0192}"/>
      </w:docPartPr>
      <w:docPartBody>
        <w:p w:rsidR="00E268F8" w:rsidRDefault="00E268F8" w:rsidP="00E268F8">
          <w:pPr>
            <w:pStyle w:val="84A81929261D44019727A8F426AFA583"/>
          </w:pPr>
          <w:r w:rsidRPr="0095018C">
            <w:rPr>
              <w:rStyle w:val="PlaceholderText"/>
              <w:rFonts w:eastAsia="MS Mincho" w:cstheme="minorHAnsi"/>
              <w:color w:val="FF0000"/>
            </w:rPr>
            <w:t>Click here to enter text.</w:t>
          </w:r>
        </w:p>
      </w:docPartBody>
    </w:docPart>
    <w:docPart>
      <w:docPartPr>
        <w:name w:val="22F34810D9884F4494E269BD77505E82"/>
        <w:category>
          <w:name w:val="General"/>
          <w:gallery w:val="placeholder"/>
        </w:category>
        <w:types>
          <w:type w:val="bbPlcHdr"/>
        </w:types>
        <w:behaviors>
          <w:behavior w:val="content"/>
        </w:behaviors>
        <w:guid w:val="{23A8ECC0-C1D1-4283-B832-851DD4EFDBB2}"/>
      </w:docPartPr>
      <w:docPartBody>
        <w:p w:rsidR="00E268F8" w:rsidRDefault="00E268F8" w:rsidP="00E268F8">
          <w:pPr>
            <w:pStyle w:val="22F34810D9884F4494E269BD77505E82"/>
          </w:pPr>
          <w:r w:rsidRPr="0095018C">
            <w:rPr>
              <w:rStyle w:val="PlaceholderText"/>
              <w:rFonts w:eastAsia="MS Mincho" w:cstheme="minorHAnsi"/>
              <w:color w:val="FF0000"/>
            </w:rPr>
            <w:t>Click here to enter text.</w:t>
          </w:r>
        </w:p>
      </w:docPartBody>
    </w:docPart>
    <w:docPart>
      <w:docPartPr>
        <w:name w:val="809AF023E938496992285A3F2F1D782F"/>
        <w:category>
          <w:name w:val="General"/>
          <w:gallery w:val="placeholder"/>
        </w:category>
        <w:types>
          <w:type w:val="bbPlcHdr"/>
        </w:types>
        <w:behaviors>
          <w:behavior w:val="content"/>
        </w:behaviors>
        <w:guid w:val="{4303A350-EDE4-4F0D-9365-44EB6ED1748C}"/>
      </w:docPartPr>
      <w:docPartBody>
        <w:p w:rsidR="00E268F8" w:rsidRDefault="00E268F8" w:rsidP="00E268F8">
          <w:pPr>
            <w:pStyle w:val="809AF023E938496992285A3F2F1D782F"/>
          </w:pPr>
          <w:r w:rsidRPr="0095018C">
            <w:rPr>
              <w:rStyle w:val="PlaceholderText"/>
              <w:rFonts w:eastAsia="MS Mincho" w:cstheme="minorHAnsi"/>
              <w:color w:val="FF0000"/>
            </w:rPr>
            <w:t>Click here to enter text.</w:t>
          </w:r>
        </w:p>
      </w:docPartBody>
    </w:docPart>
    <w:docPart>
      <w:docPartPr>
        <w:name w:val="E59EA6D5EAF241508E4544DFABDA8D72"/>
        <w:category>
          <w:name w:val="General"/>
          <w:gallery w:val="placeholder"/>
        </w:category>
        <w:types>
          <w:type w:val="bbPlcHdr"/>
        </w:types>
        <w:behaviors>
          <w:behavior w:val="content"/>
        </w:behaviors>
        <w:guid w:val="{452B437E-B139-4E1C-B1A1-B4E10C1E8D28}"/>
      </w:docPartPr>
      <w:docPartBody>
        <w:p w:rsidR="006C5DE6" w:rsidRDefault="007B3752" w:rsidP="007B3752">
          <w:pPr>
            <w:pStyle w:val="E59EA6D5EAF241508E4544DFABDA8D72"/>
          </w:pPr>
          <w:r w:rsidRPr="0095018C">
            <w:rPr>
              <w:rStyle w:val="PlaceholderText"/>
              <w:rFonts w:eastAsia="MS Mincho" w:cstheme="minorHAnsi"/>
              <w:color w:val="FF0000"/>
            </w:rPr>
            <w:t>Click here to enter text.</w:t>
          </w:r>
        </w:p>
      </w:docPartBody>
    </w:docPart>
    <w:docPart>
      <w:docPartPr>
        <w:name w:val="390006F7C07F4882B67F7D1051F3DECB"/>
        <w:category>
          <w:name w:val="General"/>
          <w:gallery w:val="placeholder"/>
        </w:category>
        <w:types>
          <w:type w:val="bbPlcHdr"/>
        </w:types>
        <w:behaviors>
          <w:behavior w:val="content"/>
        </w:behaviors>
        <w:guid w:val="{92DA485E-C7E9-4A4A-B234-AF3B2CA1BCA3}"/>
      </w:docPartPr>
      <w:docPartBody>
        <w:p w:rsidR="006C5DE6" w:rsidRDefault="007B3752" w:rsidP="007B3752">
          <w:pPr>
            <w:pStyle w:val="390006F7C07F4882B67F7D1051F3DECB"/>
          </w:pPr>
          <w:r w:rsidRPr="0095018C">
            <w:rPr>
              <w:rStyle w:val="PlaceholderText"/>
              <w:rFonts w:eastAsia="MS Mincho" w:cstheme="minorHAnsi"/>
              <w:color w:val="FF0000"/>
            </w:rPr>
            <w:t>Click here to enter text.</w:t>
          </w:r>
        </w:p>
      </w:docPartBody>
    </w:docPart>
    <w:docPart>
      <w:docPartPr>
        <w:name w:val="6534E75B98124C73B2DF900C2E1A6C41"/>
        <w:category>
          <w:name w:val="General"/>
          <w:gallery w:val="placeholder"/>
        </w:category>
        <w:types>
          <w:type w:val="bbPlcHdr"/>
        </w:types>
        <w:behaviors>
          <w:behavior w:val="content"/>
        </w:behaviors>
        <w:guid w:val="{702F45EF-9BA4-4456-9142-0CDBB6AD552D}"/>
      </w:docPartPr>
      <w:docPartBody>
        <w:p w:rsidR="006C5DE6" w:rsidRDefault="007B3752" w:rsidP="007B3752">
          <w:pPr>
            <w:pStyle w:val="6534E75B98124C73B2DF900C2E1A6C41"/>
          </w:pPr>
          <w:r w:rsidRPr="0095018C">
            <w:rPr>
              <w:rStyle w:val="PlaceholderText"/>
              <w:rFonts w:eastAsia="MS Mincho" w:cstheme="minorHAnsi"/>
              <w:color w:val="FF0000"/>
            </w:rPr>
            <w:t>Click here to enter text.</w:t>
          </w:r>
        </w:p>
      </w:docPartBody>
    </w:docPart>
    <w:docPart>
      <w:docPartPr>
        <w:name w:val="76B8F0E2126A4CB39FF4868F24E9A64A"/>
        <w:category>
          <w:name w:val="General"/>
          <w:gallery w:val="placeholder"/>
        </w:category>
        <w:types>
          <w:type w:val="bbPlcHdr"/>
        </w:types>
        <w:behaviors>
          <w:behavior w:val="content"/>
        </w:behaviors>
        <w:guid w:val="{06D832DF-4B3F-4553-81AE-7F008C24754D}"/>
      </w:docPartPr>
      <w:docPartBody>
        <w:p w:rsidR="006C5DE6" w:rsidRDefault="007B3752" w:rsidP="007B3752">
          <w:pPr>
            <w:pStyle w:val="76B8F0E2126A4CB39FF4868F24E9A64A"/>
          </w:pPr>
          <w:r w:rsidRPr="0095018C">
            <w:rPr>
              <w:rStyle w:val="PlaceholderText"/>
              <w:rFonts w:eastAsia="MS Mincho" w:cstheme="minorBidi"/>
              <w:color w:val="FF0000"/>
            </w:rPr>
            <w:t>Click here to enter text.</w:t>
          </w:r>
        </w:p>
      </w:docPartBody>
    </w:docPart>
    <w:docPart>
      <w:docPartPr>
        <w:name w:val="EE5B85260BA44A349B8CA4E8E5D4CE38"/>
        <w:category>
          <w:name w:val="General"/>
          <w:gallery w:val="placeholder"/>
        </w:category>
        <w:types>
          <w:type w:val="bbPlcHdr"/>
        </w:types>
        <w:behaviors>
          <w:behavior w:val="content"/>
        </w:behaviors>
        <w:guid w:val="{59883A7D-DC29-42EE-9606-E9665A449775}"/>
      </w:docPartPr>
      <w:docPartBody>
        <w:p w:rsidR="006C5DE6" w:rsidRDefault="007B3752" w:rsidP="007B3752">
          <w:pPr>
            <w:pStyle w:val="EE5B85260BA44A349B8CA4E8E5D4CE38"/>
          </w:pPr>
          <w:r w:rsidRPr="0095018C">
            <w:rPr>
              <w:rStyle w:val="PlaceholderText"/>
              <w:rFonts w:eastAsia="MS Mincho" w:cstheme="minorBidi"/>
              <w:color w:val="FF0000"/>
            </w:rPr>
            <w:t>Click here to enter text.</w:t>
          </w:r>
        </w:p>
      </w:docPartBody>
    </w:docPart>
    <w:docPart>
      <w:docPartPr>
        <w:name w:val="74874217754B40FE8031C50D6C237AEB"/>
        <w:category>
          <w:name w:val="General"/>
          <w:gallery w:val="placeholder"/>
        </w:category>
        <w:types>
          <w:type w:val="bbPlcHdr"/>
        </w:types>
        <w:behaviors>
          <w:behavior w:val="content"/>
        </w:behaviors>
        <w:guid w:val="{473FC516-2C5F-4DA0-AB92-730CA7000B34}"/>
      </w:docPartPr>
      <w:docPartBody>
        <w:p w:rsidR="006C5DE6" w:rsidRDefault="007B3752" w:rsidP="007B3752">
          <w:pPr>
            <w:pStyle w:val="74874217754B40FE8031C50D6C237AEB"/>
          </w:pPr>
          <w:r w:rsidRPr="0095018C">
            <w:rPr>
              <w:rStyle w:val="PlaceholderText"/>
              <w:rFonts w:eastAsia="MS Mincho" w:cstheme="minorBidi"/>
              <w:color w:val="FF0000"/>
            </w:rPr>
            <w:t>Click here to enter text.</w:t>
          </w:r>
        </w:p>
      </w:docPartBody>
    </w:docPart>
    <w:docPart>
      <w:docPartPr>
        <w:name w:val="92D203F2396C49689147513317CE31D9"/>
        <w:category>
          <w:name w:val="General"/>
          <w:gallery w:val="placeholder"/>
        </w:category>
        <w:types>
          <w:type w:val="bbPlcHdr"/>
        </w:types>
        <w:behaviors>
          <w:behavior w:val="content"/>
        </w:behaviors>
        <w:guid w:val="{A54027F0-2868-4337-BFC8-B69D54AFA298}"/>
      </w:docPartPr>
      <w:docPartBody>
        <w:p w:rsidR="006C5DE6" w:rsidRDefault="007B3752" w:rsidP="007B3752">
          <w:pPr>
            <w:pStyle w:val="92D203F2396C49689147513317CE31D9"/>
          </w:pPr>
          <w:r w:rsidRPr="0095018C">
            <w:rPr>
              <w:rStyle w:val="PlaceholderText"/>
              <w:rFonts w:eastAsia="MS Mincho" w:cstheme="minorBidi"/>
              <w:color w:val="FF0000"/>
            </w:rPr>
            <w:t>Click here to enter text.</w:t>
          </w:r>
        </w:p>
      </w:docPartBody>
    </w:docPart>
    <w:docPart>
      <w:docPartPr>
        <w:name w:val="7AE56DB5F9A540C98318C5DED9398192"/>
        <w:category>
          <w:name w:val="General"/>
          <w:gallery w:val="placeholder"/>
        </w:category>
        <w:types>
          <w:type w:val="bbPlcHdr"/>
        </w:types>
        <w:behaviors>
          <w:behavior w:val="content"/>
        </w:behaviors>
        <w:guid w:val="{70892348-9C36-40FA-B7DD-30850FFD8708}"/>
      </w:docPartPr>
      <w:docPartBody>
        <w:p w:rsidR="006C5DE6" w:rsidRDefault="007B3752" w:rsidP="007B3752">
          <w:pPr>
            <w:pStyle w:val="7AE56DB5F9A540C98318C5DED9398192"/>
          </w:pPr>
          <w:r w:rsidRPr="0095018C">
            <w:rPr>
              <w:rStyle w:val="PlaceholderText"/>
              <w:rFonts w:eastAsia="MS Mincho" w:cstheme="minorBidi"/>
              <w:color w:val="FF0000"/>
            </w:rPr>
            <w:t>Click here to enter text.</w:t>
          </w:r>
        </w:p>
      </w:docPartBody>
    </w:docPart>
    <w:docPart>
      <w:docPartPr>
        <w:name w:val="EE54728E43FF43618998785024048150"/>
        <w:category>
          <w:name w:val="General"/>
          <w:gallery w:val="placeholder"/>
        </w:category>
        <w:types>
          <w:type w:val="bbPlcHdr"/>
        </w:types>
        <w:behaviors>
          <w:behavior w:val="content"/>
        </w:behaviors>
        <w:guid w:val="{9634D506-D68F-440E-BDE1-EC3663513774}"/>
      </w:docPartPr>
      <w:docPartBody>
        <w:p w:rsidR="006C5DE6" w:rsidRDefault="007B3752" w:rsidP="007B3752">
          <w:pPr>
            <w:pStyle w:val="EE54728E43FF43618998785024048150"/>
          </w:pPr>
          <w:r w:rsidRPr="0095018C">
            <w:rPr>
              <w:rStyle w:val="PlaceholderText"/>
              <w:rFonts w:eastAsia="MS Mincho" w:cstheme="minorHAnsi"/>
              <w:color w:val="FF0000"/>
            </w:rPr>
            <w:t>Click here to enter text.</w:t>
          </w:r>
        </w:p>
      </w:docPartBody>
    </w:docPart>
    <w:docPart>
      <w:docPartPr>
        <w:name w:val="048047EB65994ECD83D0D4C810A8B272"/>
        <w:category>
          <w:name w:val="General"/>
          <w:gallery w:val="placeholder"/>
        </w:category>
        <w:types>
          <w:type w:val="bbPlcHdr"/>
        </w:types>
        <w:behaviors>
          <w:behavior w:val="content"/>
        </w:behaviors>
        <w:guid w:val="{3751CF00-DB7E-4C9F-838D-36431B8D1BB5}"/>
      </w:docPartPr>
      <w:docPartBody>
        <w:p w:rsidR="006C5DE6" w:rsidRDefault="007B3752" w:rsidP="007B3752">
          <w:pPr>
            <w:pStyle w:val="048047EB65994ECD83D0D4C810A8B272"/>
          </w:pPr>
          <w:r w:rsidRPr="0095018C">
            <w:rPr>
              <w:rStyle w:val="PlaceholderText"/>
              <w:rFonts w:eastAsia="MS Mincho" w:cstheme="minorHAnsi"/>
              <w:color w:val="FF0000"/>
            </w:rPr>
            <w:t>Click here to enter text.</w:t>
          </w:r>
        </w:p>
      </w:docPartBody>
    </w:docPart>
    <w:docPart>
      <w:docPartPr>
        <w:name w:val="B8C37CD061A14836A3BCC9DF4DCE0886"/>
        <w:category>
          <w:name w:val="General"/>
          <w:gallery w:val="placeholder"/>
        </w:category>
        <w:types>
          <w:type w:val="bbPlcHdr"/>
        </w:types>
        <w:behaviors>
          <w:behavior w:val="content"/>
        </w:behaviors>
        <w:guid w:val="{043B355C-46AA-41D6-8D6A-175EDE6499E2}"/>
      </w:docPartPr>
      <w:docPartBody>
        <w:p w:rsidR="006C5DE6" w:rsidRDefault="007B3752" w:rsidP="007B3752">
          <w:pPr>
            <w:pStyle w:val="B8C37CD061A14836A3BCC9DF4DCE0886"/>
          </w:pPr>
          <w:r w:rsidRPr="0095018C">
            <w:rPr>
              <w:rStyle w:val="PlaceholderText"/>
              <w:rFonts w:eastAsia="MS Mincho" w:cstheme="minorHAnsi"/>
              <w:color w:val="FF0000"/>
            </w:rPr>
            <w:t>Click here to enter text.</w:t>
          </w:r>
        </w:p>
      </w:docPartBody>
    </w:docPart>
    <w:docPart>
      <w:docPartPr>
        <w:name w:val="E924A4ADE52F41869A15AEDF07856AC2"/>
        <w:category>
          <w:name w:val="General"/>
          <w:gallery w:val="placeholder"/>
        </w:category>
        <w:types>
          <w:type w:val="bbPlcHdr"/>
        </w:types>
        <w:behaviors>
          <w:behavior w:val="content"/>
        </w:behaviors>
        <w:guid w:val="{BDB0F296-FA4C-4B57-9571-48250E53BCB3}"/>
      </w:docPartPr>
      <w:docPartBody>
        <w:p w:rsidR="006C5DE6" w:rsidRDefault="007B3752" w:rsidP="007B3752">
          <w:pPr>
            <w:pStyle w:val="E924A4ADE52F41869A15AEDF07856AC2"/>
          </w:pPr>
          <w:r w:rsidRPr="0095018C">
            <w:rPr>
              <w:rStyle w:val="PlaceholderText"/>
              <w:rFonts w:eastAsia="MS Mincho" w:cstheme="minorHAnsi"/>
              <w:color w:val="FF0000"/>
            </w:rPr>
            <w:t>Click here to enter text.</w:t>
          </w:r>
        </w:p>
      </w:docPartBody>
    </w:docPart>
    <w:docPart>
      <w:docPartPr>
        <w:name w:val="C5ACD1D61FA6424F9A69C65989A6C44B"/>
        <w:category>
          <w:name w:val="General"/>
          <w:gallery w:val="placeholder"/>
        </w:category>
        <w:types>
          <w:type w:val="bbPlcHdr"/>
        </w:types>
        <w:behaviors>
          <w:behavior w:val="content"/>
        </w:behaviors>
        <w:guid w:val="{3855FA32-59F8-459B-B1FD-56FBDACBF3FE}"/>
      </w:docPartPr>
      <w:docPartBody>
        <w:p w:rsidR="006C5DE6" w:rsidRDefault="007B3752" w:rsidP="007B3752">
          <w:pPr>
            <w:pStyle w:val="C5ACD1D61FA6424F9A69C65989A6C44B"/>
          </w:pPr>
          <w:r w:rsidRPr="0095018C">
            <w:rPr>
              <w:rStyle w:val="PlaceholderText"/>
              <w:rFonts w:eastAsia="MS Mincho" w:cstheme="minorHAnsi"/>
              <w:color w:val="FF0000"/>
            </w:rPr>
            <w:t>Click here to enter text.</w:t>
          </w:r>
        </w:p>
      </w:docPartBody>
    </w:docPart>
    <w:docPart>
      <w:docPartPr>
        <w:name w:val="F05764EFE5FA4CC896CF6BD838FEA16C"/>
        <w:category>
          <w:name w:val="General"/>
          <w:gallery w:val="placeholder"/>
        </w:category>
        <w:types>
          <w:type w:val="bbPlcHdr"/>
        </w:types>
        <w:behaviors>
          <w:behavior w:val="content"/>
        </w:behaviors>
        <w:guid w:val="{191FFA8B-AA92-4470-ADB9-9AA54A30CC4D}"/>
      </w:docPartPr>
      <w:docPartBody>
        <w:p w:rsidR="006C5DE6" w:rsidRDefault="007B3752" w:rsidP="007B3752">
          <w:pPr>
            <w:pStyle w:val="F05764EFE5FA4CC896CF6BD838FEA16C"/>
          </w:pPr>
          <w:r w:rsidRPr="0095018C">
            <w:rPr>
              <w:rStyle w:val="PlaceholderText"/>
              <w:rFonts w:eastAsia="MS Mincho" w:cstheme="minorHAnsi"/>
              <w:color w:val="FF0000"/>
            </w:rPr>
            <w:t>Click here to enter text.</w:t>
          </w:r>
        </w:p>
      </w:docPartBody>
    </w:docPart>
    <w:docPart>
      <w:docPartPr>
        <w:name w:val="B068B59854D2440B92BABD00F53D29F1"/>
        <w:category>
          <w:name w:val="General"/>
          <w:gallery w:val="placeholder"/>
        </w:category>
        <w:types>
          <w:type w:val="bbPlcHdr"/>
        </w:types>
        <w:behaviors>
          <w:behavior w:val="content"/>
        </w:behaviors>
        <w:guid w:val="{51395695-8955-4398-A23E-8083301332C1}"/>
      </w:docPartPr>
      <w:docPartBody>
        <w:p w:rsidR="00E3653D" w:rsidRDefault="00C278BE" w:rsidP="00C278BE">
          <w:pPr>
            <w:pStyle w:val="B068B59854D2440B92BABD00F53D29F1"/>
          </w:pPr>
          <w:r w:rsidRPr="0095018C">
            <w:rPr>
              <w:rStyle w:val="PlaceholderText"/>
              <w:rFonts w:eastAsia="MS Mincho" w:cstheme="minorHAnsi"/>
              <w:color w:val="FF0000"/>
            </w:rPr>
            <w:t>Click here to enter text.</w:t>
          </w:r>
        </w:p>
      </w:docPartBody>
    </w:docPart>
    <w:docPart>
      <w:docPartPr>
        <w:name w:val="9D05F3A636D64DEC84385C563C3A4CFD"/>
        <w:category>
          <w:name w:val="General"/>
          <w:gallery w:val="placeholder"/>
        </w:category>
        <w:types>
          <w:type w:val="bbPlcHdr"/>
        </w:types>
        <w:behaviors>
          <w:behavior w:val="content"/>
        </w:behaviors>
        <w:guid w:val="{DDB60069-2DDB-4103-B977-29CD46AB2369}"/>
      </w:docPartPr>
      <w:docPartBody>
        <w:p w:rsidR="00E3653D" w:rsidRDefault="00C278BE" w:rsidP="00C278BE">
          <w:pPr>
            <w:pStyle w:val="9D05F3A636D64DEC84385C563C3A4CFD"/>
          </w:pPr>
          <w:r w:rsidRPr="0095018C">
            <w:rPr>
              <w:rStyle w:val="PlaceholderText"/>
              <w:rFonts w:eastAsia="MS Mincho" w:cstheme="minorHAnsi"/>
              <w:color w:val="FF0000"/>
            </w:rPr>
            <w:t>Click here to enter text.</w:t>
          </w:r>
        </w:p>
      </w:docPartBody>
    </w:docPart>
    <w:docPart>
      <w:docPartPr>
        <w:name w:val="A2C8E6E83B014EAB92548ADCF027D2E2"/>
        <w:category>
          <w:name w:val="General"/>
          <w:gallery w:val="placeholder"/>
        </w:category>
        <w:types>
          <w:type w:val="bbPlcHdr"/>
        </w:types>
        <w:behaviors>
          <w:behavior w:val="content"/>
        </w:behaviors>
        <w:guid w:val="{70649C9D-0F5F-4CAC-AA36-3DA327BE6049}"/>
      </w:docPartPr>
      <w:docPartBody>
        <w:p w:rsidR="00E3653D" w:rsidRDefault="00C278BE" w:rsidP="00C278BE">
          <w:pPr>
            <w:pStyle w:val="A2C8E6E83B014EAB92548ADCF027D2E2"/>
          </w:pPr>
          <w:r w:rsidRPr="0095018C">
            <w:rPr>
              <w:rStyle w:val="PlaceholderText"/>
              <w:rFonts w:eastAsia="MS Mincho" w:cstheme="minorHAnsi"/>
              <w:color w:val="FF0000"/>
            </w:rPr>
            <w:t>Click here to enter text.</w:t>
          </w:r>
        </w:p>
      </w:docPartBody>
    </w:docPart>
    <w:docPart>
      <w:docPartPr>
        <w:name w:val="7DF68F9A391F43F59982D84C46BC6075"/>
        <w:category>
          <w:name w:val="General"/>
          <w:gallery w:val="placeholder"/>
        </w:category>
        <w:types>
          <w:type w:val="bbPlcHdr"/>
        </w:types>
        <w:behaviors>
          <w:behavior w:val="content"/>
        </w:behaviors>
        <w:guid w:val="{DCA12487-B9B6-4F88-BB7A-6F0101D28AF5}"/>
      </w:docPartPr>
      <w:docPartBody>
        <w:p w:rsidR="001213C9" w:rsidRDefault="00E170EB">
          <w:r w:rsidRPr="777C3823">
            <w:rPr>
              <w:rStyle w:val="PlaceholderText"/>
              <w:rFonts w:eastAsia="MS Mincho" w:cstheme="minorBidi"/>
              <w:color w:val="FF0000"/>
            </w:rPr>
            <w:t>Click here to enter text.</w:t>
          </w:r>
        </w:p>
      </w:docPartBody>
    </w:docPart>
    <w:docPart>
      <w:docPartPr>
        <w:name w:val="E3D7DEEE6B1E4247A9C928D30311A943"/>
        <w:category>
          <w:name w:val="General"/>
          <w:gallery w:val="placeholder"/>
        </w:category>
        <w:types>
          <w:type w:val="bbPlcHdr"/>
        </w:types>
        <w:behaviors>
          <w:behavior w:val="content"/>
        </w:behaviors>
        <w:guid w:val="{F976B8C4-F802-45FC-99B7-68D66927BC82}"/>
      </w:docPartPr>
      <w:docPartBody>
        <w:p w:rsidR="001213C9" w:rsidRDefault="00E170EB">
          <w:r w:rsidRPr="777C3823">
            <w:rPr>
              <w:rStyle w:val="PlaceholderText"/>
              <w:rFonts w:eastAsia="MS Mincho" w:cstheme="minorBidi"/>
              <w:color w:val="FF0000"/>
            </w:rPr>
            <w:t>Click here to enter text.</w:t>
          </w:r>
        </w:p>
      </w:docPartBody>
    </w:docPart>
    <w:docPart>
      <w:docPartPr>
        <w:name w:val="93B0CCC2E1D5442993B9A49B9164CE63"/>
        <w:category>
          <w:name w:val="General"/>
          <w:gallery w:val="placeholder"/>
        </w:category>
        <w:types>
          <w:type w:val="bbPlcHdr"/>
        </w:types>
        <w:behaviors>
          <w:behavior w:val="content"/>
        </w:behaviors>
        <w:guid w:val="{75E6A129-78B1-4FFF-A09B-03692ACBCFF7}"/>
      </w:docPartPr>
      <w:docPartBody>
        <w:p w:rsidR="001213C9" w:rsidRDefault="00E170EB">
          <w:r w:rsidRPr="777C3823">
            <w:rPr>
              <w:rStyle w:val="PlaceholderText"/>
              <w:rFonts w:eastAsia="MS Mincho" w:cstheme="minorBid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00E93"/>
    <w:rsid w:val="00013E77"/>
    <w:rsid w:val="00027703"/>
    <w:rsid w:val="00045445"/>
    <w:rsid w:val="00050635"/>
    <w:rsid w:val="00074226"/>
    <w:rsid w:val="0009684D"/>
    <w:rsid w:val="000A2D63"/>
    <w:rsid w:val="000F03C2"/>
    <w:rsid w:val="001213C9"/>
    <w:rsid w:val="001252CC"/>
    <w:rsid w:val="00132B48"/>
    <w:rsid w:val="00153DA8"/>
    <w:rsid w:val="0015611A"/>
    <w:rsid w:val="0015659C"/>
    <w:rsid w:val="00177994"/>
    <w:rsid w:val="00182C14"/>
    <w:rsid w:val="001A247A"/>
    <w:rsid w:val="001B33E5"/>
    <w:rsid w:val="001C3FBF"/>
    <w:rsid w:val="001D41CD"/>
    <w:rsid w:val="001D7465"/>
    <w:rsid w:val="0021418F"/>
    <w:rsid w:val="002201E4"/>
    <w:rsid w:val="0025371F"/>
    <w:rsid w:val="00266F61"/>
    <w:rsid w:val="00267130"/>
    <w:rsid w:val="00274BF0"/>
    <w:rsid w:val="00284684"/>
    <w:rsid w:val="00287669"/>
    <w:rsid w:val="00287F9E"/>
    <w:rsid w:val="0029480E"/>
    <w:rsid w:val="00297172"/>
    <w:rsid w:val="002A5A16"/>
    <w:rsid w:val="002D42A0"/>
    <w:rsid w:val="002D6E0B"/>
    <w:rsid w:val="002E2F63"/>
    <w:rsid w:val="00332150"/>
    <w:rsid w:val="003408BD"/>
    <w:rsid w:val="0034435E"/>
    <w:rsid w:val="00367849"/>
    <w:rsid w:val="00370D10"/>
    <w:rsid w:val="00372C2B"/>
    <w:rsid w:val="003B019B"/>
    <w:rsid w:val="003B23A4"/>
    <w:rsid w:val="003D1500"/>
    <w:rsid w:val="003D66A5"/>
    <w:rsid w:val="003E4309"/>
    <w:rsid w:val="003E572C"/>
    <w:rsid w:val="003E64B1"/>
    <w:rsid w:val="004035EB"/>
    <w:rsid w:val="00403F67"/>
    <w:rsid w:val="00411BAD"/>
    <w:rsid w:val="00425C49"/>
    <w:rsid w:val="00430955"/>
    <w:rsid w:val="00434B95"/>
    <w:rsid w:val="00436337"/>
    <w:rsid w:val="004459B5"/>
    <w:rsid w:val="00487385"/>
    <w:rsid w:val="004A1DD8"/>
    <w:rsid w:val="004A780D"/>
    <w:rsid w:val="004B0DCF"/>
    <w:rsid w:val="004D25CF"/>
    <w:rsid w:val="004E305C"/>
    <w:rsid w:val="00500BF6"/>
    <w:rsid w:val="005029E0"/>
    <w:rsid w:val="00514166"/>
    <w:rsid w:val="00517EF3"/>
    <w:rsid w:val="005365F8"/>
    <w:rsid w:val="00543721"/>
    <w:rsid w:val="00554B06"/>
    <w:rsid w:val="00563F43"/>
    <w:rsid w:val="00570017"/>
    <w:rsid w:val="005805F3"/>
    <w:rsid w:val="0058229D"/>
    <w:rsid w:val="00583992"/>
    <w:rsid w:val="005B765C"/>
    <w:rsid w:val="005C328B"/>
    <w:rsid w:val="005E0A62"/>
    <w:rsid w:val="005F29DB"/>
    <w:rsid w:val="00600D94"/>
    <w:rsid w:val="0060198F"/>
    <w:rsid w:val="006050DE"/>
    <w:rsid w:val="00635A1B"/>
    <w:rsid w:val="0064478D"/>
    <w:rsid w:val="00653658"/>
    <w:rsid w:val="0068650A"/>
    <w:rsid w:val="006C5DE6"/>
    <w:rsid w:val="006F721C"/>
    <w:rsid w:val="00700FD2"/>
    <w:rsid w:val="00735E2B"/>
    <w:rsid w:val="00742021"/>
    <w:rsid w:val="00744163"/>
    <w:rsid w:val="00746855"/>
    <w:rsid w:val="00770E15"/>
    <w:rsid w:val="007715D9"/>
    <w:rsid w:val="00772C79"/>
    <w:rsid w:val="00775A88"/>
    <w:rsid w:val="00792A3A"/>
    <w:rsid w:val="00796314"/>
    <w:rsid w:val="007A3EE9"/>
    <w:rsid w:val="007B3752"/>
    <w:rsid w:val="007C72D5"/>
    <w:rsid w:val="007C7B1C"/>
    <w:rsid w:val="007E7D64"/>
    <w:rsid w:val="007F5FA6"/>
    <w:rsid w:val="00801500"/>
    <w:rsid w:val="00811F32"/>
    <w:rsid w:val="008420EA"/>
    <w:rsid w:val="008774AE"/>
    <w:rsid w:val="008B5236"/>
    <w:rsid w:val="008E1B46"/>
    <w:rsid w:val="008E48AE"/>
    <w:rsid w:val="0091009F"/>
    <w:rsid w:val="00935D3F"/>
    <w:rsid w:val="00940D09"/>
    <w:rsid w:val="0094429D"/>
    <w:rsid w:val="009506C3"/>
    <w:rsid w:val="00961A20"/>
    <w:rsid w:val="009D4ABD"/>
    <w:rsid w:val="009F284C"/>
    <w:rsid w:val="00A24C55"/>
    <w:rsid w:val="00A30D5D"/>
    <w:rsid w:val="00A31C1D"/>
    <w:rsid w:val="00A4210D"/>
    <w:rsid w:val="00A5180B"/>
    <w:rsid w:val="00A57150"/>
    <w:rsid w:val="00A716F4"/>
    <w:rsid w:val="00A805A1"/>
    <w:rsid w:val="00A93524"/>
    <w:rsid w:val="00AA22F2"/>
    <w:rsid w:val="00AB2B25"/>
    <w:rsid w:val="00AB33A8"/>
    <w:rsid w:val="00AB6938"/>
    <w:rsid w:val="00AD29F3"/>
    <w:rsid w:val="00B01227"/>
    <w:rsid w:val="00B04CA6"/>
    <w:rsid w:val="00B16B6B"/>
    <w:rsid w:val="00B22243"/>
    <w:rsid w:val="00B26810"/>
    <w:rsid w:val="00B46C1D"/>
    <w:rsid w:val="00B75F4D"/>
    <w:rsid w:val="00B773D3"/>
    <w:rsid w:val="00B86A70"/>
    <w:rsid w:val="00B94362"/>
    <w:rsid w:val="00BA0F72"/>
    <w:rsid w:val="00BC6AC3"/>
    <w:rsid w:val="00C0717C"/>
    <w:rsid w:val="00C11422"/>
    <w:rsid w:val="00C11501"/>
    <w:rsid w:val="00C21FB8"/>
    <w:rsid w:val="00C278BE"/>
    <w:rsid w:val="00C32542"/>
    <w:rsid w:val="00C46CA4"/>
    <w:rsid w:val="00C6536A"/>
    <w:rsid w:val="00CA0A90"/>
    <w:rsid w:val="00CD187F"/>
    <w:rsid w:val="00CE5804"/>
    <w:rsid w:val="00CF27A9"/>
    <w:rsid w:val="00CF53E1"/>
    <w:rsid w:val="00D00C7C"/>
    <w:rsid w:val="00D06827"/>
    <w:rsid w:val="00D2267C"/>
    <w:rsid w:val="00D2273C"/>
    <w:rsid w:val="00D3226F"/>
    <w:rsid w:val="00D40722"/>
    <w:rsid w:val="00D4546A"/>
    <w:rsid w:val="00D73C0C"/>
    <w:rsid w:val="00D80F55"/>
    <w:rsid w:val="00DA232B"/>
    <w:rsid w:val="00DC2D52"/>
    <w:rsid w:val="00DC4C8E"/>
    <w:rsid w:val="00DE6F15"/>
    <w:rsid w:val="00DF7561"/>
    <w:rsid w:val="00E00F7B"/>
    <w:rsid w:val="00E170EB"/>
    <w:rsid w:val="00E25B96"/>
    <w:rsid w:val="00E268F8"/>
    <w:rsid w:val="00E3653D"/>
    <w:rsid w:val="00E46714"/>
    <w:rsid w:val="00E5222B"/>
    <w:rsid w:val="00E5254B"/>
    <w:rsid w:val="00E73785"/>
    <w:rsid w:val="00EA5AAD"/>
    <w:rsid w:val="00EB1C63"/>
    <w:rsid w:val="00EB417A"/>
    <w:rsid w:val="00F023CE"/>
    <w:rsid w:val="00F16F04"/>
    <w:rsid w:val="00F22D9A"/>
    <w:rsid w:val="00F23BF2"/>
    <w:rsid w:val="00F3194F"/>
    <w:rsid w:val="00F66B60"/>
    <w:rsid w:val="00F72AE0"/>
    <w:rsid w:val="00F77DF4"/>
    <w:rsid w:val="00FC0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8AB9C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BE"/>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 w:type="paragraph" w:customStyle="1" w:styleId="E7D3B63FAFEE43BCB67F60B05A665ECD">
    <w:name w:val="E7D3B63FAFEE43BCB67F60B05A665ECD"/>
    <w:rsid w:val="00554B06"/>
    <w:pPr>
      <w:spacing w:line="278" w:lineRule="auto"/>
    </w:pPr>
    <w:rPr>
      <w:kern w:val="2"/>
      <w:sz w:val="24"/>
      <w:szCs w:val="24"/>
      <w14:ligatures w14:val="standardContextual"/>
    </w:rPr>
  </w:style>
  <w:style w:type="paragraph" w:customStyle="1" w:styleId="39F2160C8F7B435DBD4C16AEAE7B2A30">
    <w:name w:val="39F2160C8F7B435DBD4C16AEAE7B2A30"/>
    <w:rsid w:val="00554B06"/>
    <w:pPr>
      <w:spacing w:line="278" w:lineRule="auto"/>
    </w:pPr>
    <w:rPr>
      <w:kern w:val="2"/>
      <w:sz w:val="24"/>
      <w:szCs w:val="24"/>
      <w14:ligatures w14:val="standardContextual"/>
    </w:rPr>
  </w:style>
  <w:style w:type="paragraph" w:customStyle="1" w:styleId="D5E97D2AAA904C11AB76EEEEE5854CFA">
    <w:name w:val="D5E97D2AAA904C11AB76EEEEE5854CFA"/>
    <w:rsid w:val="00E268F8"/>
    <w:pPr>
      <w:spacing w:line="278" w:lineRule="auto"/>
    </w:pPr>
    <w:rPr>
      <w:kern w:val="2"/>
      <w:sz w:val="24"/>
      <w:szCs w:val="24"/>
      <w:lang w:eastAsia="ja-JP"/>
      <w14:ligatures w14:val="standardContextual"/>
    </w:rPr>
  </w:style>
  <w:style w:type="paragraph" w:customStyle="1" w:styleId="84A81929261D44019727A8F426AFA583">
    <w:name w:val="84A81929261D44019727A8F426AFA583"/>
    <w:rsid w:val="00E268F8"/>
    <w:pPr>
      <w:spacing w:line="278" w:lineRule="auto"/>
    </w:pPr>
    <w:rPr>
      <w:kern w:val="2"/>
      <w:sz w:val="24"/>
      <w:szCs w:val="24"/>
      <w:lang w:eastAsia="ja-JP"/>
      <w14:ligatures w14:val="standardContextual"/>
    </w:rPr>
  </w:style>
  <w:style w:type="paragraph" w:customStyle="1" w:styleId="22F34810D9884F4494E269BD77505E82">
    <w:name w:val="22F34810D9884F4494E269BD77505E82"/>
    <w:rsid w:val="00E268F8"/>
    <w:pPr>
      <w:spacing w:line="278" w:lineRule="auto"/>
    </w:pPr>
    <w:rPr>
      <w:kern w:val="2"/>
      <w:sz w:val="24"/>
      <w:szCs w:val="24"/>
      <w:lang w:eastAsia="ja-JP"/>
      <w14:ligatures w14:val="standardContextual"/>
    </w:rPr>
  </w:style>
  <w:style w:type="paragraph" w:customStyle="1" w:styleId="809AF023E938496992285A3F2F1D782F">
    <w:name w:val="809AF023E938496992285A3F2F1D782F"/>
    <w:rsid w:val="00E268F8"/>
    <w:pPr>
      <w:spacing w:line="278" w:lineRule="auto"/>
    </w:pPr>
    <w:rPr>
      <w:kern w:val="2"/>
      <w:sz w:val="24"/>
      <w:szCs w:val="24"/>
      <w:lang w:eastAsia="ja-JP"/>
      <w14:ligatures w14:val="standardContextual"/>
    </w:rPr>
  </w:style>
  <w:style w:type="paragraph" w:customStyle="1" w:styleId="E59EA6D5EAF241508E4544DFABDA8D72">
    <w:name w:val="E59EA6D5EAF241508E4544DFABDA8D72"/>
    <w:rsid w:val="007B3752"/>
    <w:pPr>
      <w:spacing w:line="278" w:lineRule="auto"/>
    </w:pPr>
    <w:rPr>
      <w:kern w:val="2"/>
      <w:sz w:val="24"/>
      <w:szCs w:val="24"/>
      <w:lang w:eastAsia="ja-JP"/>
      <w14:ligatures w14:val="standardContextual"/>
    </w:rPr>
  </w:style>
  <w:style w:type="paragraph" w:customStyle="1" w:styleId="390006F7C07F4882B67F7D1051F3DECB">
    <w:name w:val="390006F7C07F4882B67F7D1051F3DECB"/>
    <w:rsid w:val="007B3752"/>
    <w:pPr>
      <w:spacing w:line="278" w:lineRule="auto"/>
    </w:pPr>
    <w:rPr>
      <w:kern w:val="2"/>
      <w:sz w:val="24"/>
      <w:szCs w:val="24"/>
      <w:lang w:eastAsia="ja-JP"/>
      <w14:ligatures w14:val="standardContextual"/>
    </w:rPr>
  </w:style>
  <w:style w:type="paragraph" w:customStyle="1" w:styleId="6534E75B98124C73B2DF900C2E1A6C41">
    <w:name w:val="6534E75B98124C73B2DF900C2E1A6C41"/>
    <w:rsid w:val="007B3752"/>
    <w:pPr>
      <w:spacing w:line="278" w:lineRule="auto"/>
    </w:pPr>
    <w:rPr>
      <w:kern w:val="2"/>
      <w:sz w:val="24"/>
      <w:szCs w:val="24"/>
      <w:lang w:eastAsia="ja-JP"/>
      <w14:ligatures w14:val="standardContextual"/>
    </w:rPr>
  </w:style>
  <w:style w:type="paragraph" w:customStyle="1" w:styleId="76B8F0E2126A4CB39FF4868F24E9A64A">
    <w:name w:val="76B8F0E2126A4CB39FF4868F24E9A64A"/>
    <w:rsid w:val="007B3752"/>
    <w:pPr>
      <w:spacing w:line="278" w:lineRule="auto"/>
    </w:pPr>
    <w:rPr>
      <w:kern w:val="2"/>
      <w:sz w:val="24"/>
      <w:szCs w:val="24"/>
      <w:lang w:eastAsia="ja-JP"/>
      <w14:ligatures w14:val="standardContextual"/>
    </w:rPr>
  </w:style>
  <w:style w:type="paragraph" w:customStyle="1" w:styleId="EE5B85260BA44A349B8CA4E8E5D4CE38">
    <w:name w:val="EE5B85260BA44A349B8CA4E8E5D4CE38"/>
    <w:rsid w:val="007B3752"/>
    <w:pPr>
      <w:spacing w:line="278" w:lineRule="auto"/>
    </w:pPr>
    <w:rPr>
      <w:kern w:val="2"/>
      <w:sz w:val="24"/>
      <w:szCs w:val="24"/>
      <w:lang w:eastAsia="ja-JP"/>
      <w14:ligatures w14:val="standardContextual"/>
    </w:rPr>
  </w:style>
  <w:style w:type="paragraph" w:customStyle="1" w:styleId="74874217754B40FE8031C50D6C237AEB">
    <w:name w:val="74874217754B40FE8031C50D6C237AEB"/>
    <w:rsid w:val="007B3752"/>
    <w:pPr>
      <w:spacing w:line="278" w:lineRule="auto"/>
    </w:pPr>
    <w:rPr>
      <w:kern w:val="2"/>
      <w:sz w:val="24"/>
      <w:szCs w:val="24"/>
      <w:lang w:eastAsia="ja-JP"/>
      <w14:ligatures w14:val="standardContextual"/>
    </w:rPr>
  </w:style>
  <w:style w:type="paragraph" w:customStyle="1" w:styleId="92D203F2396C49689147513317CE31D9">
    <w:name w:val="92D203F2396C49689147513317CE31D9"/>
    <w:rsid w:val="007B3752"/>
    <w:pPr>
      <w:spacing w:line="278" w:lineRule="auto"/>
    </w:pPr>
    <w:rPr>
      <w:kern w:val="2"/>
      <w:sz w:val="24"/>
      <w:szCs w:val="24"/>
      <w:lang w:eastAsia="ja-JP"/>
      <w14:ligatures w14:val="standardContextual"/>
    </w:rPr>
  </w:style>
  <w:style w:type="paragraph" w:customStyle="1" w:styleId="7AE56DB5F9A540C98318C5DED9398192">
    <w:name w:val="7AE56DB5F9A540C98318C5DED9398192"/>
    <w:rsid w:val="007B3752"/>
    <w:pPr>
      <w:spacing w:line="278" w:lineRule="auto"/>
    </w:pPr>
    <w:rPr>
      <w:kern w:val="2"/>
      <w:sz w:val="24"/>
      <w:szCs w:val="24"/>
      <w:lang w:eastAsia="ja-JP"/>
      <w14:ligatures w14:val="standardContextual"/>
    </w:rPr>
  </w:style>
  <w:style w:type="paragraph" w:customStyle="1" w:styleId="EE54728E43FF43618998785024048150">
    <w:name w:val="EE54728E43FF43618998785024048150"/>
    <w:rsid w:val="007B3752"/>
    <w:pPr>
      <w:spacing w:line="278" w:lineRule="auto"/>
    </w:pPr>
    <w:rPr>
      <w:kern w:val="2"/>
      <w:sz w:val="24"/>
      <w:szCs w:val="24"/>
      <w:lang w:eastAsia="ja-JP"/>
      <w14:ligatures w14:val="standardContextual"/>
    </w:rPr>
  </w:style>
  <w:style w:type="paragraph" w:customStyle="1" w:styleId="048047EB65994ECD83D0D4C810A8B272">
    <w:name w:val="048047EB65994ECD83D0D4C810A8B272"/>
    <w:rsid w:val="007B3752"/>
    <w:pPr>
      <w:spacing w:line="278" w:lineRule="auto"/>
    </w:pPr>
    <w:rPr>
      <w:kern w:val="2"/>
      <w:sz w:val="24"/>
      <w:szCs w:val="24"/>
      <w:lang w:eastAsia="ja-JP"/>
      <w14:ligatures w14:val="standardContextual"/>
    </w:rPr>
  </w:style>
  <w:style w:type="paragraph" w:customStyle="1" w:styleId="B8C37CD061A14836A3BCC9DF4DCE0886">
    <w:name w:val="B8C37CD061A14836A3BCC9DF4DCE0886"/>
    <w:rsid w:val="007B3752"/>
    <w:pPr>
      <w:spacing w:line="278" w:lineRule="auto"/>
    </w:pPr>
    <w:rPr>
      <w:kern w:val="2"/>
      <w:sz w:val="24"/>
      <w:szCs w:val="24"/>
      <w:lang w:eastAsia="ja-JP"/>
      <w14:ligatures w14:val="standardContextual"/>
    </w:rPr>
  </w:style>
  <w:style w:type="paragraph" w:customStyle="1" w:styleId="E924A4ADE52F41869A15AEDF07856AC2">
    <w:name w:val="E924A4ADE52F41869A15AEDF07856AC2"/>
    <w:rsid w:val="007B3752"/>
    <w:pPr>
      <w:spacing w:line="278" w:lineRule="auto"/>
    </w:pPr>
    <w:rPr>
      <w:kern w:val="2"/>
      <w:sz w:val="24"/>
      <w:szCs w:val="24"/>
      <w:lang w:eastAsia="ja-JP"/>
      <w14:ligatures w14:val="standardContextual"/>
    </w:rPr>
  </w:style>
  <w:style w:type="paragraph" w:customStyle="1" w:styleId="C5ACD1D61FA6424F9A69C65989A6C44B">
    <w:name w:val="C5ACD1D61FA6424F9A69C65989A6C44B"/>
    <w:rsid w:val="007B3752"/>
    <w:pPr>
      <w:spacing w:line="278" w:lineRule="auto"/>
    </w:pPr>
    <w:rPr>
      <w:kern w:val="2"/>
      <w:sz w:val="24"/>
      <w:szCs w:val="24"/>
      <w:lang w:eastAsia="ja-JP"/>
      <w14:ligatures w14:val="standardContextual"/>
    </w:rPr>
  </w:style>
  <w:style w:type="paragraph" w:customStyle="1" w:styleId="F05764EFE5FA4CC896CF6BD838FEA16C">
    <w:name w:val="F05764EFE5FA4CC896CF6BD838FEA16C"/>
    <w:rsid w:val="007B3752"/>
    <w:pPr>
      <w:spacing w:line="278" w:lineRule="auto"/>
    </w:pPr>
    <w:rPr>
      <w:kern w:val="2"/>
      <w:sz w:val="24"/>
      <w:szCs w:val="24"/>
      <w:lang w:eastAsia="ja-JP"/>
      <w14:ligatures w14:val="standardContextual"/>
    </w:rPr>
  </w:style>
  <w:style w:type="paragraph" w:customStyle="1" w:styleId="B068B59854D2440B92BABD00F53D29F1">
    <w:name w:val="B068B59854D2440B92BABD00F53D29F1"/>
    <w:rsid w:val="00C278BE"/>
    <w:pPr>
      <w:spacing w:line="278" w:lineRule="auto"/>
    </w:pPr>
    <w:rPr>
      <w:kern w:val="2"/>
      <w:sz w:val="24"/>
      <w:szCs w:val="24"/>
      <w14:ligatures w14:val="standardContextual"/>
    </w:rPr>
  </w:style>
  <w:style w:type="paragraph" w:customStyle="1" w:styleId="9D05F3A636D64DEC84385C563C3A4CFD">
    <w:name w:val="9D05F3A636D64DEC84385C563C3A4CFD"/>
    <w:rsid w:val="00C278BE"/>
    <w:pPr>
      <w:spacing w:line="278" w:lineRule="auto"/>
    </w:pPr>
    <w:rPr>
      <w:kern w:val="2"/>
      <w:sz w:val="24"/>
      <w:szCs w:val="24"/>
      <w14:ligatures w14:val="standardContextual"/>
    </w:rPr>
  </w:style>
  <w:style w:type="paragraph" w:customStyle="1" w:styleId="A2C8E6E83B014EAB92548ADCF027D2E2">
    <w:name w:val="A2C8E6E83B014EAB92548ADCF027D2E2"/>
    <w:rsid w:val="00C278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2541C40D2B24587FB94E96371884C" ma:contentTypeVersion="8" ma:contentTypeDescription="Create a new document." ma:contentTypeScope="" ma:versionID="769256a82b717c1005873b663cef4e99">
  <xsd:schema xmlns:xsd="http://www.w3.org/2001/XMLSchema" xmlns:xs="http://www.w3.org/2001/XMLSchema" xmlns:p="http://schemas.microsoft.com/office/2006/metadata/properties" xmlns:ns2="3b96f3fd-17be-4e94-a18c-9429f69de9cd" targetNamespace="http://schemas.microsoft.com/office/2006/metadata/properties" ma:root="true" ma:fieldsID="a54d47491108198c58bbdcb7da223164" ns2:_="">
    <xsd:import namespace="3b96f3fd-17be-4e94-a18c-9429f69de9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6f3fd-17be-4e94-a18c-9429f69de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6ABCD-D82F-40EA-8E6A-B3830C1D2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6f3fd-17be-4e94-a18c-9429f69de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customXml/itemProps3.xml><?xml version="1.0" encoding="utf-8"?>
<ds:datastoreItem xmlns:ds="http://schemas.openxmlformats.org/officeDocument/2006/customXml" ds:itemID="{4357D858-7ABE-4AA5-BF4F-E2D60F9D002C}">
  <ds:schemaRefs>
    <ds:schemaRef ds:uri="http://schemas.microsoft.com/sharepoint/v3/contenttype/forms"/>
  </ds:schemaRefs>
</ds:datastoreItem>
</file>

<file path=customXml/itemProps4.xml><?xml version="1.0" encoding="utf-8"?>
<ds:datastoreItem xmlns:ds="http://schemas.openxmlformats.org/officeDocument/2006/customXml" ds:itemID="{EAD3B1F3-F738-41C6-9E27-D5F94E0554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81</Pages>
  <Words>21066</Words>
  <Characters>120079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Kobal, Richard</cp:lastModifiedBy>
  <cp:revision>7</cp:revision>
  <dcterms:created xsi:type="dcterms:W3CDTF">2026-04-03T18:52:00Z</dcterms:created>
  <dcterms:modified xsi:type="dcterms:W3CDTF">2026-06-16T15:45:00Z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0x0101008BD2541C40D2B24587FB94E96371884C</vt:lpwstr>
  </property>
  <property fmtid="{D5CDD505-2E9C-101B-9397-08002B2CF9AE}" pid="3" name="MediaServiceImageTags">
    <vt:lpwstr/>
  </property>
  <property fmtid="{D5CDD505-2E9C-101B-9397-08002B2CF9AE}" pid="4" name="docLang">
    <vt:lpwstr>en</vt:lpwstr>
  </property>
</Properties>
</file>