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0CAE" w14:textId="77777777" w:rsidR="00503118" w:rsidRPr="00A42FB2" w:rsidRDefault="00503118" w:rsidP="00FC2A99">
      <w:pPr>
        <w:jc w:val="center"/>
        <w:rPr>
          <w:rFonts w:ascii="Tahoma" w:hAnsi="Tahoma" w:cs="Tahoma"/>
          <w:b/>
          <w:bCs/>
          <w:i/>
          <w:iCs/>
          <w:sz w:val="28"/>
          <w:szCs w:val="28"/>
        </w:rPr>
      </w:pPr>
      <w:r w:rsidRPr="00706617">
        <w:rPr>
          <w:rFonts w:ascii="Tahoma" w:hAnsi="Tahoma" w:cs="Tahoma"/>
          <w:i/>
          <w:iCs/>
          <w:sz w:val="28"/>
          <w:szCs w:val="28"/>
        </w:rPr>
        <w:t>I</w:t>
      </w:r>
      <w:r w:rsidRPr="00A42FB2">
        <w:rPr>
          <w:rFonts w:ascii="Tahoma" w:hAnsi="Tahoma" w:cs="Tahoma"/>
          <w:b/>
          <w:bCs/>
          <w:i/>
          <w:iCs/>
          <w:sz w:val="28"/>
          <w:szCs w:val="28"/>
        </w:rPr>
        <w:t>llinois Department of Commerce &amp; Economic Opportunity </w:t>
      </w:r>
    </w:p>
    <w:p w14:paraId="371E9CB4" w14:textId="45EC63A2" w:rsidR="00FC2A99" w:rsidRPr="00A42FB2" w:rsidRDefault="00FC2A99" w:rsidP="00FC2A99">
      <w:pPr>
        <w:jc w:val="center"/>
        <w:rPr>
          <w:rFonts w:ascii="Tahoma" w:hAnsi="Tahoma" w:cs="Tahoma"/>
          <w:b/>
          <w:bCs/>
          <w:sz w:val="28"/>
          <w:szCs w:val="28"/>
        </w:rPr>
      </w:pPr>
      <w:r w:rsidRPr="00A42FB2">
        <w:rPr>
          <w:rFonts w:ascii="Tahoma" w:hAnsi="Tahoma" w:cs="Tahoma"/>
          <w:b/>
          <w:bCs/>
          <w:sz w:val="28"/>
          <w:szCs w:val="28"/>
        </w:rPr>
        <w:t>Request for Proposal</w:t>
      </w:r>
    </w:p>
    <w:p w14:paraId="378F2190" w14:textId="2B7ECEB3" w:rsidR="00FC2A99" w:rsidRPr="00A42FB2" w:rsidRDefault="6868F3BC" w:rsidP="281EA945">
      <w:pPr>
        <w:jc w:val="center"/>
        <w:rPr>
          <w:rFonts w:ascii="Tahoma" w:hAnsi="Tahoma" w:cs="Tahoma"/>
          <w:b/>
          <w:bCs/>
          <w:i/>
          <w:iCs/>
          <w:sz w:val="28"/>
          <w:szCs w:val="28"/>
        </w:rPr>
      </w:pPr>
      <w:r w:rsidRPr="00A42FB2">
        <w:rPr>
          <w:rFonts w:ascii="Tahoma" w:hAnsi="Tahoma" w:cs="Tahoma"/>
          <w:b/>
          <w:bCs/>
          <w:i/>
          <w:iCs/>
          <w:sz w:val="28"/>
          <w:szCs w:val="28"/>
        </w:rPr>
        <w:t xml:space="preserve">SSBCI </w:t>
      </w:r>
      <w:r w:rsidR="66BA0500" w:rsidRPr="00A42FB2">
        <w:rPr>
          <w:rFonts w:ascii="Tahoma" w:hAnsi="Tahoma" w:cs="Tahoma"/>
          <w:b/>
          <w:bCs/>
          <w:i/>
          <w:iCs/>
          <w:sz w:val="28"/>
          <w:szCs w:val="28"/>
        </w:rPr>
        <w:t>INVENT Investment Advisor</w:t>
      </w:r>
    </w:p>
    <w:p w14:paraId="1E7FDCC2" w14:textId="5B5B2FC3" w:rsidR="00FC2A99" w:rsidRPr="00A42FB2" w:rsidRDefault="00F905D3" w:rsidP="281EA945">
      <w:pPr>
        <w:jc w:val="center"/>
        <w:rPr>
          <w:rFonts w:ascii="Tahoma" w:hAnsi="Tahoma" w:cs="Tahoma"/>
          <w:b/>
          <w:bCs/>
          <w:i/>
          <w:iCs/>
          <w:sz w:val="28"/>
          <w:szCs w:val="28"/>
        </w:rPr>
      </w:pPr>
      <w:proofErr w:type="spellStart"/>
      <w:r w:rsidRPr="00A42FB2">
        <w:rPr>
          <w:rFonts w:ascii="Tahoma" w:hAnsi="Tahoma" w:cs="Tahoma"/>
          <w:b/>
          <w:bCs/>
          <w:i/>
          <w:iCs/>
          <w:sz w:val="28"/>
          <w:szCs w:val="28"/>
        </w:rPr>
        <w:t>BidBuy</w:t>
      </w:r>
      <w:proofErr w:type="spellEnd"/>
      <w:r w:rsidRPr="00A42FB2">
        <w:rPr>
          <w:rFonts w:ascii="Tahoma" w:hAnsi="Tahoma" w:cs="Tahoma"/>
          <w:b/>
          <w:bCs/>
          <w:i/>
          <w:iCs/>
          <w:sz w:val="28"/>
          <w:szCs w:val="28"/>
        </w:rPr>
        <w:t xml:space="preserve"> Bid Number</w:t>
      </w:r>
      <w:r w:rsidR="66BA0500" w:rsidRPr="00A42FB2">
        <w:rPr>
          <w:rFonts w:ascii="Tahoma" w:hAnsi="Tahoma" w:cs="Tahoma"/>
          <w:b/>
          <w:bCs/>
          <w:i/>
          <w:iCs/>
          <w:sz w:val="28"/>
          <w:szCs w:val="28"/>
        </w:rPr>
        <w:t xml:space="preserve"> B-</w:t>
      </w:r>
      <w:r w:rsidR="70F6857F" w:rsidRPr="00A42FB2">
        <w:rPr>
          <w:rFonts w:ascii="Tahoma" w:hAnsi="Tahoma" w:cs="Tahoma"/>
          <w:b/>
          <w:bCs/>
          <w:i/>
          <w:iCs/>
          <w:sz w:val="28"/>
          <w:szCs w:val="28"/>
        </w:rPr>
        <w:t>48677</w:t>
      </w:r>
    </w:p>
    <w:p w14:paraId="2496BF43" w14:textId="74AB8547" w:rsidR="005B136D" w:rsidRPr="00706617" w:rsidRDefault="00E368F2" w:rsidP="00064E2C">
      <w:pPr>
        <w:pStyle w:val="ListParagraph"/>
        <w:numPr>
          <w:ilvl w:val="0"/>
          <w:numId w:val="1"/>
        </w:numPr>
        <w:ind w:hanging="1170"/>
        <w:jc w:val="both"/>
        <w:rPr>
          <w:rFonts w:ascii="Tahoma" w:hAnsi="Tahoma" w:cs="Tahoma"/>
          <w:sz w:val="28"/>
          <w:szCs w:val="28"/>
        </w:rPr>
      </w:pPr>
      <w:r w:rsidRPr="00706617">
        <w:rPr>
          <w:rFonts w:ascii="Tahoma" w:hAnsi="Tahoma" w:cs="Tahoma"/>
          <w:sz w:val="28"/>
          <w:szCs w:val="28"/>
        </w:rPr>
        <w:t>S</w:t>
      </w:r>
      <w:r w:rsidR="000B133A" w:rsidRPr="00706617">
        <w:rPr>
          <w:rFonts w:ascii="Tahoma" w:hAnsi="Tahoma" w:cs="Tahoma"/>
          <w:sz w:val="28"/>
          <w:szCs w:val="28"/>
        </w:rPr>
        <w:t>COPE</w:t>
      </w:r>
      <w:r w:rsidRPr="00706617">
        <w:rPr>
          <w:rFonts w:ascii="Tahoma" w:hAnsi="Tahoma" w:cs="Tahoma"/>
          <w:sz w:val="28"/>
          <w:szCs w:val="28"/>
        </w:rPr>
        <w:t xml:space="preserve"> OF WORK</w:t>
      </w:r>
    </w:p>
    <w:p w14:paraId="728C1573" w14:textId="69600B19" w:rsidR="008A3A92" w:rsidRPr="00706617" w:rsidRDefault="008A3A92" w:rsidP="007C3F38">
      <w:pPr>
        <w:pStyle w:val="ListParagraph"/>
        <w:numPr>
          <w:ilvl w:val="1"/>
          <w:numId w:val="1"/>
        </w:numPr>
        <w:jc w:val="both"/>
        <w:rPr>
          <w:rFonts w:ascii="Tahoma" w:hAnsi="Tahoma" w:cs="Tahoma"/>
        </w:rPr>
      </w:pPr>
      <w:r w:rsidRPr="00706617">
        <w:rPr>
          <w:rFonts w:ascii="Tahoma" w:hAnsi="Tahoma" w:cs="Tahoma"/>
        </w:rPr>
        <w:t>OVERVIEW AND PURPOSE</w:t>
      </w:r>
    </w:p>
    <w:p w14:paraId="2CBC1385" w14:textId="2F01B5DD" w:rsidR="00262C6E" w:rsidRPr="00706617" w:rsidRDefault="00503118" w:rsidP="3C63E1E8">
      <w:pPr>
        <w:pStyle w:val="paragraph"/>
        <w:spacing w:before="0" w:beforeAutospacing="0" w:after="0" w:afterAutospacing="0"/>
        <w:ind w:left="720"/>
        <w:jc w:val="both"/>
        <w:textAlignment w:val="baseline"/>
        <w:rPr>
          <w:rStyle w:val="eop"/>
          <w:rFonts w:ascii="Tahoma" w:hAnsi="Tahoma" w:cs="Tahoma"/>
        </w:rPr>
      </w:pPr>
      <w:r w:rsidRPr="1D6752F2">
        <w:rPr>
          <w:rFonts w:ascii="Tahoma" w:hAnsi="Tahoma" w:cs="Tahoma"/>
        </w:rPr>
        <w:t>The Illinois Department of Commerce &amp; Economic Opportunity (DCEO) (“the Agency”) is issuing this Request for Proposals (“RFP”) for an Investment Advisor for the Illinois Innovation Venture Fund (INVENT), a $114 million direct equity venture capital program.</w:t>
      </w:r>
      <w:r w:rsidR="00E94DAF" w:rsidRPr="1D6752F2">
        <w:rPr>
          <w:rFonts w:ascii="Tahoma" w:hAnsi="Tahoma" w:cs="Tahoma"/>
        </w:rPr>
        <w:t xml:space="preserve"> DCEO</w:t>
      </w:r>
      <w:r w:rsidRPr="1D6752F2">
        <w:rPr>
          <w:rFonts w:ascii="Tahoma" w:hAnsi="Tahoma" w:cs="Tahoma"/>
        </w:rPr>
        <w:t xml:space="preserve"> INVENT is funded through the federal State Small Business Credit Initiative (SSBCI) which is administered by the U.S. Department of the Treasury. The Investment Advisor will provide investment consulting and advisory services as described in this RFP. DCEO will retain all discretion over programmatic, policy, and investment selection decisions.  </w:t>
      </w:r>
    </w:p>
    <w:p w14:paraId="5D350F41" w14:textId="77777777" w:rsidR="003F28CE" w:rsidRPr="008530D5" w:rsidRDefault="003F28CE" w:rsidP="007C3F38">
      <w:pPr>
        <w:pStyle w:val="ListParagraph"/>
        <w:jc w:val="both"/>
        <w:rPr>
          <w:rFonts w:ascii="Tahoma" w:hAnsi="Tahoma" w:cs="Tahoma"/>
        </w:rPr>
      </w:pPr>
    </w:p>
    <w:p w14:paraId="27E67224" w14:textId="735EDE45" w:rsidR="00E368F2" w:rsidRPr="00BB179C" w:rsidRDefault="008A3A92" w:rsidP="007C3F38">
      <w:pPr>
        <w:pStyle w:val="ListParagraph"/>
        <w:numPr>
          <w:ilvl w:val="1"/>
          <w:numId w:val="1"/>
        </w:numPr>
        <w:jc w:val="both"/>
        <w:rPr>
          <w:rFonts w:ascii="Tahoma" w:hAnsi="Tahoma" w:cs="Tahoma"/>
          <w:sz w:val="24"/>
          <w:szCs w:val="24"/>
        </w:rPr>
      </w:pPr>
      <w:r w:rsidRPr="00BB179C">
        <w:rPr>
          <w:rFonts w:ascii="Tahoma" w:hAnsi="Tahoma" w:cs="Tahoma"/>
          <w:sz w:val="24"/>
          <w:szCs w:val="24"/>
        </w:rPr>
        <w:t>DESIRED OUTCOMES OF THIS PROJECT/ENGAGEMENT</w:t>
      </w:r>
    </w:p>
    <w:p w14:paraId="4610EB3C" w14:textId="77777777" w:rsidR="00503118" w:rsidRPr="00A07990" w:rsidRDefault="00503118" w:rsidP="007C3F38">
      <w:pPr>
        <w:spacing w:after="0" w:line="240" w:lineRule="auto"/>
        <w:ind w:left="720"/>
        <w:jc w:val="both"/>
        <w:textAlignment w:val="baseline"/>
        <w:rPr>
          <w:rFonts w:ascii="Tahoma" w:eastAsia="Times New Roman" w:hAnsi="Tahoma" w:cs="Tahoma"/>
          <w:sz w:val="24"/>
          <w:szCs w:val="24"/>
        </w:rPr>
      </w:pPr>
      <w:r w:rsidRPr="00A07990">
        <w:rPr>
          <w:rFonts w:ascii="Tahoma" w:eastAsia="Times New Roman" w:hAnsi="Tahoma" w:cs="Tahoma"/>
          <w:sz w:val="24"/>
          <w:szCs w:val="24"/>
        </w:rPr>
        <w:t>The Investment Advisor will provide consulting and advisory services to support INVENT staff in successfully implementing the program’s objectives, including: </w:t>
      </w:r>
    </w:p>
    <w:p w14:paraId="121D3C8F" w14:textId="77777777" w:rsidR="00503118" w:rsidRPr="00A07990" w:rsidRDefault="00503118" w:rsidP="007C3F38">
      <w:pPr>
        <w:numPr>
          <w:ilvl w:val="0"/>
          <w:numId w:val="8"/>
        </w:numPr>
        <w:spacing w:after="0" w:line="240" w:lineRule="auto"/>
        <w:ind w:hanging="720"/>
        <w:jc w:val="both"/>
        <w:textAlignment w:val="baseline"/>
        <w:rPr>
          <w:rFonts w:ascii="Tahoma" w:eastAsia="Times New Roman" w:hAnsi="Tahoma" w:cs="Tahoma"/>
          <w:sz w:val="24"/>
          <w:szCs w:val="24"/>
        </w:rPr>
      </w:pPr>
      <w:r w:rsidRPr="00A07990">
        <w:rPr>
          <w:rFonts w:ascii="Tahoma" w:eastAsia="Times New Roman" w:hAnsi="Tahoma" w:cs="Tahoma"/>
          <w:sz w:val="24"/>
          <w:szCs w:val="24"/>
        </w:rPr>
        <w:t xml:space="preserve">Creating a balanced portfolio that supports Illinois’ small businesses and entrepreneurs and facilitates economic development in </w:t>
      </w:r>
      <w:proofErr w:type="gramStart"/>
      <w:r w:rsidRPr="00A07990">
        <w:rPr>
          <w:rFonts w:ascii="Tahoma" w:eastAsia="Times New Roman" w:hAnsi="Tahoma" w:cs="Tahoma"/>
          <w:sz w:val="24"/>
          <w:szCs w:val="24"/>
        </w:rPr>
        <w:t>Illinois;</w:t>
      </w:r>
      <w:proofErr w:type="gramEnd"/>
      <w:r w:rsidRPr="00A07990">
        <w:rPr>
          <w:rFonts w:ascii="Tahoma" w:eastAsia="Times New Roman" w:hAnsi="Tahoma" w:cs="Tahoma"/>
          <w:sz w:val="24"/>
          <w:szCs w:val="24"/>
        </w:rPr>
        <w:t>  </w:t>
      </w:r>
    </w:p>
    <w:p w14:paraId="06A8F2AC" w14:textId="77777777" w:rsidR="00503118" w:rsidRPr="00A07990" w:rsidRDefault="00503118" w:rsidP="007C3F38">
      <w:pPr>
        <w:numPr>
          <w:ilvl w:val="0"/>
          <w:numId w:val="9"/>
        </w:numPr>
        <w:tabs>
          <w:tab w:val="clear" w:pos="720"/>
          <w:tab w:val="num" w:pos="1440"/>
        </w:tabs>
        <w:spacing w:after="0" w:line="240" w:lineRule="auto"/>
        <w:ind w:left="1440" w:hanging="720"/>
        <w:jc w:val="both"/>
        <w:textAlignment w:val="baseline"/>
        <w:rPr>
          <w:rFonts w:ascii="Tahoma" w:eastAsia="Times New Roman" w:hAnsi="Tahoma" w:cs="Tahoma"/>
          <w:sz w:val="24"/>
          <w:szCs w:val="24"/>
        </w:rPr>
      </w:pPr>
      <w:r w:rsidRPr="00A07990">
        <w:rPr>
          <w:rFonts w:ascii="Tahoma" w:eastAsia="Times New Roman" w:hAnsi="Tahoma" w:cs="Tahoma"/>
          <w:sz w:val="24"/>
          <w:szCs w:val="24"/>
        </w:rPr>
        <w:t xml:space="preserve">Providing access to opportunities for very small businesses, capital disadvantaged businesses, and entrepreneurs operating in underserved </w:t>
      </w:r>
      <w:proofErr w:type="gramStart"/>
      <w:r w:rsidRPr="00A07990">
        <w:rPr>
          <w:rFonts w:ascii="Tahoma" w:eastAsia="Times New Roman" w:hAnsi="Tahoma" w:cs="Tahoma"/>
          <w:sz w:val="24"/>
          <w:szCs w:val="24"/>
        </w:rPr>
        <w:t>communities;</w:t>
      </w:r>
      <w:proofErr w:type="gramEnd"/>
      <w:r w:rsidRPr="00A07990">
        <w:rPr>
          <w:rFonts w:ascii="Tahoma" w:eastAsia="Times New Roman" w:hAnsi="Tahoma" w:cs="Tahoma"/>
          <w:sz w:val="24"/>
          <w:szCs w:val="24"/>
        </w:rPr>
        <w:t> </w:t>
      </w:r>
    </w:p>
    <w:p w14:paraId="1A727738" w14:textId="77777777" w:rsidR="00503118" w:rsidRPr="00A07990" w:rsidRDefault="00503118" w:rsidP="007C3F38">
      <w:pPr>
        <w:numPr>
          <w:ilvl w:val="0"/>
          <w:numId w:val="10"/>
        </w:numPr>
        <w:tabs>
          <w:tab w:val="clear" w:pos="720"/>
          <w:tab w:val="num" w:pos="1440"/>
        </w:tabs>
        <w:spacing w:after="0" w:line="240" w:lineRule="auto"/>
        <w:ind w:left="1440" w:hanging="720"/>
        <w:jc w:val="both"/>
        <w:textAlignment w:val="baseline"/>
        <w:rPr>
          <w:rFonts w:ascii="Tahoma" w:eastAsia="Times New Roman" w:hAnsi="Tahoma" w:cs="Tahoma"/>
          <w:sz w:val="24"/>
          <w:szCs w:val="24"/>
        </w:rPr>
      </w:pPr>
      <w:r w:rsidRPr="00A07990">
        <w:rPr>
          <w:rFonts w:ascii="Tahoma" w:eastAsia="Times New Roman" w:hAnsi="Tahoma" w:cs="Tahoma"/>
          <w:sz w:val="24"/>
          <w:szCs w:val="24"/>
        </w:rPr>
        <w:t xml:space="preserve">Aligning investments with key growth sectors in the state’s economic development </w:t>
      </w:r>
      <w:proofErr w:type="gramStart"/>
      <w:r w:rsidRPr="00A07990">
        <w:rPr>
          <w:rFonts w:ascii="Tahoma" w:eastAsia="Times New Roman" w:hAnsi="Tahoma" w:cs="Tahoma"/>
          <w:sz w:val="24"/>
          <w:szCs w:val="24"/>
        </w:rPr>
        <w:t>plan;</w:t>
      </w:r>
      <w:proofErr w:type="gramEnd"/>
      <w:r w:rsidRPr="00A07990">
        <w:rPr>
          <w:rFonts w:ascii="Tahoma" w:eastAsia="Times New Roman" w:hAnsi="Tahoma" w:cs="Tahoma"/>
          <w:sz w:val="24"/>
          <w:szCs w:val="24"/>
        </w:rPr>
        <w:t> </w:t>
      </w:r>
    </w:p>
    <w:p w14:paraId="345464CE" w14:textId="77777777" w:rsidR="00503118" w:rsidRPr="00A07990" w:rsidRDefault="00503118" w:rsidP="007C3F38">
      <w:pPr>
        <w:numPr>
          <w:ilvl w:val="0"/>
          <w:numId w:val="11"/>
        </w:numPr>
        <w:spacing w:after="0" w:line="240" w:lineRule="auto"/>
        <w:ind w:firstLine="0"/>
        <w:jc w:val="both"/>
        <w:textAlignment w:val="baseline"/>
        <w:rPr>
          <w:rFonts w:ascii="Tahoma" w:eastAsia="Times New Roman" w:hAnsi="Tahoma" w:cs="Tahoma"/>
          <w:sz w:val="24"/>
          <w:szCs w:val="24"/>
        </w:rPr>
      </w:pPr>
      <w:r w:rsidRPr="00A07990">
        <w:rPr>
          <w:rFonts w:ascii="Tahoma" w:eastAsia="Times New Roman" w:hAnsi="Tahoma" w:cs="Tahoma"/>
          <w:sz w:val="24"/>
          <w:szCs w:val="24"/>
        </w:rPr>
        <w:t>Partnering with investors to leverage private capital; and </w:t>
      </w:r>
    </w:p>
    <w:p w14:paraId="24ABF4ED" w14:textId="77777777" w:rsidR="00503118" w:rsidRPr="00A07990" w:rsidRDefault="00503118" w:rsidP="007C3F38">
      <w:pPr>
        <w:numPr>
          <w:ilvl w:val="0"/>
          <w:numId w:val="12"/>
        </w:numPr>
        <w:spacing w:after="0" w:line="240" w:lineRule="auto"/>
        <w:ind w:firstLine="0"/>
        <w:jc w:val="both"/>
        <w:textAlignment w:val="baseline"/>
        <w:rPr>
          <w:rFonts w:ascii="Tahoma" w:eastAsia="Times New Roman" w:hAnsi="Tahoma" w:cs="Tahoma"/>
          <w:sz w:val="24"/>
          <w:szCs w:val="24"/>
        </w:rPr>
      </w:pPr>
      <w:r w:rsidRPr="00A07990">
        <w:rPr>
          <w:rFonts w:ascii="Tahoma" w:eastAsia="Times New Roman" w:hAnsi="Tahoma" w:cs="Tahoma"/>
          <w:sz w:val="24"/>
          <w:szCs w:val="24"/>
        </w:rPr>
        <w:t>Laying the groundwork for a sustainable, long-term program. </w:t>
      </w:r>
    </w:p>
    <w:p w14:paraId="1BD79627" w14:textId="000800B2" w:rsidR="00E368F2" w:rsidRPr="00706617" w:rsidRDefault="00E368F2" w:rsidP="007C3F38">
      <w:pPr>
        <w:spacing w:after="0" w:line="240" w:lineRule="auto"/>
        <w:jc w:val="both"/>
        <w:textAlignment w:val="baseline"/>
        <w:rPr>
          <w:rFonts w:ascii="Tahoma" w:eastAsia="Times New Roman" w:hAnsi="Tahoma" w:cs="Tahoma"/>
          <w:i/>
          <w:iCs/>
          <w:color w:val="7030A0"/>
        </w:rPr>
      </w:pPr>
    </w:p>
    <w:p w14:paraId="1981FBEC" w14:textId="77777777" w:rsidR="00E368F2" w:rsidRPr="00706617" w:rsidRDefault="00E368F2" w:rsidP="007C3F38">
      <w:pPr>
        <w:pStyle w:val="ListParagraph"/>
        <w:jc w:val="both"/>
        <w:rPr>
          <w:rFonts w:ascii="Tahoma" w:hAnsi="Tahoma" w:cs="Tahoma"/>
        </w:rPr>
      </w:pPr>
    </w:p>
    <w:p w14:paraId="197484B5" w14:textId="77777777" w:rsidR="00E368F2" w:rsidRPr="00706617" w:rsidRDefault="00E368F2" w:rsidP="007C3F38">
      <w:pPr>
        <w:pStyle w:val="ListParagraph"/>
        <w:jc w:val="both"/>
        <w:rPr>
          <w:rFonts w:ascii="Tahoma" w:hAnsi="Tahoma" w:cs="Tahoma"/>
        </w:rPr>
      </w:pPr>
    </w:p>
    <w:p w14:paraId="7110AD92" w14:textId="5E1CE765" w:rsidR="008A3A92" w:rsidRPr="00706617" w:rsidRDefault="007C3F38" w:rsidP="007C3F38">
      <w:pPr>
        <w:pStyle w:val="ListParagraph"/>
        <w:numPr>
          <w:ilvl w:val="1"/>
          <w:numId w:val="1"/>
        </w:numPr>
        <w:jc w:val="both"/>
        <w:rPr>
          <w:rFonts w:ascii="Tahoma" w:hAnsi="Tahoma" w:cs="Tahoma"/>
        </w:rPr>
      </w:pPr>
      <w:r>
        <w:rPr>
          <w:rFonts w:ascii="Tahoma" w:hAnsi="Tahoma" w:cs="Tahoma"/>
        </w:rPr>
        <w:t xml:space="preserve">SCHEDULE </w:t>
      </w:r>
    </w:p>
    <w:p w14:paraId="44BC31AF" w14:textId="77777777" w:rsidR="005A5441" w:rsidRPr="00706617" w:rsidRDefault="005A5441" w:rsidP="007C3F38">
      <w:pPr>
        <w:pStyle w:val="ListParagraph"/>
        <w:jc w:val="both"/>
        <w:rPr>
          <w:rFonts w:ascii="Tahoma" w:hAnsi="Tahoma" w:cs="Tahoma"/>
        </w:rPr>
      </w:pPr>
    </w:p>
    <w:tbl>
      <w:tblPr>
        <w:tblStyle w:val="TableGrid"/>
        <w:tblW w:w="0" w:type="auto"/>
        <w:tblInd w:w="720" w:type="dxa"/>
        <w:tblLook w:val="04A0" w:firstRow="1" w:lastRow="0" w:firstColumn="1" w:lastColumn="0" w:noHBand="0" w:noVBand="1"/>
      </w:tblPr>
      <w:tblGrid>
        <w:gridCol w:w="4385"/>
        <w:gridCol w:w="4245"/>
      </w:tblGrid>
      <w:tr w:rsidR="00B57292" w:rsidRPr="00B57292" w14:paraId="5197F185" w14:textId="77777777" w:rsidTr="00D035D6">
        <w:tc>
          <w:tcPr>
            <w:tcW w:w="4385" w:type="dxa"/>
            <w:tcBorders>
              <w:top w:val="single" w:sz="4" w:space="0" w:color="auto"/>
              <w:left w:val="single" w:sz="4" w:space="0" w:color="auto"/>
              <w:bottom w:val="single" w:sz="4" w:space="0" w:color="auto"/>
              <w:right w:val="single" w:sz="4" w:space="0" w:color="auto"/>
            </w:tcBorders>
            <w:hideMark/>
          </w:tcPr>
          <w:p w14:paraId="3063D9D9" w14:textId="77777777" w:rsidR="00B57292" w:rsidRPr="00B57292" w:rsidRDefault="00B57292" w:rsidP="007C3F38">
            <w:pPr>
              <w:pStyle w:val="ListParagraph"/>
              <w:spacing w:after="160" w:line="259" w:lineRule="auto"/>
              <w:jc w:val="both"/>
              <w:rPr>
                <w:rFonts w:ascii="Tahoma" w:hAnsi="Tahoma" w:cs="Tahoma"/>
                <w:b/>
                <w:bCs/>
                <w:color w:val="000000" w:themeColor="text1"/>
                <w:shd w:val="clear" w:color="auto" w:fill="FFFFFF"/>
              </w:rPr>
            </w:pPr>
            <w:bookmarkStart w:id="0" w:name="_Hlk191472067"/>
            <w:r w:rsidRPr="00B57292">
              <w:rPr>
                <w:rFonts w:ascii="Tahoma" w:hAnsi="Tahoma" w:cs="Tahoma"/>
                <w:b/>
                <w:bCs/>
                <w:color w:val="000000" w:themeColor="text1"/>
                <w:shd w:val="clear" w:color="auto" w:fill="FFFFFF"/>
              </w:rPr>
              <w:t>Solicitation Event</w:t>
            </w:r>
          </w:p>
        </w:tc>
        <w:tc>
          <w:tcPr>
            <w:tcW w:w="4245" w:type="dxa"/>
            <w:tcBorders>
              <w:top w:val="single" w:sz="4" w:space="0" w:color="auto"/>
              <w:left w:val="single" w:sz="4" w:space="0" w:color="auto"/>
              <w:bottom w:val="single" w:sz="4" w:space="0" w:color="auto"/>
              <w:right w:val="single" w:sz="4" w:space="0" w:color="auto"/>
            </w:tcBorders>
            <w:hideMark/>
          </w:tcPr>
          <w:p w14:paraId="01A92909" w14:textId="77777777" w:rsidR="00B57292" w:rsidRPr="00B57292" w:rsidRDefault="00B57292" w:rsidP="007C3F38">
            <w:pPr>
              <w:pStyle w:val="ListParagraph"/>
              <w:spacing w:after="160" w:line="259" w:lineRule="auto"/>
              <w:jc w:val="both"/>
              <w:rPr>
                <w:rFonts w:ascii="Tahoma" w:hAnsi="Tahoma" w:cs="Tahoma"/>
                <w:b/>
                <w:bCs/>
                <w:color w:val="000000" w:themeColor="text1"/>
                <w:shd w:val="clear" w:color="auto" w:fill="FFFFFF"/>
              </w:rPr>
            </w:pPr>
            <w:r w:rsidRPr="00B57292">
              <w:rPr>
                <w:rFonts w:ascii="Tahoma" w:hAnsi="Tahoma" w:cs="Tahoma"/>
                <w:b/>
                <w:bCs/>
                <w:color w:val="000000" w:themeColor="text1"/>
                <w:shd w:val="clear" w:color="auto" w:fill="FFFFFF"/>
              </w:rPr>
              <w:t xml:space="preserve">Estimated Schedule </w:t>
            </w:r>
          </w:p>
        </w:tc>
      </w:tr>
      <w:tr w:rsidR="00B57292" w:rsidRPr="00B57292" w14:paraId="4F4207EF" w14:textId="77777777" w:rsidTr="00D035D6">
        <w:tc>
          <w:tcPr>
            <w:tcW w:w="4385" w:type="dxa"/>
            <w:tcBorders>
              <w:top w:val="single" w:sz="4" w:space="0" w:color="auto"/>
              <w:left w:val="single" w:sz="4" w:space="0" w:color="auto"/>
              <w:bottom w:val="single" w:sz="4" w:space="0" w:color="auto"/>
              <w:right w:val="single" w:sz="4" w:space="0" w:color="auto"/>
            </w:tcBorders>
            <w:hideMark/>
          </w:tcPr>
          <w:p w14:paraId="4D195E72" w14:textId="77777777" w:rsidR="00B57292" w:rsidRPr="00B57292" w:rsidRDefault="00B57292" w:rsidP="007C3F38">
            <w:pPr>
              <w:pStyle w:val="ListParagraph"/>
              <w:spacing w:after="160" w:line="259" w:lineRule="auto"/>
              <w:jc w:val="both"/>
              <w:rPr>
                <w:rFonts w:ascii="Tahoma" w:hAnsi="Tahoma" w:cs="Tahoma"/>
                <w:color w:val="000000" w:themeColor="text1"/>
                <w:shd w:val="clear" w:color="auto" w:fill="FFFFFF"/>
              </w:rPr>
            </w:pPr>
            <w:r w:rsidRPr="00B57292">
              <w:rPr>
                <w:rFonts w:ascii="Tahoma" w:hAnsi="Tahoma" w:cs="Tahoma"/>
                <w:color w:val="000000" w:themeColor="text1"/>
                <w:shd w:val="clear" w:color="auto" w:fill="FFFFFF"/>
              </w:rPr>
              <w:t xml:space="preserve">Pre-Bid Conference </w:t>
            </w:r>
          </w:p>
        </w:tc>
        <w:tc>
          <w:tcPr>
            <w:tcW w:w="4245" w:type="dxa"/>
            <w:tcBorders>
              <w:top w:val="single" w:sz="4" w:space="0" w:color="auto"/>
              <w:left w:val="single" w:sz="4" w:space="0" w:color="auto"/>
              <w:bottom w:val="single" w:sz="4" w:space="0" w:color="auto"/>
              <w:right w:val="single" w:sz="4" w:space="0" w:color="auto"/>
            </w:tcBorders>
          </w:tcPr>
          <w:p w14:paraId="61492CA1" w14:textId="68EA76F5" w:rsidR="00B57292" w:rsidRPr="00B57292" w:rsidRDefault="00E5241B" w:rsidP="007C3F38">
            <w:pPr>
              <w:pStyle w:val="ListParagraph"/>
              <w:spacing w:after="160" w:line="259" w:lineRule="auto"/>
              <w:jc w:val="both"/>
              <w:rPr>
                <w:rFonts w:ascii="Tahoma" w:hAnsi="Tahoma" w:cs="Tahoma"/>
                <w:color w:val="000000" w:themeColor="text1"/>
                <w:shd w:val="clear" w:color="auto" w:fill="FFFFFF"/>
              </w:rPr>
            </w:pPr>
            <w:r>
              <w:rPr>
                <w:rFonts w:ascii="Tahoma" w:hAnsi="Tahoma" w:cs="Tahoma"/>
                <w:color w:val="000000" w:themeColor="text1"/>
                <w:shd w:val="clear" w:color="auto" w:fill="FFFFFF"/>
              </w:rPr>
              <w:t>07/06/2026</w:t>
            </w:r>
          </w:p>
        </w:tc>
      </w:tr>
      <w:tr w:rsidR="00B57292" w:rsidRPr="00B57292" w14:paraId="69324AE4" w14:textId="77777777" w:rsidTr="00D035D6">
        <w:tc>
          <w:tcPr>
            <w:tcW w:w="4385" w:type="dxa"/>
            <w:tcBorders>
              <w:top w:val="single" w:sz="4" w:space="0" w:color="auto"/>
              <w:left w:val="single" w:sz="4" w:space="0" w:color="auto"/>
              <w:bottom w:val="single" w:sz="4" w:space="0" w:color="auto"/>
              <w:right w:val="single" w:sz="4" w:space="0" w:color="auto"/>
            </w:tcBorders>
            <w:hideMark/>
          </w:tcPr>
          <w:p w14:paraId="333747CC" w14:textId="77777777" w:rsidR="00B57292" w:rsidRPr="00B57292" w:rsidRDefault="00B57292" w:rsidP="007C3F38">
            <w:pPr>
              <w:pStyle w:val="ListParagraph"/>
              <w:spacing w:after="160" w:line="259" w:lineRule="auto"/>
              <w:jc w:val="both"/>
              <w:rPr>
                <w:rFonts w:ascii="Tahoma" w:hAnsi="Tahoma" w:cs="Tahoma"/>
                <w:color w:val="000000" w:themeColor="text1"/>
                <w:shd w:val="clear" w:color="auto" w:fill="FFFFFF"/>
              </w:rPr>
            </w:pPr>
            <w:r w:rsidRPr="00B57292">
              <w:rPr>
                <w:rFonts w:ascii="Tahoma" w:hAnsi="Tahoma" w:cs="Tahoma"/>
                <w:color w:val="000000" w:themeColor="text1"/>
                <w:shd w:val="clear" w:color="auto" w:fill="FFFFFF"/>
              </w:rPr>
              <w:t xml:space="preserve">Last Day to Submit Questions </w:t>
            </w:r>
          </w:p>
        </w:tc>
        <w:tc>
          <w:tcPr>
            <w:tcW w:w="4245" w:type="dxa"/>
            <w:tcBorders>
              <w:top w:val="single" w:sz="4" w:space="0" w:color="auto"/>
              <w:left w:val="single" w:sz="4" w:space="0" w:color="auto"/>
              <w:bottom w:val="single" w:sz="4" w:space="0" w:color="auto"/>
              <w:right w:val="single" w:sz="4" w:space="0" w:color="auto"/>
            </w:tcBorders>
          </w:tcPr>
          <w:p w14:paraId="6ACA2D21" w14:textId="496EB082" w:rsidR="00B57292" w:rsidRPr="00B57292" w:rsidRDefault="00104F4F" w:rsidP="007C3F38">
            <w:pPr>
              <w:pStyle w:val="ListParagraph"/>
              <w:spacing w:after="160" w:line="259" w:lineRule="auto"/>
              <w:jc w:val="both"/>
              <w:rPr>
                <w:rFonts w:ascii="Tahoma" w:hAnsi="Tahoma" w:cs="Tahoma"/>
                <w:color w:val="000000" w:themeColor="text1"/>
                <w:shd w:val="clear" w:color="auto" w:fill="FFFFFF"/>
              </w:rPr>
            </w:pPr>
            <w:r>
              <w:rPr>
                <w:rFonts w:ascii="Tahoma" w:hAnsi="Tahoma" w:cs="Tahoma"/>
                <w:color w:val="000000" w:themeColor="text1"/>
                <w:shd w:val="clear" w:color="auto" w:fill="FFFFFF"/>
              </w:rPr>
              <w:t>07/16/2026</w:t>
            </w:r>
          </w:p>
        </w:tc>
      </w:tr>
      <w:tr w:rsidR="00B57292" w:rsidRPr="00B57292" w14:paraId="555F24A3" w14:textId="77777777" w:rsidTr="00D035D6">
        <w:tc>
          <w:tcPr>
            <w:tcW w:w="4385" w:type="dxa"/>
            <w:tcBorders>
              <w:top w:val="single" w:sz="4" w:space="0" w:color="auto"/>
              <w:left w:val="single" w:sz="4" w:space="0" w:color="auto"/>
              <w:bottom w:val="single" w:sz="4" w:space="0" w:color="auto"/>
              <w:right w:val="single" w:sz="4" w:space="0" w:color="auto"/>
            </w:tcBorders>
            <w:hideMark/>
          </w:tcPr>
          <w:p w14:paraId="496FE911" w14:textId="77777777" w:rsidR="00B57292" w:rsidRPr="00B57292" w:rsidRDefault="00B57292" w:rsidP="007C3F38">
            <w:pPr>
              <w:pStyle w:val="ListParagraph"/>
              <w:spacing w:after="160" w:line="259" w:lineRule="auto"/>
              <w:jc w:val="both"/>
              <w:rPr>
                <w:rFonts w:ascii="Tahoma" w:hAnsi="Tahoma" w:cs="Tahoma"/>
                <w:color w:val="000000" w:themeColor="text1"/>
                <w:shd w:val="clear" w:color="auto" w:fill="FFFFFF"/>
              </w:rPr>
            </w:pPr>
            <w:r w:rsidRPr="00B57292">
              <w:rPr>
                <w:rFonts w:ascii="Tahoma" w:hAnsi="Tahoma" w:cs="Tahoma"/>
                <w:color w:val="000000" w:themeColor="text1"/>
                <w:shd w:val="clear" w:color="auto" w:fill="FFFFFF"/>
              </w:rPr>
              <w:t>Proposal Due Date</w:t>
            </w:r>
          </w:p>
        </w:tc>
        <w:tc>
          <w:tcPr>
            <w:tcW w:w="4245" w:type="dxa"/>
            <w:tcBorders>
              <w:top w:val="single" w:sz="4" w:space="0" w:color="auto"/>
              <w:left w:val="single" w:sz="4" w:space="0" w:color="auto"/>
              <w:bottom w:val="single" w:sz="4" w:space="0" w:color="auto"/>
              <w:right w:val="single" w:sz="4" w:space="0" w:color="auto"/>
            </w:tcBorders>
          </w:tcPr>
          <w:p w14:paraId="654CFBA7" w14:textId="694D4185" w:rsidR="00B57292" w:rsidRPr="00B57292" w:rsidRDefault="00104F4F" w:rsidP="007C3F38">
            <w:pPr>
              <w:pStyle w:val="ListParagraph"/>
              <w:spacing w:after="160" w:line="259" w:lineRule="auto"/>
              <w:jc w:val="both"/>
              <w:rPr>
                <w:rFonts w:ascii="Tahoma" w:hAnsi="Tahoma" w:cs="Tahoma"/>
                <w:color w:val="000000" w:themeColor="text1"/>
                <w:shd w:val="clear" w:color="auto" w:fill="FFFFFF"/>
              </w:rPr>
            </w:pPr>
            <w:r>
              <w:rPr>
                <w:rFonts w:ascii="Tahoma" w:hAnsi="Tahoma" w:cs="Tahoma"/>
                <w:color w:val="000000" w:themeColor="text1"/>
                <w:shd w:val="clear" w:color="auto" w:fill="FFFFFF"/>
              </w:rPr>
              <w:t>08/03/2026</w:t>
            </w:r>
          </w:p>
        </w:tc>
      </w:tr>
      <w:tr w:rsidR="00B57292" w:rsidRPr="00B57292" w14:paraId="7A1AD77F" w14:textId="77777777" w:rsidTr="00D035D6">
        <w:tc>
          <w:tcPr>
            <w:tcW w:w="4385" w:type="dxa"/>
            <w:tcBorders>
              <w:top w:val="single" w:sz="4" w:space="0" w:color="auto"/>
              <w:left w:val="single" w:sz="4" w:space="0" w:color="auto"/>
              <w:bottom w:val="single" w:sz="4" w:space="0" w:color="auto"/>
              <w:right w:val="single" w:sz="4" w:space="0" w:color="auto"/>
            </w:tcBorders>
            <w:hideMark/>
          </w:tcPr>
          <w:p w14:paraId="409A83E3" w14:textId="77777777" w:rsidR="00B57292" w:rsidRPr="00B57292" w:rsidRDefault="00B57292" w:rsidP="007C3F38">
            <w:pPr>
              <w:pStyle w:val="ListParagraph"/>
              <w:spacing w:after="160" w:line="259" w:lineRule="auto"/>
              <w:jc w:val="both"/>
              <w:rPr>
                <w:rFonts w:ascii="Tahoma" w:hAnsi="Tahoma" w:cs="Tahoma"/>
                <w:color w:val="000000" w:themeColor="text1"/>
                <w:shd w:val="clear" w:color="auto" w:fill="FFFFFF"/>
              </w:rPr>
            </w:pPr>
            <w:r w:rsidRPr="00B57292">
              <w:rPr>
                <w:rFonts w:ascii="Tahoma" w:hAnsi="Tahoma" w:cs="Tahoma"/>
                <w:color w:val="000000" w:themeColor="text1"/>
                <w:shd w:val="clear" w:color="auto" w:fill="FFFFFF"/>
              </w:rPr>
              <w:t>Contract Start Date</w:t>
            </w:r>
          </w:p>
        </w:tc>
        <w:tc>
          <w:tcPr>
            <w:tcW w:w="4245" w:type="dxa"/>
            <w:tcBorders>
              <w:top w:val="single" w:sz="4" w:space="0" w:color="auto"/>
              <w:left w:val="single" w:sz="4" w:space="0" w:color="auto"/>
              <w:bottom w:val="single" w:sz="4" w:space="0" w:color="auto"/>
              <w:right w:val="single" w:sz="4" w:space="0" w:color="auto"/>
            </w:tcBorders>
            <w:hideMark/>
          </w:tcPr>
          <w:p w14:paraId="02C27BFA" w14:textId="482159C8" w:rsidR="00B57292" w:rsidRPr="00B57292" w:rsidRDefault="00D035D6" w:rsidP="007C3F38">
            <w:pPr>
              <w:pStyle w:val="ListParagraph"/>
              <w:spacing w:after="160" w:line="259" w:lineRule="auto"/>
              <w:jc w:val="both"/>
              <w:rPr>
                <w:rFonts w:ascii="Tahoma" w:hAnsi="Tahoma" w:cs="Tahoma"/>
                <w:color w:val="000000" w:themeColor="text1"/>
                <w:shd w:val="clear" w:color="auto" w:fill="FFFFFF"/>
              </w:rPr>
            </w:pPr>
            <w:r>
              <w:rPr>
                <w:rFonts w:ascii="Tahoma" w:hAnsi="Tahoma" w:cs="Tahoma"/>
                <w:color w:val="000000" w:themeColor="text1"/>
                <w:shd w:val="clear" w:color="auto" w:fill="FFFFFF"/>
              </w:rPr>
              <w:t>Upon Execution</w:t>
            </w:r>
          </w:p>
        </w:tc>
        <w:bookmarkEnd w:id="0"/>
      </w:tr>
    </w:tbl>
    <w:p w14:paraId="37FF2264" w14:textId="77777777" w:rsidR="005A5441" w:rsidRPr="00706617" w:rsidRDefault="005A5441" w:rsidP="007C3F38">
      <w:pPr>
        <w:pStyle w:val="ListParagraph"/>
        <w:jc w:val="both"/>
        <w:rPr>
          <w:rFonts w:ascii="Tahoma" w:hAnsi="Tahoma" w:cs="Tahoma"/>
        </w:rPr>
      </w:pPr>
    </w:p>
    <w:p w14:paraId="7E506954" w14:textId="6167FAB6" w:rsidR="008A3A92" w:rsidRPr="00706617" w:rsidRDefault="008A3A92" w:rsidP="007C3F38">
      <w:pPr>
        <w:pStyle w:val="ListParagraph"/>
        <w:numPr>
          <w:ilvl w:val="1"/>
          <w:numId w:val="1"/>
        </w:numPr>
        <w:jc w:val="both"/>
        <w:rPr>
          <w:rFonts w:ascii="Tahoma" w:hAnsi="Tahoma" w:cs="Tahoma"/>
        </w:rPr>
      </w:pPr>
      <w:r w:rsidRPr="6CEF26C4">
        <w:rPr>
          <w:rFonts w:ascii="Tahoma" w:hAnsi="Tahoma" w:cs="Tahoma"/>
        </w:rPr>
        <w:t>TERM</w:t>
      </w:r>
    </w:p>
    <w:p w14:paraId="3279E942" w14:textId="291FC0CE" w:rsidR="00323972" w:rsidRPr="00706617" w:rsidRDefault="008A3A92" w:rsidP="007C3F38">
      <w:pPr>
        <w:pStyle w:val="ListParagraph"/>
        <w:numPr>
          <w:ilvl w:val="2"/>
          <w:numId w:val="1"/>
        </w:numPr>
        <w:ind w:left="1440"/>
        <w:jc w:val="both"/>
        <w:rPr>
          <w:rFonts w:ascii="Tahoma" w:hAnsi="Tahoma" w:cs="Tahoma"/>
        </w:rPr>
      </w:pPr>
      <w:r w:rsidRPr="1D6752F2">
        <w:rPr>
          <w:rFonts w:ascii="Tahoma" w:hAnsi="Tahoma" w:cs="Tahoma"/>
        </w:rPr>
        <w:t xml:space="preserve">TERM OF THIS CONTRACT: The contract resulting from this procurement will have an initial term commencing upon the last dated signature of the Parties and ending </w:t>
      </w:r>
      <w:r w:rsidR="0051024D" w:rsidRPr="1D6752F2">
        <w:rPr>
          <w:rFonts w:ascii="Tahoma" w:hAnsi="Tahoma" w:cs="Tahoma"/>
        </w:rPr>
        <w:t>four (4) years from contract execution</w:t>
      </w:r>
      <w:r w:rsidRPr="1D6752F2">
        <w:rPr>
          <w:rFonts w:ascii="Tahoma" w:hAnsi="Tahoma" w:cs="Tahoma"/>
        </w:rPr>
        <w:t>.</w:t>
      </w:r>
      <w:r w:rsidRPr="1D6752F2">
        <w:rPr>
          <w:rFonts w:ascii="Tahoma" w:hAnsi="Tahoma" w:cs="Tahoma"/>
          <w:b/>
          <w:bCs/>
          <w:sz w:val="24"/>
          <w:szCs w:val="24"/>
        </w:rPr>
        <w:t xml:space="preserve"> </w:t>
      </w:r>
      <w:r w:rsidRPr="1D6752F2">
        <w:rPr>
          <w:rFonts w:ascii="Tahoma" w:hAnsi="Tahoma" w:cs="Tahoma"/>
        </w:rPr>
        <w:t>In no event will the total term of the contract, including the initial term, any renewal terms, and any extensions, exceed ten (10) years.</w:t>
      </w:r>
      <w:r w:rsidRPr="1D6752F2">
        <w:rPr>
          <w:rFonts w:ascii="Tahoma" w:hAnsi="Tahoma" w:cs="Tahoma"/>
          <w:b/>
          <w:bCs/>
          <w:sz w:val="24"/>
          <w:szCs w:val="24"/>
        </w:rPr>
        <w:t xml:space="preserve"> </w:t>
      </w:r>
      <w:proofErr w:type="gramStart"/>
      <w:r w:rsidRPr="1D6752F2">
        <w:rPr>
          <w:rFonts w:ascii="Tahoma" w:hAnsi="Tahoma" w:cs="Tahoma"/>
        </w:rPr>
        <w:t>Vendor</w:t>
      </w:r>
      <w:proofErr w:type="gramEnd"/>
      <w:r w:rsidRPr="1D6752F2">
        <w:rPr>
          <w:rFonts w:ascii="Tahoma" w:hAnsi="Tahoma" w:cs="Tahoma"/>
        </w:rPr>
        <w:t xml:space="preserve"> shall not commence billable work in furtherance of the contract prior to final execution of the contract except when permitted pursuant to 30 ILCS 500/20-80.</w:t>
      </w:r>
    </w:p>
    <w:p w14:paraId="37724142" w14:textId="77777777" w:rsidR="00323972" w:rsidRPr="00706617" w:rsidRDefault="00323972" w:rsidP="007C3F38">
      <w:pPr>
        <w:pStyle w:val="ListParagraph"/>
        <w:ind w:left="1440"/>
        <w:jc w:val="both"/>
        <w:rPr>
          <w:rFonts w:ascii="Tahoma" w:hAnsi="Tahoma" w:cs="Tahoma"/>
        </w:rPr>
      </w:pPr>
    </w:p>
    <w:p w14:paraId="7ED311BB" w14:textId="77777777" w:rsidR="00323972" w:rsidRPr="00706617" w:rsidRDefault="00323972" w:rsidP="007C3F38">
      <w:pPr>
        <w:jc w:val="both"/>
        <w:rPr>
          <w:rFonts w:ascii="Tahoma" w:hAnsi="Tahoma" w:cs="Tahoma"/>
        </w:rPr>
      </w:pPr>
    </w:p>
    <w:p w14:paraId="01B7F59C" w14:textId="2CC8AE94" w:rsidR="003F28CE" w:rsidRPr="00706617" w:rsidRDefault="007065F3" w:rsidP="007C3F38">
      <w:pPr>
        <w:pStyle w:val="ListParagraph"/>
        <w:numPr>
          <w:ilvl w:val="0"/>
          <w:numId w:val="1"/>
        </w:numPr>
        <w:ind w:hanging="1170"/>
        <w:jc w:val="both"/>
        <w:rPr>
          <w:rFonts w:ascii="Tahoma" w:hAnsi="Tahoma" w:cs="Tahoma"/>
          <w:sz w:val="28"/>
          <w:szCs w:val="28"/>
        </w:rPr>
      </w:pPr>
      <w:r w:rsidRPr="00706617">
        <w:rPr>
          <w:rFonts w:ascii="Tahoma" w:hAnsi="Tahoma" w:cs="Tahoma"/>
          <w:sz w:val="28"/>
          <w:szCs w:val="28"/>
        </w:rPr>
        <w:t xml:space="preserve"> </w:t>
      </w:r>
      <w:r w:rsidR="00E368F2" w:rsidRPr="00706617">
        <w:rPr>
          <w:rFonts w:ascii="Tahoma" w:hAnsi="Tahoma" w:cs="Tahoma"/>
          <w:sz w:val="28"/>
          <w:szCs w:val="28"/>
        </w:rPr>
        <w:t>CURRENT CONDITIONS</w:t>
      </w:r>
    </w:p>
    <w:p w14:paraId="29DE3A76" w14:textId="77777777" w:rsidR="00323972" w:rsidRPr="00706617" w:rsidRDefault="00323972" w:rsidP="007C3F38">
      <w:pPr>
        <w:pStyle w:val="ListParagraph"/>
        <w:jc w:val="both"/>
        <w:rPr>
          <w:rFonts w:ascii="Tahoma" w:hAnsi="Tahoma" w:cs="Tahoma"/>
          <w:sz w:val="28"/>
          <w:szCs w:val="28"/>
        </w:rPr>
      </w:pPr>
    </w:p>
    <w:p w14:paraId="2EE5FB2B" w14:textId="714A2BA6" w:rsidR="00323972" w:rsidRPr="00706617" w:rsidRDefault="003F28CE" w:rsidP="007C3F38">
      <w:pPr>
        <w:pStyle w:val="ListParagraph"/>
        <w:numPr>
          <w:ilvl w:val="1"/>
          <w:numId w:val="1"/>
        </w:numPr>
        <w:jc w:val="both"/>
        <w:rPr>
          <w:rFonts w:ascii="Tahoma" w:hAnsi="Tahoma" w:cs="Tahoma"/>
        </w:rPr>
      </w:pPr>
      <w:r w:rsidRPr="00706617">
        <w:rPr>
          <w:rFonts w:ascii="Tahoma" w:hAnsi="Tahoma" w:cs="Tahoma"/>
        </w:rPr>
        <w:t>OVERVIEW &amp; BACKGROUND</w:t>
      </w:r>
    </w:p>
    <w:p w14:paraId="457980A2" w14:textId="77777777" w:rsidR="00323972" w:rsidRPr="00706617" w:rsidRDefault="00323972" w:rsidP="007C3F38">
      <w:pPr>
        <w:pStyle w:val="ListParagraph"/>
        <w:jc w:val="both"/>
        <w:rPr>
          <w:rFonts w:ascii="Tahoma" w:hAnsi="Tahoma" w:cs="Tahoma"/>
        </w:rPr>
      </w:pPr>
    </w:p>
    <w:p w14:paraId="3580BF09" w14:textId="3EB323C0" w:rsidR="0051024D" w:rsidRPr="00706617" w:rsidRDefault="0051024D" w:rsidP="007C3F38">
      <w:pPr>
        <w:pStyle w:val="ListParagraph"/>
        <w:jc w:val="both"/>
        <w:rPr>
          <w:rFonts w:ascii="Tahoma" w:hAnsi="Tahoma" w:cs="Tahoma"/>
          <w:shd w:val="clear" w:color="auto" w:fill="FFFFFF"/>
        </w:rPr>
      </w:pPr>
      <w:r w:rsidRPr="00706617">
        <w:rPr>
          <w:rFonts w:ascii="Tahoma" w:hAnsi="Tahoma" w:cs="Tahoma"/>
          <w:shd w:val="clear" w:color="auto" w:fill="FFFFFF"/>
        </w:rPr>
        <w:t xml:space="preserve">The Agency is the lead agency responsible for implementing Illinois’ programming under the State Small Business Credit Initiative (“SSBCI”), authorized by Title III, Subtitle C of the American Rescue Plan Act (“ARPA”). The SSBCI program (or “Program”) is expected to provide up to $354,636,570 in federal funding to support eligible Illinois small businesses through credit and equity investment programs. Additional funding is being made available to provide technical assistance to support small businesses applying for SSBCI funding and other similar government small business programs. Information about the SSBCI program may be found under “Program Rules and Materials” at </w:t>
      </w:r>
      <w:hyperlink r:id="rId8" w:tgtFrame="_blank" w:history="1">
        <w:r w:rsidRPr="00706617">
          <w:rPr>
            <w:rStyle w:val="Hyperlink"/>
            <w:rFonts w:ascii="Tahoma" w:hAnsi="Tahoma" w:cs="Tahoma"/>
            <w:shd w:val="clear" w:color="auto" w:fill="FFFFFF"/>
          </w:rPr>
          <w:t>https://home.treasury.gov/policy-issues/small-business-programs/state-small-business-credit-initiative-ssbci.</w:t>
        </w:r>
      </w:hyperlink>
      <w:r w:rsidRPr="00706617">
        <w:rPr>
          <w:rFonts w:ascii="Tahoma" w:hAnsi="Tahoma" w:cs="Tahoma"/>
          <w:shd w:val="clear" w:color="auto" w:fill="FFFFFF"/>
        </w:rPr>
        <w:t>  </w:t>
      </w:r>
    </w:p>
    <w:p w14:paraId="4366FF44" w14:textId="77777777" w:rsidR="0051024D" w:rsidRPr="00706617" w:rsidRDefault="0051024D" w:rsidP="007C3F38">
      <w:pPr>
        <w:pStyle w:val="ListParagraph"/>
        <w:jc w:val="both"/>
        <w:rPr>
          <w:rFonts w:ascii="Tahoma" w:hAnsi="Tahoma" w:cs="Tahoma"/>
          <w:shd w:val="clear" w:color="auto" w:fill="FFFFFF"/>
        </w:rPr>
      </w:pPr>
    </w:p>
    <w:p w14:paraId="272D8746" w14:textId="492BF531" w:rsidR="0051024D" w:rsidRPr="00706617" w:rsidRDefault="0051024D" w:rsidP="007C3F38">
      <w:pPr>
        <w:pStyle w:val="ListParagraph"/>
        <w:jc w:val="both"/>
        <w:rPr>
          <w:rFonts w:ascii="Tahoma" w:hAnsi="Tahoma" w:cs="Tahoma"/>
          <w:shd w:val="clear" w:color="auto" w:fill="FFFFFF"/>
        </w:rPr>
      </w:pPr>
      <w:r w:rsidRPr="00706617">
        <w:rPr>
          <w:rFonts w:ascii="Tahoma" w:hAnsi="Tahoma" w:cs="Tahoma"/>
          <w:shd w:val="clear" w:color="auto" w:fill="FFFFFF"/>
        </w:rPr>
        <w:t xml:space="preserve">The Agency intends to improve small businesses’ access to capital through lending programs (a loan participation program and a loan guarantee program) and a venture capital program. The Agency’s equity investment program (Illinois Innovation Venture Program, or “INVENT”) is administered directly by the Agency. Information about the INVENT program may be accessed at </w:t>
      </w:r>
      <w:hyperlink r:id="rId9" w:history="1">
        <w:r w:rsidRPr="00A44C54">
          <w:rPr>
            <w:rStyle w:val="Hyperlink"/>
            <w:rFonts w:ascii="Tahoma" w:hAnsi="Tahoma" w:cs="Tahoma"/>
            <w:shd w:val="clear" w:color="auto" w:fill="FFFFFF"/>
          </w:rPr>
          <w:t>https://dceo.illinois.gov/illinoisinvent.html</w:t>
        </w:r>
      </w:hyperlink>
      <w:r w:rsidRPr="00706617">
        <w:rPr>
          <w:rFonts w:ascii="Tahoma" w:hAnsi="Tahoma" w:cs="Tahoma"/>
          <w:shd w:val="clear" w:color="auto" w:fill="FFFFFF"/>
        </w:rPr>
        <w:t>. The SSBCI program is expected to last through January 30, 2028, though investments and loans may extend beyond that date and, depending on the performance of the lending and venture capital programs, continue indefinitely. </w:t>
      </w:r>
    </w:p>
    <w:p w14:paraId="142C0A09" w14:textId="77777777" w:rsidR="0051024D" w:rsidRPr="00706617" w:rsidRDefault="0051024D" w:rsidP="007C3F38">
      <w:pPr>
        <w:pStyle w:val="ListParagraph"/>
        <w:jc w:val="both"/>
        <w:rPr>
          <w:rFonts w:ascii="Tahoma" w:hAnsi="Tahoma" w:cs="Tahoma"/>
          <w:shd w:val="clear" w:color="auto" w:fill="FFFFFF"/>
        </w:rPr>
      </w:pPr>
    </w:p>
    <w:p w14:paraId="18AB5B74" w14:textId="22691507" w:rsidR="0051024D" w:rsidRDefault="0051024D" w:rsidP="007C3F38">
      <w:pPr>
        <w:pStyle w:val="ListParagraph"/>
        <w:jc w:val="both"/>
        <w:rPr>
          <w:rFonts w:ascii="Tahoma" w:hAnsi="Tahoma" w:cs="Tahoma"/>
          <w:shd w:val="clear" w:color="auto" w:fill="FFFFFF"/>
        </w:rPr>
      </w:pPr>
      <w:r w:rsidRPr="00706617">
        <w:rPr>
          <w:rFonts w:ascii="Tahoma" w:hAnsi="Tahoma" w:cs="Tahoma"/>
          <w:shd w:val="clear" w:color="auto" w:fill="FFFFFF"/>
        </w:rPr>
        <w:t>The Agency</w:t>
      </w:r>
      <w:r w:rsidRPr="00706617">
        <w:rPr>
          <w:rFonts w:ascii="Tahoma" w:hAnsi="Tahoma" w:cs="Tahoma"/>
          <w:b/>
          <w:bCs/>
          <w:shd w:val="clear" w:color="auto" w:fill="FFFFFF"/>
        </w:rPr>
        <w:t xml:space="preserve"> </w:t>
      </w:r>
      <w:r w:rsidRPr="00706617">
        <w:rPr>
          <w:rFonts w:ascii="Tahoma" w:hAnsi="Tahoma" w:cs="Tahoma"/>
          <w:shd w:val="clear" w:color="auto" w:fill="FFFFFF"/>
        </w:rPr>
        <w:t>anticipates providing at least $114 million in SSBCI funds through the INVENT equity investment program(</w:t>
      </w:r>
      <w:hyperlink r:id="rId10" w:tgtFrame="_blank" w:history="1">
        <w:r w:rsidRPr="00706617">
          <w:rPr>
            <w:rStyle w:val="Hyperlink"/>
            <w:rFonts w:ascii="Tahoma" w:hAnsi="Tahoma" w:cs="Tahoma"/>
            <w:shd w:val="clear" w:color="auto" w:fill="FFFFFF"/>
          </w:rPr>
          <w:t>https://dceo.illinois.gov/illinoisinvent.html</w:t>
        </w:r>
      </w:hyperlink>
      <w:r w:rsidRPr="00706617">
        <w:rPr>
          <w:rFonts w:ascii="Tahoma" w:hAnsi="Tahoma" w:cs="Tahoma"/>
          <w:shd w:val="clear" w:color="auto" w:fill="FFFFFF"/>
        </w:rPr>
        <w:t>).  The total amount of funding available depends on (1) the Agency achieving its funding deployment goals through the SSBCI Program (see </w:t>
      </w:r>
      <w:hyperlink r:id="rId11" w:tgtFrame="_blank" w:history="1">
        <w:r w:rsidRPr="00706617">
          <w:rPr>
            <w:rStyle w:val="Hyperlink"/>
            <w:rFonts w:ascii="Tahoma" w:hAnsi="Tahoma" w:cs="Tahoma"/>
            <w:color w:val="auto"/>
            <w:shd w:val="clear" w:color="auto" w:fill="FFFFFF"/>
          </w:rPr>
          <w:t>Sections III-V of the SSBCI Capital Program Policy Guidelines</w:t>
        </w:r>
      </w:hyperlink>
      <w:r w:rsidRPr="00706617">
        <w:rPr>
          <w:rFonts w:ascii="Tahoma" w:hAnsi="Tahoma" w:cs="Tahoma"/>
          <w:shd w:val="clear" w:color="auto" w:fill="FFFFFF"/>
        </w:rPr>
        <w:t>), and (2) any returns on our investments, which will be re-invested through the program. Investments may range from $10,000 to $6 million, and are made in the form of stock purchases, convertible notes, and Simple Agreements for Future Equity (SAFEs).  </w:t>
      </w:r>
    </w:p>
    <w:p w14:paraId="64E11772" w14:textId="4E574EC7" w:rsidR="002C03C6" w:rsidRPr="00706617" w:rsidRDefault="002C03C6" w:rsidP="007C3F38">
      <w:pPr>
        <w:pStyle w:val="ListParagraph"/>
        <w:jc w:val="both"/>
        <w:rPr>
          <w:rFonts w:ascii="Tahoma" w:hAnsi="Tahoma" w:cs="Tahoma"/>
          <w:shd w:val="clear" w:color="auto" w:fill="FFFFFF"/>
        </w:rPr>
      </w:pPr>
      <w:r w:rsidRPr="002C03C6">
        <w:rPr>
          <w:rFonts w:ascii="Tahoma" w:hAnsi="Tahoma" w:cs="Tahoma"/>
          <w:shd w:val="clear" w:color="auto" w:fill="FFFFFF"/>
        </w:rPr>
        <w:lastRenderedPageBreak/>
        <w:t>The INVENT program is subject to the SSBCI Insider rule set forth in U.S. Treasury guidance (</w:t>
      </w:r>
      <w:hyperlink r:id="rId12" w:history="1">
        <w:r w:rsidRPr="002C03C6">
          <w:rPr>
            <w:rStyle w:val="Hyperlink"/>
            <w:rFonts w:ascii="Tahoma" w:hAnsi="Tahoma" w:cs="Tahoma"/>
            <w:shd w:val="clear" w:color="auto" w:fill="FFFFFF"/>
          </w:rPr>
          <w:t>https://home.treasury.gov/system/files/136/SSBCI-Capital-Program-Policy-Guidelines.pdf</w:t>
        </w:r>
      </w:hyperlink>
      <w:r w:rsidRPr="002C03C6">
        <w:rPr>
          <w:rFonts w:ascii="Tahoma" w:hAnsi="Tahoma" w:cs="Tahoma"/>
          <w:shd w:val="clear" w:color="auto" w:fill="FFFFFF"/>
        </w:rPr>
        <w:t xml:space="preserve">). The </w:t>
      </w:r>
      <w:r w:rsidR="00323D9C">
        <w:rPr>
          <w:rFonts w:ascii="Tahoma" w:hAnsi="Tahoma" w:cs="Tahoma"/>
          <w:shd w:val="clear" w:color="auto" w:fill="FFFFFF"/>
        </w:rPr>
        <w:t>Vendor</w:t>
      </w:r>
      <w:r w:rsidRPr="002C03C6">
        <w:rPr>
          <w:rFonts w:ascii="Tahoma" w:hAnsi="Tahoma" w:cs="Tahoma"/>
          <w:shd w:val="clear" w:color="auto" w:fill="FFFFFF"/>
        </w:rPr>
        <w:t xml:space="preserve"> will not be participating in the investment decision</w:t>
      </w:r>
      <w:r w:rsidR="00323D9C">
        <w:rPr>
          <w:rFonts w:ascii="Tahoma" w:hAnsi="Tahoma" w:cs="Tahoma"/>
          <w:shd w:val="clear" w:color="auto" w:fill="FFFFFF"/>
        </w:rPr>
        <w:t xml:space="preserve"> </w:t>
      </w:r>
      <w:r w:rsidRPr="002C03C6">
        <w:rPr>
          <w:rFonts w:ascii="Tahoma" w:hAnsi="Tahoma" w:cs="Tahoma"/>
          <w:shd w:val="clear" w:color="auto" w:fill="FFFFFF"/>
        </w:rPr>
        <w:t xml:space="preserve">making process </w:t>
      </w:r>
      <w:proofErr w:type="gramStart"/>
      <w:r w:rsidRPr="002C03C6">
        <w:rPr>
          <w:rFonts w:ascii="Tahoma" w:hAnsi="Tahoma" w:cs="Tahoma"/>
          <w:shd w:val="clear" w:color="auto" w:fill="FFFFFF"/>
        </w:rPr>
        <w:t>and,</w:t>
      </w:r>
      <w:proofErr w:type="gramEnd"/>
      <w:r w:rsidRPr="002C03C6">
        <w:rPr>
          <w:rFonts w:ascii="Tahoma" w:hAnsi="Tahoma" w:cs="Tahoma"/>
          <w:shd w:val="clear" w:color="auto" w:fill="FFFFFF"/>
        </w:rPr>
        <w:t xml:space="preserve"> based on guidance from U.S. Treasury, would not be considered an “SSBCI Insider” based on their support role.</w:t>
      </w:r>
    </w:p>
    <w:p w14:paraId="00E02E83" w14:textId="77777777" w:rsidR="0051024D" w:rsidRPr="00706617" w:rsidRDefault="0051024D" w:rsidP="007C3F38">
      <w:pPr>
        <w:pStyle w:val="ListParagraph"/>
        <w:jc w:val="both"/>
        <w:rPr>
          <w:rFonts w:ascii="Tahoma" w:hAnsi="Tahoma" w:cs="Tahoma"/>
          <w:i/>
          <w:iCs/>
          <w:shd w:val="clear" w:color="auto" w:fill="FFFFFF"/>
        </w:rPr>
      </w:pPr>
      <w:r w:rsidRPr="00706617">
        <w:rPr>
          <w:rFonts w:ascii="Tahoma" w:hAnsi="Tahoma" w:cs="Tahoma"/>
          <w:i/>
          <w:iCs/>
          <w:shd w:val="clear" w:color="auto" w:fill="FFFFFF"/>
        </w:rPr>
        <w:t> </w:t>
      </w:r>
    </w:p>
    <w:p w14:paraId="659F3BF8" w14:textId="75FB6A2A" w:rsidR="003F28CE" w:rsidRPr="00706617" w:rsidRDefault="003F28CE" w:rsidP="007C3F38">
      <w:pPr>
        <w:pStyle w:val="ListParagraph"/>
        <w:numPr>
          <w:ilvl w:val="1"/>
          <w:numId w:val="1"/>
        </w:numPr>
        <w:jc w:val="both"/>
        <w:rPr>
          <w:rFonts w:ascii="Tahoma" w:hAnsi="Tahoma" w:cs="Tahoma"/>
        </w:rPr>
      </w:pPr>
      <w:r w:rsidRPr="00706617">
        <w:rPr>
          <w:rFonts w:ascii="Tahoma" w:hAnsi="Tahoma" w:cs="Tahoma"/>
        </w:rPr>
        <w:t>VOLUMES &amp; QUANTITIES</w:t>
      </w:r>
    </w:p>
    <w:p w14:paraId="0C0E5CA3" w14:textId="765AA05C" w:rsidR="00243B07" w:rsidRPr="00706617" w:rsidRDefault="56675804" w:rsidP="007C3F38">
      <w:pPr>
        <w:pStyle w:val="ListParagraph"/>
        <w:jc w:val="both"/>
        <w:rPr>
          <w:rStyle w:val="normaltextrun"/>
          <w:rFonts w:ascii="Tahoma" w:eastAsia="Times New Roman" w:hAnsi="Tahoma" w:cs="Tahoma"/>
        </w:rPr>
      </w:pPr>
      <w:r w:rsidRPr="281EA945">
        <w:rPr>
          <w:rStyle w:val="normaltextrun"/>
          <w:rFonts w:ascii="Tahoma" w:eastAsia="Times New Roman" w:hAnsi="Tahoma" w:cs="Tahoma"/>
        </w:rPr>
        <w:t xml:space="preserve">The Agency will select one (1) </w:t>
      </w:r>
      <w:r w:rsidR="5B57E059" w:rsidRPr="281EA945">
        <w:rPr>
          <w:rStyle w:val="normaltextrun"/>
          <w:rFonts w:ascii="Tahoma" w:eastAsia="Times New Roman" w:hAnsi="Tahoma" w:cs="Tahoma"/>
        </w:rPr>
        <w:t>vendor</w:t>
      </w:r>
      <w:r w:rsidRPr="281EA945">
        <w:rPr>
          <w:rStyle w:val="normaltextrun"/>
          <w:rFonts w:ascii="Tahoma" w:eastAsia="Times New Roman" w:hAnsi="Tahoma" w:cs="Tahoma"/>
        </w:rPr>
        <w:t xml:space="preserve"> through this procurement who will serve as the Agency’s outside Investment Advisor supporting this Program. The Program is currently designed to make equity investments directly in eligible small businesses alongside other investors.</w:t>
      </w:r>
    </w:p>
    <w:p w14:paraId="7A237808" w14:textId="77777777" w:rsidR="00243B07" w:rsidRPr="00706617" w:rsidRDefault="00243B07" w:rsidP="007C3F38">
      <w:pPr>
        <w:pStyle w:val="ListParagraph"/>
        <w:jc w:val="both"/>
        <w:rPr>
          <w:rStyle w:val="normaltextrun"/>
          <w:rFonts w:ascii="Tahoma" w:eastAsia="Times New Roman" w:hAnsi="Tahoma" w:cs="Tahoma"/>
        </w:rPr>
      </w:pPr>
    </w:p>
    <w:p w14:paraId="1E049562" w14:textId="77777777" w:rsidR="00243B07" w:rsidRPr="00706617" w:rsidRDefault="00243B07" w:rsidP="007C3F38">
      <w:pPr>
        <w:pStyle w:val="ListParagraph"/>
        <w:jc w:val="both"/>
        <w:rPr>
          <w:rStyle w:val="normaltextrun"/>
          <w:rFonts w:ascii="Tahoma" w:eastAsia="Times New Roman" w:hAnsi="Tahoma" w:cs="Tahoma"/>
        </w:rPr>
      </w:pPr>
      <w:r w:rsidRPr="00706617">
        <w:rPr>
          <w:rStyle w:val="normaltextrun"/>
          <w:rFonts w:ascii="Tahoma" w:eastAsia="Times New Roman" w:hAnsi="Tahoma" w:cs="Tahoma"/>
        </w:rPr>
        <w:t>The Agency received its initial SSBCI main capital allocation from the U.S. Department of the Treasury in December 2022 and received its second disbursement in February 2025. In CY 2024, INVENT closed thirty-two (32) investments and deployed $10.8 million of capital to Illinois small businesses.</w:t>
      </w:r>
    </w:p>
    <w:p w14:paraId="2905F9DE" w14:textId="77777777" w:rsidR="00243B07" w:rsidRPr="00706617" w:rsidRDefault="00243B07" w:rsidP="007C3F38">
      <w:pPr>
        <w:pStyle w:val="ListParagraph"/>
        <w:jc w:val="both"/>
        <w:rPr>
          <w:rStyle w:val="normaltextrun"/>
          <w:rFonts w:ascii="Tahoma" w:eastAsia="Times New Roman" w:hAnsi="Tahoma" w:cs="Tahoma"/>
        </w:rPr>
      </w:pPr>
    </w:p>
    <w:p w14:paraId="30E3A4F9" w14:textId="048A55AD" w:rsidR="00243B07" w:rsidRPr="00706617" w:rsidRDefault="56675804" w:rsidP="007C3F38">
      <w:pPr>
        <w:pStyle w:val="ListParagraph"/>
        <w:jc w:val="both"/>
        <w:rPr>
          <w:rStyle w:val="normaltextrun"/>
          <w:rFonts w:ascii="Tahoma" w:eastAsia="Times New Roman" w:hAnsi="Tahoma" w:cs="Tahoma"/>
        </w:rPr>
      </w:pPr>
      <w:r w:rsidRPr="281EA945">
        <w:rPr>
          <w:rStyle w:val="normaltextrun"/>
          <w:rFonts w:ascii="Tahoma" w:eastAsia="Times New Roman" w:hAnsi="Tahoma" w:cs="Tahoma"/>
        </w:rPr>
        <w:t xml:space="preserve">The contractor will assist Agency personnel with consulting and advisory services on a variety of investment-related matters to support the full lifecycle of the program’s operations, such as deal sourcing and application intake, due diligence, portfolio analysis and management, and reporting. The Agency estimates 25-40 investment transactions per </w:t>
      </w:r>
      <w:r w:rsidR="64D5B694" w:rsidRPr="281EA945">
        <w:rPr>
          <w:rStyle w:val="normaltextrun"/>
          <w:rFonts w:ascii="Tahoma" w:eastAsia="Times New Roman" w:hAnsi="Tahoma" w:cs="Tahoma"/>
        </w:rPr>
        <w:t>year and</w:t>
      </w:r>
      <w:r w:rsidRPr="281EA945">
        <w:rPr>
          <w:rStyle w:val="normaltextrun"/>
          <w:rFonts w:ascii="Tahoma" w:eastAsia="Times New Roman" w:hAnsi="Tahoma" w:cs="Tahoma"/>
        </w:rPr>
        <w:t xml:space="preserve"> may </w:t>
      </w:r>
      <w:r w:rsidR="00646DD1">
        <w:rPr>
          <w:rStyle w:val="normaltextrun"/>
          <w:rFonts w:ascii="Tahoma" w:eastAsia="Times New Roman" w:hAnsi="Tahoma" w:cs="Tahoma"/>
        </w:rPr>
        <w:t>seek</w:t>
      </w:r>
      <w:r w:rsidR="00646DD1" w:rsidRPr="281EA945">
        <w:rPr>
          <w:rStyle w:val="normaltextrun"/>
          <w:rFonts w:ascii="Tahoma" w:eastAsia="Times New Roman" w:hAnsi="Tahoma" w:cs="Tahoma"/>
        </w:rPr>
        <w:t xml:space="preserve"> </w:t>
      </w:r>
      <w:r w:rsidRPr="281EA945">
        <w:rPr>
          <w:rStyle w:val="normaltextrun"/>
          <w:rFonts w:ascii="Tahoma" w:eastAsia="Times New Roman" w:hAnsi="Tahoma" w:cs="Tahoma"/>
        </w:rPr>
        <w:t xml:space="preserve">advice related to the Agency's portfolio and operations on a deal level or to support macro-level program or portfolio considerations. </w:t>
      </w:r>
    </w:p>
    <w:p w14:paraId="36D76B3B" w14:textId="77777777" w:rsidR="00243B07" w:rsidRPr="00706617" w:rsidRDefault="00243B07" w:rsidP="007C3F38">
      <w:pPr>
        <w:pStyle w:val="ListParagraph"/>
        <w:jc w:val="both"/>
        <w:rPr>
          <w:rStyle w:val="normaltextrun"/>
          <w:rFonts w:ascii="Tahoma" w:eastAsia="Times New Roman" w:hAnsi="Tahoma" w:cs="Tahoma"/>
        </w:rPr>
      </w:pPr>
    </w:p>
    <w:p w14:paraId="4924C5BE" w14:textId="283CAC2A" w:rsidR="00323972" w:rsidRPr="00706617" w:rsidRDefault="00243B07" w:rsidP="007C3F38">
      <w:pPr>
        <w:pStyle w:val="ListParagraph"/>
        <w:jc w:val="both"/>
        <w:rPr>
          <w:rStyle w:val="normaltextrun"/>
          <w:rFonts w:ascii="Tahoma" w:eastAsia="Times New Roman" w:hAnsi="Tahoma" w:cs="Tahoma"/>
        </w:rPr>
      </w:pPr>
      <w:r w:rsidRPr="00706617">
        <w:rPr>
          <w:rStyle w:val="normaltextrun"/>
          <w:rFonts w:ascii="Tahoma" w:eastAsia="Times New Roman" w:hAnsi="Tahoma" w:cs="Tahoma"/>
        </w:rPr>
        <w:t xml:space="preserve">The work under the resulting contract will be </w:t>
      </w:r>
      <w:proofErr w:type="gramStart"/>
      <w:r w:rsidRPr="00706617">
        <w:rPr>
          <w:rStyle w:val="normaltextrun"/>
          <w:rFonts w:ascii="Tahoma" w:eastAsia="Times New Roman" w:hAnsi="Tahoma" w:cs="Tahoma"/>
        </w:rPr>
        <w:t>upon request</w:t>
      </w:r>
      <w:proofErr w:type="gramEnd"/>
      <w:r w:rsidRPr="00706617">
        <w:rPr>
          <w:rStyle w:val="normaltextrun"/>
          <w:rFonts w:ascii="Tahoma" w:eastAsia="Times New Roman" w:hAnsi="Tahoma" w:cs="Tahoma"/>
        </w:rPr>
        <w:t xml:space="preserve"> of the Agency and does not guarantee a certain amount of work.  </w:t>
      </w:r>
    </w:p>
    <w:p w14:paraId="199FB0C0" w14:textId="77777777" w:rsidR="00243B07" w:rsidRPr="00706617" w:rsidRDefault="00243B07" w:rsidP="00243B07">
      <w:pPr>
        <w:pStyle w:val="ListParagraph"/>
        <w:rPr>
          <w:rFonts w:ascii="Tahoma" w:hAnsi="Tahoma" w:cs="Tahoma"/>
        </w:rPr>
      </w:pPr>
    </w:p>
    <w:p w14:paraId="3B7CE4E1" w14:textId="77777777" w:rsidR="00323972" w:rsidRPr="00706617" w:rsidRDefault="00323972" w:rsidP="00323972">
      <w:pPr>
        <w:rPr>
          <w:rFonts w:ascii="Tahoma" w:hAnsi="Tahoma" w:cs="Tahoma"/>
        </w:rPr>
      </w:pPr>
    </w:p>
    <w:p w14:paraId="6A6B27DA" w14:textId="7EB1F369" w:rsidR="003F28CE" w:rsidRPr="00706617" w:rsidRDefault="00323972" w:rsidP="00064E2C">
      <w:pPr>
        <w:pStyle w:val="ListParagraph"/>
        <w:numPr>
          <w:ilvl w:val="0"/>
          <w:numId w:val="1"/>
        </w:numPr>
        <w:ind w:hanging="1170"/>
        <w:rPr>
          <w:rFonts w:ascii="Tahoma" w:hAnsi="Tahoma" w:cs="Tahoma"/>
          <w:sz w:val="28"/>
          <w:szCs w:val="28"/>
        </w:rPr>
      </w:pPr>
      <w:r w:rsidRPr="00706617">
        <w:rPr>
          <w:rFonts w:ascii="Tahoma" w:hAnsi="Tahoma" w:cs="Tahoma"/>
          <w:sz w:val="28"/>
          <w:szCs w:val="28"/>
        </w:rPr>
        <w:t xml:space="preserve"> </w:t>
      </w:r>
      <w:r w:rsidR="00E368F2" w:rsidRPr="00706617">
        <w:rPr>
          <w:rFonts w:ascii="Tahoma" w:hAnsi="Tahoma" w:cs="Tahoma"/>
          <w:sz w:val="28"/>
          <w:szCs w:val="28"/>
        </w:rPr>
        <w:t>PROPOSAL REQUIREMENTS</w:t>
      </w:r>
    </w:p>
    <w:p w14:paraId="0BD3F424" w14:textId="10FEE896" w:rsidR="00323972" w:rsidRPr="00706617" w:rsidRDefault="00323972" w:rsidP="00DC7465">
      <w:pPr>
        <w:tabs>
          <w:tab w:val="right" w:pos="9360"/>
        </w:tabs>
        <w:rPr>
          <w:rFonts w:ascii="Tahoma" w:hAnsi="Tahoma" w:cs="Tahoma"/>
          <w:b/>
          <w:bCs/>
          <w:color w:val="FF0000"/>
          <w:sz w:val="24"/>
          <w:szCs w:val="24"/>
          <w:u w:val="single"/>
        </w:rPr>
      </w:pPr>
      <w:r w:rsidRPr="00706617">
        <w:rPr>
          <w:rFonts w:ascii="Tahoma" w:hAnsi="Tahoma" w:cs="Tahoma"/>
          <w:b/>
          <w:bCs/>
          <w:sz w:val="24"/>
          <w:szCs w:val="24"/>
          <w:u w:val="single"/>
        </w:rPr>
        <w:t xml:space="preserve">Only Electronic Submissions through </w:t>
      </w:r>
      <w:proofErr w:type="spellStart"/>
      <w:proofErr w:type="gramStart"/>
      <w:r w:rsidRPr="00706617">
        <w:rPr>
          <w:rFonts w:ascii="Tahoma" w:hAnsi="Tahoma" w:cs="Tahoma"/>
          <w:b/>
          <w:bCs/>
          <w:sz w:val="24"/>
          <w:szCs w:val="24"/>
          <w:u w:val="single"/>
        </w:rPr>
        <w:t>BidBuy</w:t>
      </w:r>
      <w:proofErr w:type="spellEnd"/>
      <w:r w:rsidRPr="00706617">
        <w:rPr>
          <w:rFonts w:ascii="Tahoma" w:hAnsi="Tahoma" w:cs="Tahoma"/>
          <w:b/>
          <w:bCs/>
          <w:sz w:val="24"/>
          <w:szCs w:val="24"/>
          <w:u w:val="single"/>
        </w:rPr>
        <w:t xml:space="preserve"> of</w:t>
      </w:r>
      <w:proofErr w:type="gramEnd"/>
      <w:r w:rsidRPr="00706617">
        <w:rPr>
          <w:rFonts w:ascii="Tahoma" w:hAnsi="Tahoma" w:cs="Tahoma"/>
          <w:b/>
          <w:bCs/>
          <w:sz w:val="24"/>
          <w:szCs w:val="24"/>
          <w:u w:val="single"/>
        </w:rPr>
        <w:t xml:space="preserve"> Offers will be Accepted</w:t>
      </w:r>
    </w:p>
    <w:p w14:paraId="4ADDC2EB" w14:textId="0A09CC41" w:rsidR="003F28CE" w:rsidRPr="00706617" w:rsidRDefault="00F14583" w:rsidP="00064E2C">
      <w:pPr>
        <w:pStyle w:val="ListParagraph"/>
        <w:numPr>
          <w:ilvl w:val="1"/>
          <w:numId w:val="1"/>
        </w:numPr>
        <w:rPr>
          <w:rFonts w:ascii="Tahoma" w:hAnsi="Tahoma" w:cs="Tahoma"/>
        </w:rPr>
      </w:pPr>
      <w:r w:rsidRPr="00706617">
        <w:rPr>
          <w:rFonts w:ascii="Tahoma" w:hAnsi="Tahoma" w:cs="Tahoma"/>
        </w:rPr>
        <w:t>REQUIRED DOCUMENTS TO COMPLETE AND SUBMIT</w:t>
      </w:r>
    </w:p>
    <w:p w14:paraId="66CC1410" w14:textId="733C3C1B" w:rsidR="009B7B04" w:rsidRPr="00706617" w:rsidRDefault="009B7B04" w:rsidP="009B7B04">
      <w:pPr>
        <w:jc w:val="both"/>
        <w:rPr>
          <w:rFonts w:ascii="Tahoma" w:hAnsi="Tahoma" w:cs="Tahoma"/>
        </w:rPr>
      </w:pPr>
      <w:r w:rsidRPr="00706617">
        <w:rPr>
          <w:rFonts w:ascii="Tahoma" w:hAnsi="Tahoma" w:cs="Tahoma"/>
        </w:rPr>
        <w:t xml:space="preserve">The Offeror shall submit the listed documents in </w:t>
      </w:r>
      <w:proofErr w:type="spellStart"/>
      <w:r w:rsidRPr="00706617">
        <w:rPr>
          <w:rFonts w:ascii="Tahoma" w:hAnsi="Tahoma" w:cs="Tahoma"/>
        </w:rPr>
        <w:t>BidBuy</w:t>
      </w:r>
      <w:proofErr w:type="spellEnd"/>
      <w:r w:rsidRPr="00706617">
        <w:rPr>
          <w:rFonts w:ascii="Tahoma" w:hAnsi="Tahoma" w:cs="Tahoma"/>
        </w:rPr>
        <w:t xml:space="preserve"> </w:t>
      </w:r>
      <w:r w:rsidR="00131274" w:rsidRPr="00706617">
        <w:rPr>
          <w:rFonts w:ascii="Tahoma" w:hAnsi="Tahoma" w:cs="Tahoma"/>
        </w:rPr>
        <w:t>under</w:t>
      </w:r>
      <w:r w:rsidRPr="00706617">
        <w:rPr>
          <w:rFonts w:ascii="Tahoma" w:hAnsi="Tahoma" w:cs="Tahoma"/>
        </w:rPr>
        <w:t xml:space="preserve"> the Attachments tab in the appropriate “Required Attachments” spaces.</w:t>
      </w:r>
    </w:p>
    <w:p w14:paraId="3E2AA96A" w14:textId="77777777" w:rsidR="009B7B04" w:rsidRPr="00706617" w:rsidRDefault="009B7B04" w:rsidP="00064E2C">
      <w:pPr>
        <w:pStyle w:val="ListParagraph"/>
        <w:numPr>
          <w:ilvl w:val="0"/>
          <w:numId w:val="2"/>
        </w:numPr>
        <w:jc w:val="both"/>
        <w:rPr>
          <w:rStyle w:val="Hyperlink"/>
          <w:rFonts w:ascii="Tahoma" w:hAnsi="Tahoma" w:cs="Tahoma"/>
          <w:color w:val="auto"/>
        </w:rPr>
      </w:pPr>
      <w:r w:rsidRPr="00706617">
        <w:rPr>
          <w:rStyle w:val="Hyperlink"/>
          <w:rFonts w:ascii="Tahoma" w:hAnsi="Tahoma" w:cs="Tahoma"/>
          <w:color w:val="auto"/>
        </w:rPr>
        <w:t>Vendor Disclosure or IPG Active Registered Vendor Disclosure</w:t>
      </w:r>
    </w:p>
    <w:p w14:paraId="1FA1AEE4" w14:textId="77777777" w:rsidR="009B7B04" w:rsidRPr="00706617" w:rsidRDefault="009B7B04" w:rsidP="00064E2C">
      <w:pPr>
        <w:pStyle w:val="ListParagraph"/>
        <w:numPr>
          <w:ilvl w:val="0"/>
          <w:numId w:val="2"/>
        </w:numPr>
        <w:jc w:val="both"/>
        <w:rPr>
          <w:rStyle w:val="Hyperlink"/>
          <w:rFonts w:ascii="Tahoma" w:hAnsi="Tahoma" w:cs="Tahoma"/>
          <w:color w:val="auto"/>
        </w:rPr>
      </w:pPr>
      <w:r w:rsidRPr="00706617">
        <w:rPr>
          <w:rStyle w:val="Hyperlink"/>
          <w:rFonts w:ascii="Tahoma" w:hAnsi="Tahoma" w:cs="Tahoma"/>
          <w:color w:val="auto"/>
        </w:rPr>
        <w:t>Technical response</w:t>
      </w:r>
    </w:p>
    <w:p w14:paraId="1C0FC99E" w14:textId="225EAFD4" w:rsidR="007653D6" w:rsidRPr="00706617" w:rsidRDefault="00B24D43" w:rsidP="00064E2C">
      <w:pPr>
        <w:pStyle w:val="ListParagraph"/>
        <w:numPr>
          <w:ilvl w:val="0"/>
          <w:numId w:val="2"/>
        </w:numPr>
        <w:jc w:val="both"/>
        <w:rPr>
          <w:rStyle w:val="Hyperlink"/>
          <w:rFonts w:ascii="Tahoma" w:hAnsi="Tahoma" w:cs="Tahoma"/>
          <w:color w:val="auto"/>
        </w:rPr>
      </w:pPr>
      <w:r w:rsidRPr="00706617">
        <w:rPr>
          <w:rStyle w:val="Hyperlink"/>
          <w:rFonts w:ascii="Tahoma" w:hAnsi="Tahoma" w:cs="Tahoma"/>
          <w:color w:val="auto"/>
        </w:rPr>
        <w:t>Offer to the State</w:t>
      </w:r>
      <w:r w:rsidR="00C81D6C" w:rsidRPr="00706617">
        <w:rPr>
          <w:rStyle w:val="Hyperlink"/>
          <w:rFonts w:ascii="Tahoma" w:hAnsi="Tahoma" w:cs="Tahoma"/>
          <w:color w:val="auto"/>
        </w:rPr>
        <w:t xml:space="preserve"> of Illinois</w:t>
      </w:r>
      <w:r w:rsidR="00CD7125" w:rsidRPr="00706617">
        <w:rPr>
          <w:rStyle w:val="Hyperlink"/>
          <w:rFonts w:ascii="Tahoma" w:hAnsi="Tahoma" w:cs="Tahoma"/>
          <w:color w:val="auto"/>
        </w:rPr>
        <w:t xml:space="preserve"> </w:t>
      </w:r>
    </w:p>
    <w:p w14:paraId="18BF2C0F" w14:textId="5E50AD91" w:rsidR="009B7B04" w:rsidRPr="00706617" w:rsidRDefault="009B7B04" w:rsidP="00064E2C">
      <w:pPr>
        <w:pStyle w:val="ListParagraph"/>
        <w:numPr>
          <w:ilvl w:val="0"/>
          <w:numId w:val="2"/>
        </w:numPr>
        <w:jc w:val="both"/>
        <w:rPr>
          <w:rStyle w:val="Hyperlink"/>
          <w:rFonts w:ascii="Tahoma" w:hAnsi="Tahoma" w:cs="Tahoma"/>
          <w:color w:val="auto"/>
        </w:rPr>
      </w:pPr>
      <w:r w:rsidRPr="00706617">
        <w:rPr>
          <w:rStyle w:val="Hyperlink"/>
          <w:rFonts w:ascii="Tahoma" w:hAnsi="Tahoma" w:cs="Tahoma"/>
          <w:color w:val="auto"/>
        </w:rPr>
        <w:t>Commitment to Diversity</w:t>
      </w:r>
    </w:p>
    <w:p w14:paraId="6DD05B2A" w14:textId="1CA6ADFF" w:rsidR="00257CBB" w:rsidRPr="00706617" w:rsidRDefault="00E941D2" w:rsidP="009B7B04">
      <w:pPr>
        <w:jc w:val="both"/>
        <w:rPr>
          <w:rFonts w:ascii="Tahoma" w:hAnsi="Tahoma" w:cs="Tahoma"/>
        </w:rPr>
      </w:pPr>
      <w:r w:rsidRPr="00706617">
        <w:rPr>
          <w:rFonts w:ascii="Tahoma" w:hAnsi="Tahoma" w:cs="Tahoma"/>
        </w:rPr>
        <w:t>B</w:t>
      </w:r>
      <w:r w:rsidR="009B7B04" w:rsidRPr="00706617">
        <w:rPr>
          <w:rFonts w:ascii="Tahoma" w:hAnsi="Tahoma" w:cs="Tahoma"/>
        </w:rPr>
        <w:t>lank documents</w:t>
      </w:r>
      <w:r w:rsidRPr="00706617">
        <w:rPr>
          <w:rFonts w:ascii="Tahoma" w:hAnsi="Tahoma" w:cs="Tahoma"/>
        </w:rPr>
        <w:t xml:space="preserve"> may be</w:t>
      </w:r>
      <w:r w:rsidR="00B37EE9" w:rsidRPr="00706617">
        <w:rPr>
          <w:rFonts w:ascii="Tahoma" w:hAnsi="Tahoma" w:cs="Tahoma"/>
        </w:rPr>
        <w:t xml:space="preserve"> found </w:t>
      </w:r>
      <w:r w:rsidR="009B7B04" w:rsidRPr="00706617">
        <w:rPr>
          <w:rFonts w:ascii="Tahoma" w:hAnsi="Tahoma" w:cs="Tahoma"/>
        </w:rPr>
        <w:t>on the</w:t>
      </w:r>
      <w:r w:rsidR="009B7B04" w:rsidRPr="00706617">
        <w:rPr>
          <w:rFonts w:ascii="Tahoma" w:hAnsi="Tahoma" w:cs="Tahoma"/>
          <w:color w:val="000000" w:themeColor="text1"/>
        </w:rPr>
        <w:t xml:space="preserve"> </w:t>
      </w:r>
      <w:r w:rsidR="009B7B04" w:rsidRPr="00706617">
        <w:rPr>
          <w:rStyle w:val="Hyperlink"/>
          <w:rFonts w:ascii="Tahoma" w:hAnsi="Tahoma" w:cs="Tahoma"/>
          <w:color w:val="000000" w:themeColor="text1"/>
          <w:u w:val="none"/>
        </w:rPr>
        <w:t xml:space="preserve">Chief Procurement Officer for General Service’s website at </w:t>
      </w:r>
      <w:bookmarkStart w:id="1" w:name="_Hlk137044202"/>
      <w:r w:rsidR="009B7B04" w:rsidRPr="00706617">
        <w:fldChar w:fldCharType="begin"/>
      </w:r>
      <w:r w:rsidR="009B7B04" w:rsidRPr="00706617">
        <w:rPr>
          <w:rFonts w:ascii="Tahoma" w:hAnsi="Tahoma" w:cs="Tahoma"/>
          <w:color w:val="381AEE"/>
        </w:rPr>
        <w:instrText xml:space="preserve"> HYPERLINK "https://cpo-general.illinois.gov/solicitation-and-contract-templates.html" </w:instrText>
      </w:r>
      <w:r w:rsidR="009B7B04" w:rsidRPr="00706617">
        <w:fldChar w:fldCharType="separate"/>
      </w:r>
      <w:r w:rsidR="009B7B04" w:rsidRPr="00706617">
        <w:rPr>
          <w:rStyle w:val="Hyperlink"/>
          <w:rFonts w:ascii="Tahoma" w:hAnsi="Tahoma" w:cs="Tahoma"/>
          <w:color w:val="381AEE"/>
        </w:rPr>
        <w:t>https://cpo-general.illinois.gov/solicitation-and-contract-templates.html</w:t>
      </w:r>
      <w:r w:rsidR="009B7B04" w:rsidRPr="00706617">
        <w:rPr>
          <w:rStyle w:val="Hyperlink"/>
          <w:rFonts w:ascii="Tahoma" w:hAnsi="Tahoma" w:cs="Tahoma"/>
          <w:color w:val="381AEE"/>
        </w:rPr>
        <w:fldChar w:fldCharType="end"/>
      </w:r>
      <w:bookmarkEnd w:id="1"/>
      <w:r w:rsidR="008A0B9D" w:rsidRPr="00706617">
        <w:rPr>
          <w:rStyle w:val="Hyperlink"/>
          <w:rFonts w:ascii="Tahoma" w:hAnsi="Tahoma" w:cs="Tahoma"/>
          <w:color w:val="000000" w:themeColor="text1"/>
          <w:u w:val="none"/>
        </w:rPr>
        <w:t xml:space="preserve"> </w:t>
      </w:r>
      <w:r w:rsidR="009B7B04" w:rsidRPr="00706617">
        <w:rPr>
          <w:rStyle w:val="Hyperlink"/>
          <w:rFonts w:ascii="Tahoma" w:hAnsi="Tahoma" w:cs="Tahoma"/>
          <w:color w:val="000000" w:themeColor="text1"/>
          <w:u w:val="none"/>
        </w:rPr>
        <w:t xml:space="preserve">and on the </w:t>
      </w:r>
      <w:proofErr w:type="spellStart"/>
      <w:r w:rsidR="009B7B04" w:rsidRPr="00706617">
        <w:rPr>
          <w:rStyle w:val="Hyperlink"/>
          <w:rFonts w:ascii="Tahoma" w:hAnsi="Tahoma" w:cs="Tahoma"/>
          <w:color w:val="000000" w:themeColor="text1"/>
          <w:u w:val="none"/>
        </w:rPr>
        <w:t>BidBuy</w:t>
      </w:r>
      <w:proofErr w:type="spellEnd"/>
      <w:r w:rsidR="009B7B04" w:rsidRPr="00706617">
        <w:rPr>
          <w:rStyle w:val="Hyperlink"/>
          <w:rFonts w:ascii="Tahoma" w:hAnsi="Tahoma" w:cs="Tahoma"/>
          <w:color w:val="000000" w:themeColor="text1"/>
          <w:u w:val="none"/>
        </w:rPr>
        <w:t xml:space="preserve"> posting under “File Attachments:”.</w:t>
      </w:r>
      <w:r w:rsidR="008E0124" w:rsidRPr="00706617">
        <w:rPr>
          <w:rFonts w:ascii="Tahoma" w:hAnsi="Tahoma" w:cs="Tahoma"/>
        </w:rPr>
        <w:t xml:space="preserve"> Business Enterprise Program/Veterans Small Business Program Utilization Plan may be downloaded from the Commission on Equity and Inclusion’s website at</w:t>
      </w:r>
    </w:p>
    <w:p w14:paraId="6B6FB417" w14:textId="7B753EA7" w:rsidR="009B7B04" w:rsidRPr="00706617" w:rsidRDefault="00257CBB" w:rsidP="009B7B04">
      <w:pPr>
        <w:jc w:val="both"/>
        <w:rPr>
          <w:rStyle w:val="Hyperlink"/>
          <w:rFonts w:ascii="Tahoma" w:hAnsi="Tahoma" w:cs="Tahoma"/>
        </w:rPr>
      </w:pPr>
      <w:hyperlink r:id="rId13" w:history="1">
        <w:r w:rsidRPr="00706617">
          <w:rPr>
            <w:rStyle w:val="Hyperlink"/>
            <w:rFonts w:ascii="Tahoma" w:hAnsi="Tahoma" w:cs="Tahoma"/>
          </w:rPr>
          <w:t>https://cei.illinois.gov/purchasing-entity-resources/compliance.html</w:t>
        </w:r>
      </w:hyperlink>
      <w:r w:rsidR="008E0124" w:rsidRPr="00706617">
        <w:rPr>
          <w:rFonts w:ascii="Tahoma" w:hAnsi="Tahoma" w:cs="Tahoma"/>
          <w:color w:val="381AEE"/>
        </w:rPr>
        <w:t xml:space="preserve">. </w:t>
      </w:r>
    </w:p>
    <w:p w14:paraId="375CB657" w14:textId="4C0331A3" w:rsidR="009B7B04" w:rsidRPr="00706617" w:rsidRDefault="009B7B04" w:rsidP="009B7B04">
      <w:pPr>
        <w:jc w:val="both"/>
        <w:rPr>
          <w:rFonts w:ascii="Tahoma" w:hAnsi="Tahoma" w:cs="Tahoma"/>
        </w:rPr>
      </w:pPr>
      <w:r w:rsidRPr="00706617">
        <w:rPr>
          <w:rFonts w:ascii="Tahoma" w:hAnsi="Tahoma" w:cs="Tahoma"/>
        </w:rPr>
        <w:t xml:space="preserve">Failure to submit Vendor Disclosure or IPG Active Registered Vendor Disclosure, as applicable, and </w:t>
      </w:r>
      <w:r w:rsidR="00A3650D" w:rsidRPr="00706617">
        <w:rPr>
          <w:rFonts w:ascii="Tahoma" w:hAnsi="Tahoma" w:cs="Tahoma"/>
        </w:rPr>
        <w:t>the Utilization</w:t>
      </w:r>
      <w:r w:rsidRPr="00706617">
        <w:rPr>
          <w:rFonts w:ascii="Tahoma" w:hAnsi="Tahoma" w:cs="Tahoma"/>
        </w:rPr>
        <w:t xml:space="preserve"> Plan</w:t>
      </w:r>
      <w:r w:rsidR="00371144" w:rsidRPr="00706617">
        <w:rPr>
          <w:rFonts w:ascii="Tahoma" w:hAnsi="Tahoma" w:cs="Tahoma"/>
        </w:rPr>
        <w:t>(s), as applicable,</w:t>
      </w:r>
      <w:r w:rsidRPr="00706617">
        <w:rPr>
          <w:rFonts w:ascii="Tahoma" w:hAnsi="Tahoma" w:cs="Tahoma"/>
        </w:rPr>
        <w:t xml:space="preserve"> with the Offer submitted in </w:t>
      </w:r>
      <w:proofErr w:type="spellStart"/>
      <w:r w:rsidRPr="00706617">
        <w:rPr>
          <w:rFonts w:ascii="Tahoma" w:hAnsi="Tahoma" w:cs="Tahoma"/>
        </w:rPr>
        <w:t>BidBuy</w:t>
      </w:r>
      <w:proofErr w:type="spellEnd"/>
      <w:r w:rsidRPr="00706617">
        <w:rPr>
          <w:rFonts w:ascii="Tahoma" w:hAnsi="Tahoma" w:cs="Tahoma"/>
        </w:rPr>
        <w:t xml:space="preserve"> shall render the Offer non-responsive.  </w:t>
      </w:r>
    </w:p>
    <w:p w14:paraId="7ACBF54E" w14:textId="682D9739" w:rsidR="009B7B04" w:rsidRPr="00706617" w:rsidRDefault="009B7B04" w:rsidP="009B7B04">
      <w:pPr>
        <w:pStyle w:val="NoSpacing"/>
        <w:jc w:val="both"/>
        <w:rPr>
          <w:rFonts w:ascii="Tahoma" w:hAnsi="Tahoma" w:cs="Tahoma"/>
        </w:rPr>
      </w:pPr>
      <w:r w:rsidRPr="00706617">
        <w:rPr>
          <w:rFonts w:ascii="Tahoma" w:hAnsi="Tahoma" w:cs="Tahoma"/>
        </w:rPr>
        <w:t xml:space="preserve">Offerors are required to submit their response to the State’s solicitation through </w:t>
      </w:r>
      <w:proofErr w:type="spellStart"/>
      <w:r w:rsidRPr="00706617">
        <w:rPr>
          <w:rFonts w:ascii="Tahoma" w:hAnsi="Tahoma" w:cs="Tahoma"/>
        </w:rPr>
        <w:t>BidBuy</w:t>
      </w:r>
      <w:proofErr w:type="spellEnd"/>
      <w:r w:rsidRPr="00706617">
        <w:rPr>
          <w:rFonts w:ascii="Tahoma" w:hAnsi="Tahoma" w:cs="Tahoma"/>
        </w:rPr>
        <w:t>.</w:t>
      </w:r>
      <w:r w:rsidRPr="00706617">
        <w:rPr>
          <w:rFonts w:ascii="Tahoma" w:hAnsi="Tahoma" w:cs="Tahoma"/>
          <w:spacing w:val="40"/>
        </w:rPr>
        <w:t xml:space="preserve">  </w:t>
      </w:r>
      <w:r w:rsidRPr="00706617">
        <w:rPr>
          <w:rFonts w:ascii="Tahoma" w:hAnsi="Tahoma" w:cs="Tahoma"/>
        </w:rPr>
        <w:t>Any</w:t>
      </w:r>
      <w:r w:rsidRPr="00706617">
        <w:rPr>
          <w:rFonts w:ascii="Tahoma" w:hAnsi="Tahoma" w:cs="Tahoma"/>
          <w:spacing w:val="-2"/>
        </w:rPr>
        <w:t xml:space="preserve"> </w:t>
      </w:r>
      <w:r w:rsidRPr="00706617">
        <w:rPr>
          <w:rFonts w:ascii="Tahoma" w:hAnsi="Tahoma" w:cs="Tahoma"/>
        </w:rPr>
        <w:t>information</w:t>
      </w:r>
      <w:r w:rsidRPr="00706617">
        <w:rPr>
          <w:rFonts w:ascii="Tahoma" w:hAnsi="Tahoma" w:cs="Tahoma"/>
          <w:spacing w:val="-1"/>
        </w:rPr>
        <w:t xml:space="preserve"> </w:t>
      </w:r>
      <w:r w:rsidRPr="00706617">
        <w:rPr>
          <w:rFonts w:ascii="Tahoma" w:hAnsi="Tahoma" w:cs="Tahoma"/>
        </w:rPr>
        <w:t>sent</w:t>
      </w:r>
      <w:r w:rsidRPr="00706617">
        <w:rPr>
          <w:rFonts w:ascii="Tahoma" w:hAnsi="Tahoma" w:cs="Tahoma"/>
          <w:spacing w:val="-3"/>
        </w:rPr>
        <w:t xml:space="preserve"> </w:t>
      </w:r>
      <w:r w:rsidRPr="00706617">
        <w:rPr>
          <w:rFonts w:ascii="Tahoma" w:hAnsi="Tahoma" w:cs="Tahoma"/>
        </w:rPr>
        <w:t>to</w:t>
      </w:r>
      <w:r w:rsidRPr="00706617">
        <w:rPr>
          <w:rFonts w:ascii="Tahoma" w:hAnsi="Tahoma" w:cs="Tahoma"/>
          <w:spacing w:val="-3"/>
        </w:rPr>
        <w:t xml:space="preserve"> </w:t>
      </w:r>
      <w:r w:rsidRPr="00706617">
        <w:rPr>
          <w:rFonts w:ascii="Tahoma" w:hAnsi="Tahoma" w:cs="Tahoma"/>
        </w:rPr>
        <w:t>the</w:t>
      </w:r>
      <w:r w:rsidRPr="00706617">
        <w:rPr>
          <w:rFonts w:ascii="Tahoma" w:hAnsi="Tahoma" w:cs="Tahoma"/>
          <w:spacing w:val="-4"/>
        </w:rPr>
        <w:t xml:space="preserve"> </w:t>
      </w:r>
      <w:r w:rsidRPr="00706617">
        <w:rPr>
          <w:rFonts w:ascii="Tahoma" w:hAnsi="Tahoma" w:cs="Tahoma"/>
        </w:rPr>
        <w:t>State</w:t>
      </w:r>
      <w:r w:rsidRPr="00706617">
        <w:rPr>
          <w:rFonts w:ascii="Tahoma" w:hAnsi="Tahoma" w:cs="Tahoma"/>
          <w:spacing w:val="-3"/>
        </w:rPr>
        <w:t xml:space="preserve"> </w:t>
      </w:r>
      <w:r w:rsidRPr="00706617">
        <w:rPr>
          <w:rFonts w:ascii="Tahoma" w:hAnsi="Tahoma" w:cs="Tahoma"/>
        </w:rPr>
        <w:t>outside</w:t>
      </w:r>
      <w:r w:rsidRPr="00706617">
        <w:rPr>
          <w:rFonts w:ascii="Tahoma" w:hAnsi="Tahoma" w:cs="Tahoma"/>
          <w:spacing w:val="-1"/>
        </w:rPr>
        <w:t xml:space="preserve"> </w:t>
      </w:r>
      <w:r w:rsidRPr="00706617">
        <w:rPr>
          <w:rFonts w:ascii="Tahoma" w:hAnsi="Tahoma" w:cs="Tahoma"/>
        </w:rPr>
        <w:t xml:space="preserve">of </w:t>
      </w:r>
      <w:proofErr w:type="spellStart"/>
      <w:r w:rsidRPr="00706617">
        <w:rPr>
          <w:rFonts w:ascii="Tahoma" w:hAnsi="Tahoma" w:cs="Tahoma"/>
        </w:rPr>
        <w:t>BidBuy</w:t>
      </w:r>
      <w:proofErr w:type="spellEnd"/>
      <w:r w:rsidRPr="00706617">
        <w:rPr>
          <w:rFonts w:ascii="Tahoma" w:hAnsi="Tahoma" w:cs="Tahoma"/>
        </w:rPr>
        <w:t>,</w:t>
      </w:r>
      <w:r w:rsidRPr="00706617">
        <w:rPr>
          <w:rFonts w:ascii="Tahoma" w:hAnsi="Tahoma" w:cs="Tahoma"/>
          <w:spacing w:val="-4"/>
        </w:rPr>
        <w:t xml:space="preserve"> </w:t>
      </w:r>
      <w:r w:rsidRPr="00706617">
        <w:rPr>
          <w:rFonts w:ascii="Tahoma" w:hAnsi="Tahoma" w:cs="Tahoma"/>
        </w:rPr>
        <w:t>for</w:t>
      </w:r>
      <w:r w:rsidRPr="00706617">
        <w:rPr>
          <w:rFonts w:ascii="Tahoma" w:hAnsi="Tahoma" w:cs="Tahoma"/>
          <w:spacing w:val="-3"/>
        </w:rPr>
        <w:t xml:space="preserve"> </w:t>
      </w:r>
      <w:r w:rsidRPr="00706617">
        <w:rPr>
          <w:rFonts w:ascii="Tahoma" w:hAnsi="Tahoma" w:cs="Tahoma"/>
        </w:rPr>
        <w:t>example</w:t>
      </w:r>
      <w:r w:rsidRPr="00706617">
        <w:rPr>
          <w:rFonts w:ascii="Tahoma" w:hAnsi="Tahoma" w:cs="Tahoma"/>
          <w:spacing w:val="-6"/>
        </w:rPr>
        <w:t xml:space="preserve"> </w:t>
      </w:r>
      <w:r w:rsidRPr="00706617">
        <w:rPr>
          <w:rFonts w:ascii="Tahoma" w:hAnsi="Tahoma" w:cs="Tahoma"/>
        </w:rPr>
        <w:t>by</w:t>
      </w:r>
      <w:r w:rsidRPr="00706617">
        <w:rPr>
          <w:rFonts w:ascii="Tahoma" w:hAnsi="Tahoma" w:cs="Tahoma"/>
          <w:spacing w:val="-2"/>
        </w:rPr>
        <w:t xml:space="preserve"> </w:t>
      </w:r>
      <w:r w:rsidRPr="00706617">
        <w:rPr>
          <w:rFonts w:ascii="Tahoma" w:hAnsi="Tahoma" w:cs="Tahoma"/>
        </w:rPr>
        <w:t>US</w:t>
      </w:r>
      <w:r w:rsidRPr="00706617">
        <w:rPr>
          <w:rFonts w:ascii="Tahoma" w:hAnsi="Tahoma" w:cs="Tahoma"/>
          <w:spacing w:val="-2"/>
        </w:rPr>
        <w:t xml:space="preserve"> </w:t>
      </w:r>
      <w:r w:rsidRPr="00706617">
        <w:rPr>
          <w:rFonts w:ascii="Tahoma" w:hAnsi="Tahoma" w:cs="Tahoma"/>
        </w:rPr>
        <w:t xml:space="preserve">Mail, FedEx, UPS, </w:t>
      </w:r>
      <w:proofErr w:type="gramStart"/>
      <w:r w:rsidRPr="00706617">
        <w:rPr>
          <w:rFonts w:ascii="Tahoma" w:hAnsi="Tahoma" w:cs="Tahoma"/>
        </w:rPr>
        <w:t>e-mail,  or</w:t>
      </w:r>
      <w:proofErr w:type="gramEnd"/>
      <w:r w:rsidRPr="00706617">
        <w:rPr>
          <w:rFonts w:ascii="Tahoma" w:hAnsi="Tahoma" w:cs="Tahoma"/>
        </w:rPr>
        <w:t xml:space="preserve"> hand delivery, will neither be accepted nor considered.  </w:t>
      </w:r>
      <w:r w:rsidR="008E5030" w:rsidRPr="00706617">
        <w:rPr>
          <w:rFonts w:ascii="Tahoma" w:hAnsi="Tahoma" w:cs="Tahoma"/>
        </w:rPr>
        <w:t>Offeror</w:t>
      </w:r>
      <w:r w:rsidRPr="00706617">
        <w:rPr>
          <w:rFonts w:ascii="Tahoma" w:hAnsi="Tahoma" w:cs="Tahoma"/>
        </w:rPr>
        <w:t xml:space="preserve"> submissions</w:t>
      </w:r>
      <w:r w:rsidRPr="00706617">
        <w:rPr>
          <w:rFonts w:ascii="Tahoma" w:hAnsi="Tahoma" w:cs="Tahoma"/>
          <w:spacing w:val="-5"/>
        </w:rPr>
        <w:t xml:space="preserve"> </w:t>
      </w:r>
      <w:r w:rsidRPr="00706617">
        <w:rPr>
          <w:rFonts w:ascii="Tahoma" w:hAnsi="Tahoma" w:cs="Tahoma"/>
        </w:rPr>
        <w:t>will</w:t>
      </w:r>
      <w:r w:rsidRPr="00706617">
        <w:rPr>
          <w:rFonts w:ascii="Tahoma" w:hAnsi="Tahoma" w:cs="Tahoma"/>
          <w:spacing w:val="-5"/>
        </w:rPr>
        <w:t xml:space="preserve"> </w:t>
      </w:r>
      <w:r w:rsidRPr="00706617">
        <w:rPr>
          <w:rFonts w:ascii="Tahoma" w:hAnsi="Tahoma" w:cs="Tahoma"/>
        </w:rPr>
        <w:t>only</w:t>
      </w:r>
      <w:r w:rsidRPr="00706617">
        <w:rPr>
          <w:rFonts w:ascii="Tahoma" w:hAnsi="Tahoma" w:cs="Tahoma"/>
          <w:spacing w:val="-6"/>
        </w:rPr>
        <w:t xml:space="preserve"> </w:t>
      </w:r>
      <w:r w:rsidRPr="00706617">
        <w:rPr>
          <w:rFonts w:ascii="Tahoma" w:hAnsi="Tahoma" w:cs="Tahoma"/>
        </w:rPr>
        <w:t>be</w:t>
      </w:r>
      <w:r w:rsidRPr="00706617">
        <w:rPr>
          <w:rFonts w:ascii="Tahoma" w:hAnsi="Tahoma" w:cs="Tahoma"/>
          <w:spacing w:val="-2"/>
        </w:rPr>
        <w:t xml:space="preserve"> </w:t>
      </w:r>
      <w:r w:rsidRPr="00706617">
        <w:rPr>
          <w:rFonts w:ascii="Tahoma" w:hAnsi="Tahoma" w:cs="Tahoma"/>
        </w:rPr>
        <w:t>considered</w:t>
      </w:r>
      <w:r w:rsidRPr="00706617">
        <w:rPr>
          <w:rFonts w:ascii="Tahoma" w:hAnsi="Tahoma" w:cs="Tahoma"/>
          <w:spacing w:val="-4"/>
        </w:rPr>
        <w:t xml:space="preserve"> </w:t>
      </w:r>
      <w:r w:rsidRPr="00706617">
        <w:rPr>
          <w:rFonts w:ascii="Tahoma" w:hAnsi="Tahoma" w:cs="Tahoma"/>
        </w:rPr>
        <w:t>if</w:t>
      </w:r>
      <w:r w:rsidRPr="00706617">
        <w:rPr>
          <w:rFonts w:ascii="Tahoma" w:hAnsi="Tahoma" w:cs="Tahoma"/>
          <w:spacing w:val="-2"/>
        </w:rPr>
        <w:t xml:space="preserve"> </w:t>
      </w:r>
      <w:r w:rsidRPr="00706617">
        <w:rPr>
          <w:rFonts w:ascii="Tahoma" w:hAnsi="Tahoma" w:cs="Tahoma"/>
        </w:rPr>
        <w:t>they</w:t>
      </w:r>
      <w:r w:rsidRPr="00706617">
        <w:rPr>
          <w:rFonts w:ascii="Tahoma" w:hAnsi="Tahoma" w:cs="Tahoma"/>
          <w:spacing w:val="-3"/>
        </w:rPr>
        <w:t xml:space="preserve"> </w:t>
      </w:r>
      <w:r w:rsidRPr="00706617">
        <w:rPr>
          <w:rFonts w:ascii="Tahoma" w:hAnsi="Tahoma" w:cs="Tahoma"/>
        </w:rPr>
        <w:t>are</w:t>
      </w:r>
      <w:r w:rsidRPr="00706617">
        <w:rPr>
          <w:rFonts w:ascii="Tahoma" w:hAnsi="Tahoma" w:cs="Tahoma"/>
          <w:spacing w:val="-2"/>
        </w:rPr>
        <w:t xml:space="preserve"> </w:t>
      </w:r>
      <w:r w:rsidRPr="00706617">
        <w:rPr>
          <w:rFonts w:ascii="Tahoma" w:hAnsi="Tahoma" w:cs="Tahoma"/>
        </w:rPr>
        <w:t>received</w:t>
      </w:r>
      <w:r w:rsidRPr="00706617">
        <w:rPr>
          <w:rFonts w:ascii="Tahoma" w:hAnsi="Tahoma" w:cs="Tahoma"/>
          <w:spacing w:val="-4"/>
        </w:rPr>
        <w:t xml:space="preserve"> </w:t>
      </w:r>
      <w:r w:rsidRPr="00706617">
        <w:rPr>
          <w:rFonts w:ascii="Tahoma" w:hAnsi="Tahoma" w:cs="Tahoma"/>
        </w:rPr>
        <w:t>through</w:t>
      </w:r>
      <w:r w:rsidRPr="00706617">
        <w:rPr>
          <w:rFonts w:ascii="Tahoma" w:hAnsi="Tahoma" w:cs="Tahoma"/>
          <w:spacing w:val="-2"/>
        </w:rPr>
        <w:t xml:space="preserve"> </w:t>
      </w:r>
      <w:proofErr w:type="spellStart"/>
      <w:r w:rsidRPr="00706617">
        <w:rPr>
          <w:rFonts w:ascii="Tahoma" w:hAnsi="Tahoma" w:cs="Tahoma"/>
        </w:rPr>
        <w:t>BidBuy</w:t>
      </w:r>
      <w:proofErr w:type="spellEnd"/>
      <w:r w:rsidRPr="00706617">
        <w:rPr>
          <w:rFonts w:ascii="Tahoma" w:hAnsi="Tahoma" w:cs="Tahoma"/>
        </w:rPr>
        <w:t xml:space="preserve"> and on or before the time and date indicated </w:t>
      </w:r>
      <w:r w:rsidR="002E7CA4" w:rsidRPr="00706617">
        <w:rPr>
          <w:rFonts w:ascii="Tahoma" w:hAnsi="Tahoma" w:cs="Tahoma"/>
        </w:rPr>
        <w:t>as</w:t>
      </w:r>
      <w:r w:rsidRPr="00706617">
        <w:rPr>
          <w:rFonts w:ascii="Tahoma" w:hAnsi="Tahoma" w:cs="Tahoma"/>
        </w:rPr>
        <w:t xml:space="preserve"> the </w:t>
      </w:r>
      <w:r w:rsidR="008E5030" w:rsidRPr="00706617">
        <w:rPr>
          <w:rFonts w:ascii="Tahoma" w:hAnsi="Tahoma" w:cs="Tahoma"/>
        </w:rPr>
        <w:t>“</w:t>
      </w:r>
      <w:r w:rsidRPr="00706617">
        <w:rPr>
          <w:rFonts w:ascii="Tahoma" w:hAnsi="Tahoma" w:cs="Tahoma"/>
        </w:rPr>
        <w:t>Bid Opening</w:t>
      </w:r>
      <w:r w:rsidR="00F657D9" w:rsidRPr="00706617">
        <w:rPr>
          <w:rFonts w:ascii="Tahoma" w:hAnsi="Tahoma" w:cs="Tahoma"/>
        </w:rPr>
        <w:t xml:space="preserve"> Date</w:t>
      </w:r>
      <w:r w:rsidR="008E5030" w:rsidRPr="00706617">
        <w:rPr>
          <w:rFonts w:ascii="Tahoma" w:hAnsi="Tahoma" w:cs="Tahoma"/>
        </w:rPr>
        <w:t>”</w:t>
      </w:r>
      <w:r w:rsidRPr="00706617">
        <w:rPr>
          <w:rFonts w:ascii="Tahoma" w:hAnsi="Tahoma" w:cs="Tahoma"/>
        </w:rPr>
        <w:t xml:space="preserve"> on the </w:t>
      </w:r>
      <w:proofErr w:type="spellStart"/>
      <w:r w:rsidR="00371144" w:rsidRPr="00706617">
        <w:rPr>
          <w:rFonts w:ascii="Tahoma" w:hAnsi="Tahoma" w:cs="Tahoma"/>
        </w:rPr>
        <w:t>BidBuy</w:t>
      </w:r>
      <w:proofErr w:type="spellEnd"/>
      <w:r w:rsidRPr="00706617">
        <w:rPr>
          <w:rFonts w:ascii="Tahoma" w:hAnsi="Tahoma" w:cs="Tahoma"/>
        </w:rPr>
        <w:t xml:space="preserve"> posting. </w:t>
      </w:r>
      <w:r w:rsidRPr="00706617">
        <w:rPr>
          <w:rFonts w:ascii="Tahoma" w:hAnsi="Tahoma" w:cs="Tahoma"/>
          <w:spacing w:val="40"/>
        </w:rPr>
        <w:t xml:space="preserve"> </w:t>
      </w:r>
      <w:r w:rsidRPr="00706617">
        <w:rPr>
          <w:rFonts w:ascii="Tahoma" w:hAnsi="Tahoma" w:cs="Tahoma"/>
        </w:rPr>
        <w:t xml:space="preserve">Any required attachments must be submitted via </w:t>
      </w:r>
      <w:proofErr w:type="spellStart"/>
      <w:r w:rsidRPr="00706617">
        <w:rPr>
          <w:rFonts w:ascii="Tahoma" w:hAnsi="Tahoma" w:cs="Tahoma"/>
        </w:rPr>
        <w:t>BidBuy</w:t>
      </w:r>
      <w:proofErr w:type="spellEnd"/>
      <w:r w:rsidRPr="00706617">
        <w:rPr>
          <w:rFonts w:ascii="Tahoma" w:hAnsi="Tahoma" w:cs="Tahoma"/>
        </w:rPr>
        <w:t>.</w:t>
      </w:r>
    </w:p>
    <w:p w14:paraId="357BEE46" w14:textId="77777777" w:rsidR="009B7B04" w:rsidRPr="00706617" w:rsidRDefault="009B7B04" w:rsidP="009B7B04">
      <w:pPr>
        <w:pStyle w:val="NoSpacing"/>
        <w:jc w:val="both"/>
        <w:rPr>
          <w:rStyle w:val="ui-provider"/>
          <w:rFonts w:ascii="Tahoma" w:hAnsi="Tahoma" w:cs="Tahoma"/>
        </w:rPr>
      </w:pPr>
    </w:p>
    <w:p w14:paraId="6291D718" w14:textId="193A8EE6" w:rsidR="009B7B04" w:rsidRPr="00706617" w:rsidRDefault="009B7B04" w:rsidP="0B837A01">
      <w:pPr>
        <w:pStyle w:val="NoSpacing"/>
        <w:jc w:val="both"/>
        <w:rPr>
          <w:rFonts w:ascii="Tahoma" w:hAnsi="Tahoma" w:cs="Tahoma"/>
        </w:rPr>
      </w:pPr>
      <w:r w:rsidRPr="00706617">
        <w:rPr>
          <w:rFonts w:ascii="Tahoma" w:hAnsi="Tahoma" w:cs="Tahoma"/>
        </w:rPr>
        <w:t xml:space="preserve">Price entries on the </w:t>
      </w:r>
      <w:r w:rsidR="002E7CA4" w:rsidRPr="00706617">
        <w:rPr>
          <w:rFonts w:ascii="Tahoma" w:hAnsi="Tahoma" w:cs="Tahoma"/>
        </w:rPr>
        <w:t>I</w:t>
      </w:r>
      <w:r w:rsidRPr="00706617">
        <w:rPr>
          <w:rFonts w:ascii="Tahoma" w:hAnsi="Tahoma" w:cs="Tahoma"/>
        </w:rPr>
        <w:t xml:space="preserve">tems tab will be locked automatically upon submission of the </w:t>
      </w:r>
      <w:r w:rsidR="002E7CA4" w:rsidRPr="00706617">
        <w:rPr>
          <w:rFonts w:ascii="Tahoma" w:hAnsi="Tahoma" w:cs="Tahoma"/>
        </w:rPr>
        <w:t>quote</w:t>
      </w:r>
      <w:r w:rsidRPr="00706617">
        <w:rPr>
          <w:rFonts w:ascii="Tahoma" w:hAnsi="Tahoma" w:cs="Tahoma"/>
        </w:rPr>
        <w:t>.</w:t>
      </w:r>
      <w:r w:rsidRPr="00706617">
        <w:rPr>
          <w:rFonts w:ascii="Tahoma" w:hAnsi="Tahoma" w:cs="Tahoma"/>
          <w:spacing w:val="40"/>
        </w:rPr>
        <w:t xml:space="preserve">  </w:t>
      </w:r>
      <w:r w:rsidR="20751439" w:rsidRPr="00706617">
        <w:rPr>
          <w:rFonts w:ascii="Tahoma" w:hAnsi="Tahoma" w:cs="Tahoma"/>
          <w:b/>
          <w:bCs/>
          <w:spacing w:val="40"/>
        </w:rPr>
        <w:t>Entering cost, pricing or discount information in the Alternate Description may result in disqualification.</w:t>
      </w:r>
      <w:r w:rsidR="20751439" w:rsidRPr="00706617">
        <w:rPr>
          <w:rFonts w:ascii="Tahoma" w:hAnsi="Tahoma" w:cs="Tahoma"/>
          <w:spacing w:val="40"/>
        </w:rPr>
        <w:t xml:space="preserve"> </w:t>
      </w:r>
      <w:r w:rsidRPr="00706617">
        <w:rPr>
          <w:rFonts w:ascii="Tahoma" w:hAnsi="Tahoma" w:cs="Tahoma"/>
        </w:rPr>
        <w:t xml:space="preserve">If the agency requires pricing to be submitted in an attachment, </w:t>
      </w:r>
      <w:r w:rsidR="00D709B4" w:rsidRPr="00706617">
        <w:rPr>
          <w:rFonts w:ascii="Tahoma" w:hAnsi="Tahoma" w:cs="Tahoma"/>
        </w:rPr>
        <w:t>Offeror</w:t>
      </w:r>
      <w:r w:rsidRPr="00706617">
        <w:rPr>
          <w:rFonts w:ascii="Tahoma" w:hAnsi="Tahoma" w:cs="Tahoma"/>
        </w:rPr>
        <w:t xml:space="preserve"> shall upload pricing under the “Required Documents” section on the </w:t>
      </w:r>
      <w:r w:rsidR="00D709B4" w:rsidRPr="00706617">
        <w:rPr>
          <w:rFonts w:ascii="Tahoma" w:hAnsi="Tahoma" w:cs="Tahoma"/>
        </w:rPr>
        <w:t>A</w:t>
      </w:r>
      <w:r w:rsidRPr="00706617">
        <w:rPr>
          <w:rFonts w:ascii="Tahoma" w:hAnsi="Tahoma" w:cs="Tahoma"/>
        </w:rPr>
        <w:t xml:space="preserve">ttachments tab and check the box “Does the </w:t>
      </w:r>
      <w:r w:rsidR="008E5030" w:rsidRPr="00706617">
        <w:rPr>
          <w:rFonts w:ascii="Tahoma" w:hAnsi="Tahoma" w:cs="Tahoma"/>
        </w:rPr>
        <w:t>a</w:t>
      </w:r>
      <w:r w:rsidRPr="00706617">
        <w:rPr>
          <w:rFonts w:ascii="Tahoma" w:hAnsi="Tahoma" w:cs="Tahoma"/>
        </w:rPr>
        <w:t>ttachment contain</w:t>
      </w:r>
      <w:r w:rsidRPr="00706617">
        <w:rPr>
          <w:rFonts w:ascii="Tahoma" w:hAnsi="Tahoma" w:cs="Tahoma"/>
          <w:spacing w:val="-2"/>
        </w:rPr>
        <w:t xml:space="preserve"> </w:t>
      </w:r>
      <w:r w:rsidRPr="00706617">
        <w:rPr>
          <w:rFonts w:ascii="Tahoma" w:hAnsi="Tahoma" w:cs="Tahoma"/>
        </w:rPr>
        <w:t>any</w:t>
      </w:r>
      <w:r w:rsidRPr="00706617">
        <w:rPr>
          <w:rFonts w:ascii="Tahoma" w:hAnsi="Tahoma" w:cs="Tahoma"/>
          <w:spacing w:val="-1"/>
        </w:rPr>
        <w:t xml:space="preserve"> </w:t>
      </w:r>
      <w:r w:rsidRPr="00706617">
        <w:rPr>
          <w:rFonts w:ascii="Tahoma" w:hAnsi="Tahoma" w:cs="Tahoma"/>
        </w:rPr>
        <w:t>pricing,</w:t>
      </w:r>
      <w:r w:rsidRPr="00706617">
        <w:rPr>
          <w:rFonts w:ascii="Tahoma" w:hAnsi="Tahoma" w:cs="Tahoma"/>
          <w:spacing w:val="-2"/>
        </w:rPr>
        <w:t xml:space="preserve"> </w:t>
      </w:r>
      <w:r w:rsidRPr="00706617">
        <w:rPr>
          <w:rFonts w:ascii="Tahoma" w:hAnsi="Tahoma" w:cs="Tahoma"/>
        </w:rPr>
        <w:t>cost</w:t>
      </w:r>
      <w:r w:rsidRPr="00706617">
        <w:rPr>
          <w:rFonts w:ascii="Tahoma" w:hAnsi="Tahoma" w:cs="Tahoma"/>
          <w:spacing w:val="-4"/>
        </w:rPr>
        <w:t xml:space="preserve"> </w:t>
      </w:r>
      <w:r w:rsidRPr="00706617">
        <w:rPr>
          <w:rFonts w:ascii="Tahoma" w:hAnsi="Tahoma" w:cs="Tahoma"/>
        </w:rPr>
        <w:t>or</w:t>
      </w:r>
      <w:r w:rsidRPr="00706617">
        <w:rPr>
          <w:rFonts w:ascii="Tahoma" w:hAnsi="Tahoma" w:cs="Tahoma"/>
          <w:spacing w:val="-1"/>
        </w:rPr>
        <w:t xml:space="preserve"> </w:t>
      </w:r>
      <w:r w:rsidRPr="00706617">
        <w:rPr>
          <w:rFonts w:ascii="Tahoma" w:hAnsi="Tahoma" w:cs="Tahoma"/>
        </w:rPr>
        <w:t>discount</w:t>
      </w:r>
      <w:r w:rsidRPr="00706617">
        <w:rPr>
          <w:rFonts w:ascii="Tahoma" w:hAnsi="Tahoma" w:cs="Tahoma"/>
          <w:spacing w:val="-2"/>
        </w:rPr>
        <w:t xml:space="preserve"> </w:t>
      </w:r>
      <w:r w:rsidRPr="00706617">
        <w:rPr>
          <w:rFonts w:ascii="Tahoma" w:hAnsi="Tahoma" w:cs="Tahoma"/>
        </w:rPr>
        <w:t>information?”.</w:t>
      </w:r>
      <w:r w:rsidRPr="00706617">
        <w:rPr>
          <w:rFonts w:ascii="Tahoma" w:hAnsi="Tahoma" w:cs="Tahoma"/>
          <w:spacing w:val="40"/>
        </w:rPr>
        <w:t xml:space="preserve">  </w:t>
      </w:r>
      <w:r w:rsidRPr="00706617">
        <w:rPr>
          <w:rFonts w:ascii="Tahoma" w:hAnsi="Tahoma" w:cs="Tahoma"/>
        </w:rPr>
        <w:t>Failure</w:t>
      </w:r>
      <w:r w:rsidRPr="00706617">
        <w:rPr>
          <w:rFonts w:ascii="Tahoma" w:hAnsi="Tahoma" w:cs="Tahoma"/>
          <w:spacing w:val="-2"/>
        </w:rPr>
        <w:t xml:space="preserve"> </w:t>
      </w:r>
      <w:r w:rsidRPr="00706617">
        <w:rPr>
          <w:rFonts w:ascii="Tahoma" w:hAnsi="Tahoma" w:cs="Tahoma"/>
        </w:rPr>
        <w:t>to</w:t>
      </w:r>
      <w:r w:rsidRPr="00706617">
        <w:rPr>
          <w:rFonts w:ascii="Tahoma" w:hAnsi="Tahoma" w:cs="Tahoma"/>
          <w:spacing w:val="-1"/>
        </w:rPr>
        <w:t xml:space="preserve"> </w:t>
      </w:r>
      <w:r w:rsidRPr="00706617">
        <w:rPr>
          <w:rFonts w:ascii="Tahoma" w:hAnsi="Tahoma" w:cs="Tahoma"/>
        </w:rPr>
        <w:t>check</w:t>
      </w:r>
      <w:r w:rsidRPr="00706617">
        <w:rPr>
          <w:rFonts w:ascii="Tahoma" w:hAnsi="Tahoma" w:cs="Tahoma"/>
          <w:spacing w:val="-4"/>
        </w:rPr>
        <w:t xml:space="preserve"> </w:t>
      </w:r>
      <w:r w:rsidRPr="00706617">
        <w:rPr>
          <w:rFonts w:ascii="Tahoma" w:hAnsi="Tahoma" w:cs="Tahoma"/>
        </w:rPr>
        <w:t>this</w:t>
      </w:r>
      <w:r w:rsidRPr="00706617">
        <w:rPr>
          <w:rFonts w:ascii="Tahoma" w:hAnsi="Tahoma" w:cs="Tahoma"/>
          <w:spacing w:val="-3"/>
        </w:rPr>
        <w:t xml:space="preserve"> </w:t>
      </w:r>
      <w:r w:rsidRPr="00706617">
        <w:rPr>
          <w:rFonts w:ascii="Tahoma" w:hAnsi="Tahoma" w:cs="Tahoma"/>
        </w:rPr>
        <w:t>box</w:t>
      </w:r>
      <w:r w:rsidRPr="00706617">
        <w:rPr>
          <w:rFonts w:ascii="Tahoma" w:hAnsi="Tahoma" w:cs="Tahoma"/>
          <w:spacing w:val="-3"/>
        </w:rPr>
        <w:t xml:space="preserve"> </w:t>
      </w:r>
      <w:r w:rsidRPr="00706617">
        <w:rPr>
          <w:rFonts w:ascii="Tahoma" w:hAnsi="Tahoma" w:cs="Tahoma"/>
        </w:rPr>
        <w:t>allows</w:t>
      </w:r>
      <w:r w:rsidRPr="00706617">
        <w:rPr>
          <w:rFonts w:ascii="Tahoma" w:hAnsi="Tahoma" w:cs="Tahoma"/>
          <w:spacing w:val="-6"/>
        </w:rPr>
        <w:t xml:space="preserve"> </w:t>
      </w:r>
      <w:r w:rsidRPr="00706617">
        <w:rPr>
          <w:rFonts w:ascii="Tahoma" w:hAnsi="Tahoma" w:cs="Tahoma"/>
        </w:rPr>
        <w:t>your</w:t>
      </w:r>
      <w:r w:rsidRPr="00706617">
        <w:rPr>
          <w:rFonts w:ascii="Tahoma" w:hAnsi="Tahoma" w:cs="Tahoma"/>
          <w:spacing w:val="-1"/>
        </w:rPr>
        <w:t xml:space="preserve"> </w:t>
      </w:r>
      <w:r w:rsidRPr="00706617">
        <w:rPr>
          <w:rFonts w:ascii="Tahoma" w:hAnsi="Tahoma" w:cs="Tahoma"/>
        </w:rPr>
        <w:t>pricing</w:t>
      </w:r>
      <w:r w:rsidRPr="00706617">
        <w:rPr>
          <w:rFonts w:ascii="Tahoma" w:hAnsi="Tahoma" w:cs="Tahoma"/>
          <w:spacing w:val="-2"/>
        </w:rPr>
        <w:t xml:space="preserve"> </w:t>
      </w:r>
      <w:r w:rsidRPr="00706617">
        <w:rPr>
          <w:rFonts w:ascii="Tahoma" w:hAnsi="Tahoma" w:cs="Tahoma"/>
        </w:rPr>
        <w:t xml:space="preserve">to be viewed when bids are opened and </w:t>
      </w:r>
      <w:r w:rsidR="00D910EB" w:rsidRPr="00706617">
        <w:rPr>
          <w:rFonts w:ascii="Tahoma" w:hAnsi="Tahoma" w:cs="Tahoma"/>
        </w:rPr>
        <w:t xml:space="preserve">will </w:t>
      </w:r>
      <w:r w:rsidRPr="00706617">
        <w:rPr>
          <w:rFonts w:ascii="Tahoma" w:hAnsi="Tahoma" w:cs="Tahoma"/>
        </w:rPr>
        <w:t xml:space="preserve">result in disqualification of your offer.  NOTE: Do not check “Does the </w:t>
      </w:r>
      <w:r w:rsidR="008E5030" w:rsidRPr="00706617">
        <w:rPr>
          <w:rFonts w:ascii="Tahoma" w:hAnsi="Tahoma" w:cs="Tahoma"/>
        </w:rPr>
        <w:t>a</w:t>
      </w:r>
      <w:r w:rsidRPr="00706617">
        <w:rPr>
          <w:rFonts w:ascii="Tahoma" w:hAnsi="Tahoma" w:cs="Tahoma"/>
        </w:rPr>
        <w:t>ttachment contain any pricing, cost or discount information” if the attachment does NOT include pricing, cost, or discount information.</w:t>
      </w:r>
    </w:p>
    <w:p w14:paraId="0FF5920F" w14:textId="77777777" w:rsidR="009B7B04" w:rsidRPr="00706617" w:rsidRDefault="009B7B04" w:rsidP="009B7B04">
      <w:pPr>
        <w:pStyle w:val="NoSpacing"/>
        <w:jc w:val="both"/>
        <w:rPr>
          <w:rFonts w:ascii="Tahoma" w:hAnsi="Tahoma" w:cs="Tahoma"/>
        </w:rPr>
      </w:pPr>
    </w:p>
    <w:p w14:paraId="5AF0F0DC" w14:textId="77777777" w:rsidR="009B7B04" w:rsidRPr="00706617" w:rsidRDefault="009B7B04" w:rsidP="009B7B04">
      <w:pPr>
        <w:spacing w:after="0"/>
        <w:jc w:val="both"/>
        <w:rPr>
          <w:rFonts w:ascii="Tahoma" w:hAnsi="Tahoma" w:cs="Tahoma"/>
        </w:rPr>
      </w:pPr>
      <w:r w:rsidRPr="00706617">
        <w:rPr>
          <w:rFonts w:ascii="Tahoma" w:hAnsi="Tahoma" w:cs="Tahoma"/>
        </w:rPr>
        <w:t>Documents shall be submitted in an electronic format that is accessible and readable using Microsoft Office suite software or Adobe Reader.</w:t>
      </w:r>
      <w:r w:rsidRPr="00706617">
        <w:rPr>
          <w:rFonts w:ascii="Tahoma" w:hAnsi="Tahoma" w:cs="Tahoma"/>
        </w:rPr>
        <w:tab/>
        <w:t xml:space="preserve"> Corrupted files shall not be considered.  It is the Offeror’s responsibility to check that files are accessible and legible after uploading. </w:t>
      </w:r>
    </w:p>
    <w:p w14:paraId="68551697" w14:textId="77777777" w:rsidR="009B7B04" w:rsidRPr="00706617" w:rsidRDefault="009B7B04" w:rsidP="009B7B04">
      <w:pPr>
        <w:spacing w:after="0"/>
        <w:jc w:val="both"/>
        <w:rPr>
          <w:rFonts w:ascii="Tahoma" w:hAnsi="Tahoma" w:cs="Tahoma"/>
        </w:rPr>
      </w:pPr>
    </w:p>
    <w:p w14:paraId="23508390" w14:textId="122CE715" w:rsidR="009B7B04" w:rsidRPr="00706617" w:rsidRDefault="009B7B04" w:rsidP="009B7B04">
      <w:pPr>
        <w:pStyle w:val="NoSpacing"/>
        <w:jc w:val="both"/>
        <w:rPr>
          <w:rFonts w:ascii="Tahoma" w:hAnsi="Tahoma" w:cs="Tahoma"/>
        </w:rPr>
      </w:pPr>
      <w:r w:rsidRPr="00706617">
        <w:rPr>
          <w:rFonts w:ascii="Tahoma" w:hAnsi="Tahoma" w:cs="Tahoma"/>
        </w:rPr>
        <w:t xml:space="preserve">The </w:t>
      </w:r>
      <w:r w:rsidR="00D709B4" w:rsidRPr="00706617">
        <w:rPr>
          <w:rFonts w:ascii="Tahoma" w:hAnsi="Tahoma" w:cs="Tahoma"/>
        </w:rPr>
        <w:t>Offeror</w:t>
      </w:r>
      <w:r w:rsidRPr="00706617">
        <w:rPr>
          <w:rFonts w:ascii="Tahoma" w:hAnsi="Tahoma" w:cs="Tahoma"/>
        </w:rPr>
        <w:t xml:space="preserve"> is solely responsible for ensuring timely submission of their electronic solicitation response.  Failure to allow adequate time prior to the </w:t>
      </w:r>
      <w:r w:rsidR="00371144" w:rsidRPr="00706617">
        <w:rPr>
          <w:rFonts w:ascii="Tahoma" w:hAnsi="Tahoma" w:cs="Tahoma"/>
        </w:rPr>
        <w:t>Bid Opening Date</w:t>
      </w:r>
      <w:r w:rsidRPr="00706617">
        <w:rPr>
          <w:rFonts w:ascii="Tahoma" w:hAnsi="Tahoma" w:cs="Tahoma"/>
        </w:rPr>
        <w:t xml:space="preserve"> to complete and submit a response to a solicitation, particularly in the event technical support assistance from the State is required, places the </w:t>
      </w:r>
      <w:r w:rsidR="00D709B4" w:rsidRPr="00706617">
        <w:rPr>
          <w:rFonts w:ascii="Tahoma" w:hAnsi="Tahoma" w:cs="Tahoma"/>
        </w:rPr>
        <w:t>Offeror</w:t>
      </w:r>
      <w:r w:rsidRPr="00706617">
        <w:rPr>
          <w:rFonts w:ascii="Tahoma" w:hAnsi="Tahoma" w:cs="Tahoma"/>
        </w:rPr>
        <w:t xml:space="preserve"> and their offer or response at risk of not being accepted.</w:t>
      </w:r>
    </w:p>
    <w:p w14:paraId="62D3E395" w14:textId="3A0FD1DE" w:rsidR="009B7B04" w:rsidRPr="00706617" w:rsidRDefault="009B7B04" w:rsidP="009B7B04">
      <w:pPr>
        <w:tabs>
          <w:tab w:val="left" w:pos="720"/>
          <w:tab w:val="left" w:pos="1440"/>
        </w:tabs>
        <w:spacing w:before="240" w:after="0" w:line="23" w:lineRule="atLeast"/>
        <w:jc w:val="both"/>
        <w:rPr>
          <w:rFonts w:ascii="Tahoma" w:hAnsi="Tahoma" w:cs="Tahoma"/>
        </w:rPr>
      </w:pPr>
      <w:bookmarkStart w:id="2" w:name="_Hlk138673790"/>
      <w:r w:rsidRPr="00706617">
        <w:rPr>
          <w:rFonts w:ascii="Tahoma" w:hAnsi="Tahoma" w:cs="Tahoma"/>
        </w:rPr>
        <w:t xml:space="preserve">The State encourages </w:t>
      </w:r>
      <w:r w:rsidR="00F657D9" w:rsidRPr="00706617">
        <w:rPr>
          <w:rFonts w:ascii="Tahoma" w:hAnsi="Tahoma" w:cs="Tahoma"/>
        </w:rPr>
        <w:t>the Offeror</w:t>
      </w:r>
      <w:r w:rsidRPr="00706617">
        <w:rPr>
          <w:rFonts w:ascii="Tahoma" w:hAnsi="Tahoma" w:cs="Tahoma"/>
        </w:rPr>
        <w:t xml:space="preserve"> to </w:t>
      </w:r>
      <w:r w:rsidR="00F657D9" w:rsidRPr="00706617">
        <w:rPr>
          <w:rFonts w:ascii="Tahoma" w:hAnsi="Tahoma" w:cs="Tahoma"/>
        </w:rPr>
        <w:t>ensure</w:t>
      </w:r>
      <w:r w:rsidRPr="00706617">
        <w:rPr>
          <w:rFonts w:ascii="Tahoma" w:hAnsi="Tahoma" w:cs="Tahoma"/>
        </w:rPr>
        <w:t xml:space="preserve"> that their </w:t>
      </w:r>
      <w:proofErr w:type="spellStart"/>
      <w:r w:rsidRPr="00706617">
        <w:rPr>
          <w:rFonts w:ascii="Tahoma" w:hAnsi="Tahoma" w:cs="Tahoma"/>
        </w:rPr>
        <w:t>BidBuy</w:t>
      </w:r>
      <w:proofErr w:type="spellEnd"/>
      <w:r w:rsidRPr="00706617">
        <w:rPr>
          <w:rFonts w:ascii="Tahoma" w:hAnsi="Tahoma" w:cs="Tahoma"/>
        </w:rPr>
        <w:t xml:space="preserve"> account is </w:t>
      </w:r>
      <w:proofErr w:type="gramStart"/>
      <w:r w:rsidRPr="00706617">
        <w:rPr>
          <w:rFonts w:ascii="Tahoma" w:hAnsi="Tahoma" w:cs="Tahoma"/>
        </w:rPr>
        <w:t>up-to-date</w:t>
      </w:r>
      <w:proofErr w:type="gramEnd"/>
      <w:r w:rsidRPr="00706617">
        <w:rPr>
          <w:rFonts w:ascii="Tahoma" w:hAnsi="Tahoma" w:cs="Tahoma"/>
        </w:rPr>
        <w:t xml:space="preserve">.  It is recommended that you access your </w:t>
      </w:r>
      <w:proofErr w:type="spellStart"/>
      <w:r w:rsidRPr="00706617">
        <w:rPr>
          <w:rFonts w:ascii="Tahoma" w:hAnsi="Tahoma" w:cs="Tahoma"/>
        </w:rPr>
        <w:t>BidBuy</w:t>
      </w:r>
      <w:proofErr w:type="spellEnd"/>
      <w:r w:rsidRPr="00706617">
        <w:rPr>
          <w:rFonts w:ascii="Tahoma" w:hAnsi="Tahoma" w:cs="Tahoma"/>
        </w:rPr>
        <w:t xml:space="preserve"> account prior to the solicitation due date and time to make sure that your company’s information is up-to-date and your password is current.  Files may be uploaded at any time prior to submission.</w:t>
      </w:r>
    </w:p>
    <w:p w14:paraId="75CEB4C6" w14:textId="77777777" w:rsidR="009B7B04" w:rsidRPr="00706617" w:rsidRDefault="009B7B04" w:rsidP="009B7B04">
      <w:pPr>
        <w:tabs>
          <w:tab w:val="left" w:pos="720"/>
          <w:tab w:val="left" w:pos="1440"/>
        </w:tabs>
        <w:spacing w:after="0" w:line="23" w:lineRule="atLeast"/>
        <w:jc w:val="both"/>
        <w:rPr>
          <w:rFonts w:ascii="Tahoma" w:hAnsi="Tahoma" w:cs="Tahoma"/>
        </w:rPr>
      </w:pPr>
    </w:p>
    <w:bookmarkEnd w:id="2"/>
    <w:p w14:paraId="34ED83A6" w14:textId="13417EE6" w:rsidR="009B7B04" w:rsidRPr="00706617" w:rsidRDefault="009B7B04" w:rsidP="009B7B04">
      <w:pPr>
        <w:jc w:val="both"/>
        <w:rPr>
          <w:rFonts w:ascii="Tahoma" w:hAnsi="Tahoma" w:cs="Tahoma"/>
        </w:rPr>
      </w:pPr>
      <w:r w:rsidRPr="00706617">
        <w:rPr>
          <w:rFonts w:ascii="Tahoma" w:hAnsi="Tahoma" w:cs="Tahoma"/>
        </w:rPr>
        <w:t>File size may impact the uploading and downloading speed and may lead to browser time-outs, resulting in failed upload/download attempts.  Please consider this dependency when attaching very large documents.</w:t>
      </w:r>
    </w:p>
    <w:p w14:paraId="528DEA30" w14:textId="1911E0DE" w:rsidR="00F14583" w:rsidRPr="00706617" w:rsidRDefault="00F657D9" w:rsidP="00B84669">
      <w:pPr>
        <w:pStyle w:val="ListParagraph"/>
        <w:ind w:left="2160"/>
        <w:rPr>
          <w:rFonts w:ascii="Tahoma" w:hAnsi="Tahoma" w:cs="Tahoma"/>
        </w:rPr>
      </w:pPr>
      <w:r w:rsidRPr="00706617">
        <w:rPr>
          <w:rFonts w:ascii="Tahoma" w:hAnsi="Tahoma" w:cs="Tahoma"/>
        </w:rPr>
        <w:t>OFFEROR</w:t>
      </w:r>
      <w:r w:rsidR="00F14583" w:rsidRPr="00706617">
        <w:rPr>
          <w:rFonts w:ascii="Tahoma" w:hAnsi="Tahoma" w:cs="Tahoma"/>
        </w:rPr>
        <w:t xml:space="preserve"> INSTRUCTIONS TO SUBMIT IN BIDBUY</w:t>
      </w:r>
    </w:p>
    <w:p w14:paraId="77C7DD45" w14:textId="4980A4FD" w:rsidR="009B7B04" w:rsidRPr="00706617" w:rsidRDefault="009B7B04" w:rsidP="009B7B04">
      <w:pPr>
        <w:pStyle w:val="ListParagraph"/>
        <w:ind w:left="2160"/>
        <w:rPr>
          <w:rFonts w:ascii="Tahoma" w:hAnsi="Tahoma" w:cs="Tahoma"/>
        </w:rPr>
      </w:pPr>
    </w:p>
    <w:p w14:paraId="674660BD" w14:textId="70BDFBE4" w:rsidR="009B7B04" w:rsidRPr="00706617" w:rsidRDefault="009B7B04" w:rsidP="009B7B04">
      <w:pPr>
        <w:pStyle w:val="ListParagraph"/>
        <w:ind w:left="2160"/>
        <w:rPr>
          <w:rFonts w:ascii="Tahoma" w:hAnsi="Tahoma" w:cs="Tahoma"/>
        </w:rPr>
      </w:pPr>
      <w:r w:rsidRPr="00706617">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9B7B04" w:rsidRPr="00706617" w14:paraId="1FFB37E9" w14:textId="77777777" w:rsidTr="002B6057">
        <w:tc>
          <w:tcPr>
            <w:tcW w:w="2605" w:type="dxa"/>
          </w:tcPr>
          <w:p w14:paraId="6D0867B7" w14:textId="77777777" w:rsidR="009B7B04" w:rsidRPr="00706617" w:rsidRDefault="009B7B04" w:rsidP="009B7B04">
            <w:pPr>
              <w:rPr>
                <w:rFonts w:ascii="Tahoma" w:hAnsi="Tahoma" w:cs="Tahoma"/>
              </w:rPr>
            </w:pPr>
            <w:r w:rsidRPr="00706617">
              <w:rPr>
                <w:rFonts w:ascii="Tahoma" w:hAnsi="Tahoma" w:cs="Tahoma"/>
              </w:rPr>
              <w:t>General Tab</w:t>
            </w:r>
          </w:p>
        </w:tc>
        <w:tc>
          <w:tcPr>
            <w:tcW w:w="6745" w:type="dxa"/>
          </w:tcPr>
          <w:p w14:paraId="767FCD7D" w14:textId="77777777" w:rsidR="009B7B04" w:rsidRPr="00706617" w:rsidRDefault="009B7B04" w:rsidP="009B7B04">
            <w:pPr>
              <w:rPr>
                <w:rFonts w:ascii="Tahoma" w:hAnsi="Tahoma" w:cs="Tahoma"/>
              </w:rPr>
            </w:pPr>
            <w:r w:rsidRPr="00706617">
              <w:rPr>
                <w:rFonts w:ascii="Tahoma" w:hAnsi="Tahoma" w:cs="Tahoma"/>
              </w:rPr>
              <w:t xml:space="preserve">: Save and </w:t>
            </w:r>
            <w:proofErr w:type="gramStart"/>
            <w:r w:rsidRPr="00706617">
              <w:rPr>
                <w:rFonts w:ascii="Tahoma" w:hAnsi="Tahoma" w:cs="Tahoma"/>
              </w:rPr>
              <w:t>Continue</w:t>
            </w:r>
            <w:proofErr w:type="gramEnd"/>
          </w:p>
        </w:tc>
      </w:tr>
      <w:tr w:rsidR="009B7B04" w:rsidRPr="00706617" w14:paraId="0B794D9C" w14:textId="77777777" w:rsidTr="002B6057">
        <w:tc>
          <w:tcPr>
            <w:tcW w:w="2605" w:type="dxa"/>
          </w:tcPr>
          <w:p w14:paraId="039CB718" w14:textId="77777777" w:rsidR="009B7B04" w:rsidRPr="00706617" w:rsidRDefault="009B7B04" w:rsidP="009B7B04">
            <w:pPr>
              <w:rPr>
                <w:rFonts w:ascii="Tahoma" w:hAnsi="Tahoma" w:cs="Tahoma"/>
              </w:rPr>
            </w:pPr>
            <w:r w:rsidRPr="00706617">
              <w:rPr>
                <w:rFonts w:ascii="Tahoma" w:hAnsi="Tahoma" w:cs="Tahoma"/>
              </w:rPr>
              <w:t>Items Tab</w:t>
            </w:r>
          </w:p>
        </w:tc>
        <w:tc>
          <w:tcPr>
            <w:tcW w:w="6745" w:type="dxa"/>
          </w:tcPr>
          <w:p w14:paraId="2E28D834" w14:textId="77777777" w:rsidR="009B7B04" w:rsidRPr="00706617" w:rsidRDefault="009B7B04" w:rsidP="009B7B04">
            <w:pPr>
              <w:rPr>
                <w:rFonts w:ascii="Tahoma" w:hAnsi="Tahoma" w:cs="Tahoma"/>
              </w:rPr>
            </w:pPr>
            <w:r w:rsidRPr="00706617">
              <w:rPr>
                <w:rFonts w:ascii="Tahoma" w:hAnsi="Tahoma" w:cs="Tahoma"/>
              </w:rPr>
              <w:t xml:space="preserve">Follow instructions in the Pricing section of the solicitation document as to whether pricing will be entered in the Unit Cost of </w:t>
            </w:r>
            <w:r w:rsidRPr="00706617">
              <w:rPr>
                <w:rFonts w:ascii="Tahoma" w:hAnsi="Tahoma" w:cs="Tahoma"/>
              </w:rPr>
              <w:lastRenderedPageBreak/>
              <w:t xml:space="preserve">the Items Tab or submitted as a separate Pricing Document in the Attachments Tab.  </w:t>
            </w:r>
          </w:p>
          <w:p w14:paraId="6FFB1D7A" w14:textId="77777777" w:rsidR="009B7B04" w:rsidRPr="00706617" w:rsidRDefault="009B7B04" w:rsidP="009B7B04">
            <w:pPr>
              <w:rPr>
                <w:rFonts w:ascii="Tahoma" w:hAnsi="Tahoma" w:cs="Tahoma"/>
              </w:rPr>
            </w:pPr>
          </w:p>
          <w:p w14:paraId="0FA6C251" w14:textId="77777777" w:rsidR="009B7B04" w:rsidRPr="00706617" w:rsidRDefault="009B7B04" w:rsidP="009B7B04">
            <w:pPr>
              <w:rPr>
                <w:rFonts w:ascii="Tahoma" w:hAnsi="Tahoma" w:cs="Tahoma"/>
              </w:rPr>
            </w:pPr>
            <w:r w:rsidRPr="00706617">
              <w:rPr>
                <w:rFonts w:ascii="Tahoma" w:hAnsi="Tahoma" w:cs="Tahoma"/>
              </w:rPr>
              <w:t xml:space="preserve">Note: any pricing entered in the Unit Cost of the Items Tab will be locked until after Technical Evaluations take place.  Do </w:t>
            </w:r>
            <w:r w:rsidRPr="00706617">
              <w:rPr>
                <w:rFonts w:ascii="Tahoma" w:hAnsi="Tahoma" w:cs="Tahoma"/>
                <w:b/>
                <w:bCs/>
              </w:rPr>
              <w:t xml:space="preserve">not </w:t>
            </w:r>
            <w:r w:rsidRPr="00706617">
              <w:rPr>
                <w:rFonts w:ascii="Tahoma" w:hAnsi="Tahoma" w:cs="Tahoma"/>
              </w:rPr>
              <w:t xml:space="preserve">enter cost, pricing, or any discount information in the Alternate Description field. </w:t>
            </w:r>
            <w:r w:rsidRPr="00706617">
              <w:rPr>
                <w:rFonts w:ascii="Tahoma" w:hAnsi="Tahoma" w:cs="Tahoma"/>
                <w:b/>
                <w:bCs/>
              </w:rPr>
              <w:t>Entering cost, pricing or discount information in the Alternate Description may result in disqualification.</w:t>
            </w:r>
            <w:r w:rsidRPr="00706617">
              <w:rPr>
                <w:rFonts w:ascii="Tahoma" w:hAnsi="Tahoma" w:cs="Tahoma"/>
              </w:rPr>
              <w:t xml:space="preserve">  </w:t>
            </w:r>
          </w:p>
        </w:tc>
      </w:tr>
      <w:tr w:rsidR="009B7B04" w:rsidRPr="00706617" w14:paraId="62A7480D" w14:textId="77777777" w:rsidTr="002B6057">
        <w:tc>
          <w:tcPr>
            <w:tcW w:w="2605" w:type="dxa"/>
          </w:tcPr>
          <w:p w14:paraId="47A30548" w14:textId="77777777" w:rsidR="009B7B04" w:rsidRPr="00706617" w:rsidRDefault="009B7B04" w:rsidP="009B7B04">
            <w:pPr>
              <w:rPr>
                <w:rFonts w:ascii="Tahoma" w:hAnsi="Tahoma" w:cs="Tahoma"/>
              </w:rPr>
            </w:pPr>
            <w:r w:rsidRPr="00706617">
              <w:rPr>
                <w:rFonts w:ascii="Tahoma" w:hAnsi="Tahoma" w:cs="Tahoma"/>
              </w:rPr>
              <w:lastRenderedPageBreak/>
              <w:t>Terms and Conditions Tab</w:t>
            </w:r>
          </w:p>
        </w:tc>
        <w:tc>
          <w:tcPr>
            <w:tcW w:w="6745" w:type="dxa"/>
          </w:tcPr>
          <w:p w14:paraId="540E6A0E" w14:textId="77777777" w:rsidR="009B7B04" w:rsidRPr="00706617" w:rsidRDefault="009B7B04" w:rsidP="009B7B04">
            <w:pPr>
              <w:rPr>
                <w:rFonts w:ascii="Tahoma" w:hAnsi="Tahoma" w:cs="Tahoma"/>
              </w:rPr>
            </w:pPr>
            <w:r w:rsidRPr="00706617">
              <w:rPr>
                <w:rFonts w:ascii="Tahoma" w:hAnsi="Tahoma" w:cs="Tahoma"/>
              </w:rPr>
              <w:t>: Select “Yes”, “No”, or “Yes with Exceptions”</w:t>
            </w:r>
          </w:p>
          <w:p w14:paraId="48077F31" w14:textId="3867A728" w:rsidR="009B7B04" w:rsidRPr="00706617" w:rsidRDefault="009B7B04" w:rsidP="009B7B04">
            <w:pPr>
              <w:rPr>
                <w:rFonts w:ascii="Tahoma" w:hAnsi="Tahoma" w:cs="Tahoma"/>
              </w:rPr>
            </w:pPr>
            <w:r w:rsidRPr="00706617">
              <w:rPr>
                <w:rFonts w:ascii="Tahoma" w:hAnsi="Tahoma" w:cs="Tahoma"/>
              </w:rPr>
              <w:t>Note: If taking any exceptions</w:t>
            </w:r>
            <w:r w:rsidR="00870D48" w:rsidRPr="00706617">
              <w:rPr>
                <w:rFonts w:ascii="Tahoma" w:hAnsi="Tahoma" w:cs="Tahoma"/>
              </w:rPr>
              <w:t xml:space="preserve"> to </w:t>
            </w:r>
            <w:r w:rsidR="001C2580" w:rsidRPr="00706617">
              <w:rPr>
                <w:rFonts w:ascii="Tahoma" w:hAnsi="Tahoma" w:cs="Tahoma"/>
              </w:rPr>
              <w:t xml:space="preserve">Standard </w:t>
            </w:r>
            <w:r w:rsidR="00870D48" w:rsidRPr="00706617">
              <w:rPr>
                <w:rFonts w:ascii="Tahoma" w:hAnsi="Tahoma" w:cs="Tahoma"/>
              </w:rPr>
              <w:t>Terms and Conditions</w:t>
            </w:r>
            <w:r w:rsidR="00675E06" w:rsidRPr="00706617">
              <w:rPr>
                <w:rFonts w:ascii="Tahoma" w:hAnsi="Tahoma" w:cs="Tahoma"/>
              </w:rPr>
              <w:t xml:space="preserve"> an offeror must submit a redline version of the Standard Terms and Conditions with their proposal. </w:t>
            </w:r>
          </w:p>
        </w:tc>
      </w:tr>
      <w:tr w:rsidR="009B7B04" w:rsidRPr="00706617" w14:paraId="09152392" w14:textId="77777777" w:rsidTr="002B6057">
        <w:tc>
          <w:tcPr>
            <w:tcW w:w="2605" w:type="dxa"/>
          </w:tcPr>
          <w:p w14:paraId="4683FEFA" w14:textId="77777777" w:rsidR="009B7B04" w:rsidRPr="00706617" w:rsidRDefault="009B7B04" w:rsidP="009B7B04">
            <w:pPr>
              <w:rPr>
                <w:rFonts w:ascii="Tahoma" w:hAnsi="Tahoma" w:cs="Tahoma"/>
              </w:rPr>
            </w:pPr>
            <w:r w:rsidRPr="00706617">
              <w:rPr>
                <w:rFonts w:ascii="Tahoma" w:hAnsi="Tahoma" w:cs="Tahoma"/>
              </w:rPr>
              <w:t>Attachments Tab</w:t>
            </w:r>
          </w:p>
        </w:tc>
        <w:tc>
          <w:tcPr>
            <w:tcW w:w="6745" w:type="dxa"/>
          </w:tcPr>
          <w:p w14:paraId="50D99802" w14:textId="77777777" w:rsidR="009B7B04" w:rsidRPr="00706617" w:rsidRDefault="009B7B04" w:rsidP="009B7B04">
            <w:pPr>
              <w:rPr>
                <w:rFonts w:ascii="Tahoma" w:hAnsi="Tahoma" w:cs="Tahoma"/>
              </w:rPr>
            </w:pPr>
            <w:r w:rsidRPr="00706617">
              <w:rPr>
                <w:rFonts w:ascii="Tahoma" w:hAnsi="Tahoma" w:cs="Tahoma"/>
              </w:rPr>
              <w:t>For each required quote attachment listed:</w:t>
            </w:r>
          </w:p>
          <w:p w14:paraId="46A960BD" w14:textId="77777777" w:rsidR="009B7B04" w:rsidRPr="00706617" w:rsidRDefault="009B7B04" w:rsidP="009B7B04">
            <w:pPr>
              <w:rPr>
                <w:rFonts w:ascii="Tahoma" w:hAnsi="Tahoma" w:cs="Tahoma"/>
              </w:rPr>
            </w:pPr>
            <w:r w:rsidRPr="00706617">
              <w:rPr>
                <w:rFonts w:ascii="Tahoma" w:hAnsi="Tahoma" w:cs="Tahoma"/>
              </w:rPr>
              <w:t>: “Upload” (next to each required attachment)</w:t>
            </w:r>
          </w:p>
          <w:p w14:paraId="6AF10E98" w14:textId="77777777" w:rsidR="009B7B04" w:rsidRPr="00706617" w:rsidRDefault="009B7B04" w:rsidP="009B7B04">
            <w:pPr>
              <w:rPr>
                <w:rFonts w:ascii="Tahoma" w:hAnsi="Tahoma" w:cs="Tahoma"/>
              </w:rPr>
            </w:pPr>
            <w:r w:rsidRPr="00706617">
              <w:rPr>
                <w:rFonts w:ascii="Tahoma" w:hAnsi="Tahoma" w:cs="Tahoma"/>
              </w:rPr>
              <w:t>: “Choose File”</w:t>
            </w:r>
          </w:p>
          <w:p w14:paraId="3CC9D88D" w14:textId="5F84A50C" w:rsidR="009B7B04" w:rsidRPr="00706617" w:rsidRDefault="009B7B04" w:rsidP="009B7B04">
            <w:pPr>
              <w:rPr>
                <w:rFonts w:ascii="Tahoma" w:hAnsi="Tahoma" w:cs="Tahoma"/>
              </w:rPr>
            </w:pPr>
            <w:r w:rsidRPr="00706617">
              <w:rPr>
                <w:rFonts w:ascii="Tahoma" w:hAnsi="Tahoma" w:cs="Tahoma"/>
              </w:rPr>
              <w:t xml:space="preserve">Note: If a pricing document is required, mark the box next to the question, “Does this </w:t>
            </w:r>
            <w:r w:rsidR="00371144" w:rsidRPr="00706617">
              <w:rPr>
                <w:rFonts w:ascii="Tahoma" w:hAnsi="Tahoma" w:cs="Tahoma"/>
              </w:rPr>
              <w:t>a</w:t>
            </w:r>
            <w:r w:rsidRPr="00706617">
              <w:rPr>
                <w:rFonts w:ascii="Tahoma" w:hAnsi="Tahoma" w:cs="Tahoma"/>
              </w:rPr>
              <w:t>ttachment contain any pricing, cost, or discount information?”</w:t>
            </w:r>
          </w:p>
          <w:p w14:paraId="26857277" w14:textId="25F56C2B" w:rsidR="009B7B04" w:rsidRPr="00706617" w:rsidRDefault="009B7B04" w:rsidP="009B7B04">
            <w:pPr>
              <w:rPr>
                <w:rFonts w:ascii="Tahoma" w:hAnsi="Tahoma" w:cs="Tahoma"/>
                <w:b/>
                <w:bCs/>
              </w:rPr>
            </w:pPr>
            <w:r w:rsidRPr="00706617">
              <w:rPr>
                <w:rFonts w:ascii="Tahoma" w:hAnsi="Tahoma" w:cs="Tahoma"/>
                <w:b/>
                <w:bCs/>
              </w:rPr>
              <w:t xml:space="preserve">Failure to mark this box when attaching a pricing document will result in disqualification. </w:t>
            </w:r>
          </w:p>
          <w:p w14:paraId="6884FF84" w14:textId="77777777" w:rsidR="009B7B04" w:rsidRPr="00706617" w:rsidRDefault="009B7B04" w:rsidP="009B7B04">
            <w:pPr>
              <w:rPr>
                <w:rFonts w:ascii="Tahoma" w:hAnsi="Tahoma" w:cs="Tahoma"/>
                <w:b/>
                <w:bCs/>
              </w:rPr>
            </w:pPr>
          </w:p>
          <w:p w14:paraId="514B654F" w14:textId="77777777" w:rsidR="009B7B04" w:rsidRPr="00706617" w:rsidRDefault="009B7B04" w:rsidP="009B7B04">
            <w:pPr>
              <w:rPr>
                <w:rFonts w:ascii="Tahoma" w:hAnsi="Tahoma" w:cs="Tahoma"/>
                <w:b/>
                <w:bCs/>
              </w:rPr>
            </w:pPr>
            <w:r w:rsidRPr="00706617">
              <w:rPr>
                <w:rFonts w:ascii="Tahoma" w:hAnsi="Tahoma" w:cs="Tahoma"/>
                <w:b/>
                <w:bCs/>
              </w:rPr>
              <w:t xml:space="preserve">Check this box ONLY if a separate pricing document is required. </w:t>
            </w:r>
          </w:p>
          <w:p w14:paraId="547A794A" w14:textId="77777777" w:rsidR="009B7B04" w:rsidRPr="00706617" w:rsidRDefault="009B7B04" w:rsidP="009B7B04">
            <w:pPr>
              <w:rPr>
                <w:rFonts w:ascii="Tahoma" w:hAnsi="Tahoma" w:cs="Tahoma"/>
                <w:b/>
                <w:bCs/>
              </w:rPr>
            </w:pPr>
          </w:p>
          <w:p w14:paraId="798BF3CE" w14:textId="1D172EA2" w:rsidR="009B7B04" w:rsidRPr="00706617" w:rsidRDefault="009B7B04" w:rsidP="009B7B04">
            <w:pPr>
              <w:rPr>
                <w:rFonts w:ascii="Tahoma" w:hAnsi="Tahoma" w:cs="Tahoma"/>
                <w:b/>
                <w:bCs/>
              </w:rPr>
            </w:pPr>
            <w:r w:rsidRPr="00706617">
              <w:rPr>
                <w:rFonts w:ascii="Tahoma" w:hAnsi="Tahoma" w:cs="Tahoma"/>
                <w:b/>
                <w:bCs/>
              </w:rPr>
              <w:t>Do NOT check this box for any other required quote attachment such as the Technical Proposal, Vendor Disclosure /</w:t>
            </w:r>
            <w:r w:rsidR="000E39BB" w:rsidRPr="00706617">
              <w:rPr>
                <w:rFonts w:ascii="Tahoma" w:hAnsi="Tahoma" w:cs="Tahoma"/>
                <w:b/>
                <w:bCs/>
              </w:rPr>
              <w:t xml:space="preserve"> </w:t>
            </w:r>
            <w:r w:rsidRPr="00706617">
              <w:rPr>
                <w:rFonts w:ascii="Tahoma" w:hAnsi="Tahoma" w:cs="Tahoma"/>
                <w:b/>
                <w:bCs/>
              </w:rPr>
              <w:t xml:space="preserve">IPG Active Registered Vendor </w:t>
            </w:r>
            <w:r w:rsidR="000E39BB" w:rsidRPr="00706617">
              <w:rPr>
                <w:rFonts w:ascii="Tahoma" w:hAnsi="Tahoma" w:cs="Tahoma"/>
                <w:b/>
                <w:bCs/>
              </w:rPr>
              <w:t>Disclosure, or</w:t>
            </w:r>
            <w:r w:rsidR="00A26B9E" w:rsidRPr="00706617">
              <w:rPr>
                <w:rFonts w:ascii="Tahoma" w:hAnsi="Tahoma" w:cs="Tahoma"/>
                <w:b/>
                <w:bCs/>
              </w:rPr>
              <w:t xml:space="preserve"> </w:t>
            </w:r>
            <w:r w:rsidRPr="00706617">
              <w:rPr>
                <w:rFonts w:ascii="Tahoma" w:hAnsi="Tahoma" w:cs="Tahoma"/>
                <w:b/>
                <w:bCs/>
              </w:rPr>
              <w:t>Utilization Plan</w:t>
            </w:r>
            <w:r w:rsidR="00F657D9" w:rsidRPr="00706617">
              <w:rPr>
                <w:rFonts w:ascii="Tahoma" w:hAnsi="Tahoma" w:cs="Tahoma"/>
                <w:b/>
                <w:bCs/>
              </w:rPr>
              <w:t>(s)</w:t>
            </w:r>
            <w:r w:rsidRPr="00706617">
              <w:rPr>
                <w:rFonts w:ascii="Tahoma" w:hAnsi="Tahoma" w:cs="Tahoma"/>
                <w:b/>
                <w:bCs/>
              </w:rPr>
              <w:t xml:space="preserve">, or </w:t>
            </w:r>
            <w:proofErr w:type="gramStart"/>
            <w:r w:rsidRPr="00706617">
              <w:rPr>
                <w:rFonts w:ascii="Tahoma" w:hAnsi="Tahoma" w:cs="Tahoma"/>
                <w:b/>
                <w:bCs/>
              </w:rPr>
              <w:t>Offer</w:t>
            </w:r>
            <w:proofErr w:type="gramEnd"/>
            <w:r w:rsidRPr="00706617">
              <w:rPr>
                <w:rFonts w:ascii="Tahoma" w:hAnsi="Tahoma" w:cs="Tahoma"/>
                <w:b/>
                <w:bCs/>
              </w:rPr>
              <w:t xml:space="preserve">. </w:t>
            </w:r>
          </w:p>
        </w:tc>
      </w:tr>
      <w:tr w:rsidR="009B7B04" w:rsidRPr="00706617" w14:paraId="4B4346E3" w14:textId="77777777" w:rsidTr="002B6057">
        <w:tc>
          <w:tcPr>
            <w:tcW w:w="2605" w:type="dxa"/>
          </w:tcPr>
          <w:p w14:paraId="0B0243BA" w14:textId="77777777" w:rsidR="009B7B04" w:rsidRPr="00706617" w:rsidRDefault="009B7B04" w:rsidP="009B7B04">
            <w:pPr>
              <w:rPr>
                <w:rFonts w:ascii="Tahoma" w:hAnsi="Tahoma" w:cs="Tahoma"/>
              </w:rPr>
            </w:pPr>
            <w:r w:rsidRPr="00706617">
              <w:rPr>
                <w:rFonts w:ascii="Tahoma" w:hAnsi="Tahoma" w:cs="Tahoma"/>
              </w:rPr>
              <w:t>Summary Tab</w:t>
            </w:r>
          </w:p>
        </w:tc>
        <w:tc>
          <w:tcPr>
            <w:tcW w:w="6745" w:type="dxa"/>
          </w:tcPr>
          <w:p w14:paraId="70ECE612" w14:textId="77777777" w:rsidR="009B7B04" w:rsidRPr="00706617" w:rsidRDefault="009B7B04" w:rsidP="009B7B04">
            <w:pPr>
              <w:rPr>
                <w:rFonts w:ascii="Tahoma" w:hAnsi="Tahoma" w:cs="Tahoma"/>
              </w:rPr>
            </w:pPr>
            <w:r w:rsidRPr="00706617">
              <w:rPr>
                <w:rFonts w:ascii="Tahoma" w:hAnsi="Tahoma" w:cs="Tahoma"/>
              </w:rPr>
              <w:t>: “Submit Quote”</w:t>
            </w:r>
          </w:p>
        </w:tc>
      </w:tr>
    </w:tbl>
    <w:p w14:paraId="437549D9" w14:textId="763CAE86" w:rsidR="009B7B04" w:rsidRPr="00706617" w:rsidRDefault="009B7B04" w:rsidP="009B7B04">
      <w:pPr>
        <w:pStyle w:val="ListParagraph"/>
        <w:ind w:left="2160"/>
        <w:rPr>
          <w:rFonts w:ascii="Tahoma" w:hAnsi="Tahoma" w:cs="Tahoma"/>
        </w:rPr>
      </w:pPr>
    </w:p>
    <w:p w14:paraId="0AA8B52D" w14:textId="17EEA96F" w:rsidR="005140CA" w:rsidRPr="00706617" w:rsidRDefault="005140CA" w:rsidP="005140CA">
      <w:pPr>
        <w:rPr>
          <w:rFonts w:ascii="Tahoma" w:hAnsi="Tahoma" w:cs="Tahoma"/>
        </w:rPr>
      </w:pPr>
      <w:r w:rsidRPr="00706617">
        <w:rPr>
          <w:rFonts w:ascii="Tahoma" w:hAnsi="Tahoma" w:cs="Tahoma"/>
        </w:rPr>
        <w:tab/>
        <w:t xml:space="preserve">Offerors may also view the “Request for Proposal (RFP) Vendor Submission Instructions Video found at </w:t>
      </w:r>
      <w:hyperlink r:id="rId14" w:history="1">
        <w:r w:rsidRPr="00706617">
          <w:rPr>
            <w:rStyle w:val="Hyperlink"/>
            <w:rFonts w:ascii="Tahoma" w:hAnsi="Tahoma" w:cs="Tahoma"/>
            <w:color w:val="381AEE"/>
          </w:rPr>
          <w:t>https://cpo-general.illinois.gov/vendor-resources.html</w:t>
        </w:r>
      </w:hyperlink>
      <w:r w:rsidRPr="00706617">
        <w:rPr>
          <w:rFonts w:ascii="Tahoma" w:hAnsi="Tahoma" w:cs="Tahoma"/>
          <w:color w:val="381AEE"/>
        </w:rPr>
        <w:t xml:space="preserve"> </w:t>
      </w:r>
    </w:p>
    <w:p w14:paraId="1156CF67" w14:textId="77777777" w:rsidR="009B7B04" w:rsidRPr="00706617" w:rsidRDefault="009B7B04" w:rsidP="009B7B04">
      <w:pPr>
        <w:pStyle w:val="ListParagraph"/>
        <w:ind w:left="2160"/>
        <w:rPr>
          <w:rFonts w:ascii="Tahoma" w:hAnsi="Tahoma" w:cs="Tahoma"/>
        </w:rPr>
      </w:pPr>
    </w:p>
    <w:p w14:paraId="3DFD4752" w14:textId="5BE4EA5F" w:rsidR="00F14583" w:rsidRPr="00706617" w:rsidRDefault="00F14583" w:rsidP="00064E2C">
      <w:pPr>
        <w:pStyle w:val="ListParagraph"/>
        <w:numPr>
          <w:ilvl w:val="1"/>
          <w:numId w:val="1"/>
        </w:numPr>
        <w:rPr>
          <w:rFonts w:ascii="Tahoma" w:hAnsi="Tahoma" w:cs="Tahoma"/>
        </w:rPr>
      </w:pPr>
      <w:r w:rsidRPr="00706617">
        <w:rPr>
          <w:rFonts w:ascii="Tahoma" w:hAnsi="Tahoma" w:cs="Tahoma"/>
        </w:rPr>
        <w:t>DUE DATE AND TIME FOR SUBMISSION OF OFFERS</w:t>
      </w:r>
    </w:p>
    <w:p w14:paraId="6A1CE421" w14:textId="7EBCAC66" w:rsidR="009B7B04" w:rsidRPr="00706617" w:rsidRDefault="009B7B04" w:rsidP="007C3F38">
      <w:pPr>
        <w:ind w:left="720"/>
        <w:jc w:val="both"/>
        <w:rPr>
          <w:rFonts w:ascii="Tahoma" w:hAnsi="Tahoma" w:cs="Tahoma"/>
        </w:rPr>
      </w:pPr>
      <w:r w:rsidRPr="00706617">
        <w:rPr>
          <w:rFonts w:ascii="Tahoma" w:hAnsi="Tahoma" w:cs="Tahoma"/>
        </w:rPr>
        <w:t xml:space="preserve">Each solicitation contains the Offer due date and time, appearing as the “Bid Opening Date:” on the </w:t>
      </w:r>
      <w:proofErr w:type="spellStart"/>
      <w:r w:rsidRPr="00706617">
        <w:rPr>
          <w:rFonts w:ascii="Tahoma" w:hAnsi="Tahoma" w:cs="Tahoma"/>
        </w:rPr>
        <w:t>BidBuy</w:t>
      </w:r>
      <w:proofErr w:type="spellEnd"/>
      <w:r w:rsidRPr="00706617">
        <w:rPr>
          <w:rFonts w:ascii="Tahoma" w:hAnsi="Tahoma" w:cs="Tahoma"/>
        </w:rPr>
        <w:t xml:space="preserve"> posting.  Offeror shall submit Offers in </w:t>
      </w:r>
      <w:proofErr w:type="spellStart"/>
      <w:r w:rsidRPr="00706617">
        <w:rPr>
          <w:rFonts w:ascii="Tahoma" w:hAnsi="Tahoma" w:cs="Tahoma"/>
        </w:rPr>
        <w:t>BidBuy</w:t>
      </w:r>
      <w:proofErr w:type="spellEnd"/>
      <w:r w:rsidRPr="00706617">
        <w:rPr>
          <w:rFonts w:ascii="Tahoma" w:hAnsi="Tahoma" w:cs="Tahoma"/>
        </w:rPr>
        <w:t xml:space="preserve">, and the State shall open Offers </w:t>
      </w:r>
      <w:r w:rsidR="005B6467" w:rsidRPr="00706617">
        <w:rPr>
          <w:rFonts w:ascii="Tahoma" w:hAnsi="Tahoma" w:cs="Tahoma"/>
        </w:rPr>
        <w:t xml:space="preserve">electronically </w:t>
      </w:r>
      <w:r w:rsidRPr="00706617">
        <w:rPr>
          <w:rFonts w:ascii="Tahoma" w:hAnsi="Tahoma" w:cs="Tahoma"/>
        </w:rPr>
        <w:t xml:space="preserve">in </w:t>
      </w:r>
      <w:proofErr w:type="spellStart"/>
      <w:r w:rsidRPr="00706617">
        <w:rPr>
          <w:rFonts w:ascii="Tahoma" w:hAnsi="Tahoma" w:cs="Tahoma"/>
        </w:rPr>
        <w:t>BidBuy</w:t>
      </w:r>
      <w:proofErr w:type="spellEnd"/>
      <w:r w:rsidRPr="00706617">
        <w:rPr>
          <w:rFonts w:ascii="Tahoma" w:hAnsi="Tahoma" w:cs="Tahoma"/>
        </w:rPr>
        <w:t xml:space="preserve"> on the “Bid Opening Date”.  The Offer must remain firm for 180 days from opening.</w:t>
      </w:r>
    </w:p>
    <w:p w14:paraId="7800265C" w14:textId="77777777" w:rsidR="009B7B04" w:rsidRPr="00706617" w:rsidRDefault="009B7B04" w:rsidP="007C3F38">
      <w:pPr>
        <w:pStyle w:val="ListParagraph"/>
        <w:jc w:val="both"/>
        <w:rPr>
          <w:rFonts w:ascii="Tahoma" w:hAnsi="Tahoma" w:cs="Tahoma"/>
        </w:rPr>
      </w:pPr>
    </w:p>
    <w:p w14:paraId="2AE7CE47" w14:textId="434C4649" w:rsidR="00F14583" w:rsidRPr="00706617" w:rsidRDefault="00F14583" w:rsidP="007C3F38">
      <w:pPr>
        <w:pStyle w:val="ListParagraph"/>
        <w:numPr>
          <w:ilvl w:val="1"/>
          <w:numId w:val="1"/>
        </w:numPr>
        <w:jc w:val="both"/>
        <w:rPr>
          <w:rFonts w:ascii="Tahoma" w:hAnsi="Tahoma" w:cs="Tahoma"/>
        </w:rPr>
      </w:pPr>
      <w:r w:rsidRPr="00706617">
        <w:rPr>
          <w:rFonts w:ascii="Tahoma" w:hAnsi="Tahoma" w:cs="Tahoma"/>
        </w:rPr>
        <w:t>CONFLICT BETWEEN INFORMATION IN ELECTRONIC DOCUME</w:t>
      </w:r>
      <w:r w:rsidR="001D6532" w:rsidRPr="00706617">
        <w:rPr>
          <w:rFonts w:ascii="Tahoma" w:hAnsi="Tahoma" w:cs="Tahoma"/>
        </w:rPr>
        <w:t>N</w:t>
      </w:r>
      <w:r w:rsidRPr="00706617">
        <w:rPr>
          <w:rFonts w:ascii="Tahoma" w:hAnsi="Tahoma" w:cs="Tahoma"/>
        </w:rPr>
        <w:t>TS AND ON BIDBUY</w:t>
      </w:r>
    </w:p>
    <w:p w14:paraId="47383ACF" w14:textId="53350305" w:rsidR="009B7B04" w:rsidRPr="00706617" w:rsidRDefault="009B7B04" w:rsidP="007C3F38">
      <w:pPr>
        <w:pStyle w:val="ListParagraph"/>
        <w:jc w:val="both"/>
        <w:rPr>
          <w:rFonts w:ascii="Tahoma" w:hAnsi="Tahoma" w:cs="Tahoma"/>
        </w:rPr>
      </w:pPr>
    </w:p>
    <w:p w14:paraId="2B7E3545" w14:textId="77777777" w:rsidR="009B7B04" w:rsidRPr="00706617" w:rsidRDefault="009B7B04" w:rsidP="007C3F38">
      <w:pPr>
        <w:pStyle w:val="ListParagraph"/>
        <w:jc w:val="both"/>
        <w:rPr>
          <w:rFonts w:ascii="Tahoma" w:hAnsi="Tahoma" w:cs="Tahoma"/>
        </w:rPr>
      </w:pPr>
      <w:r w:rsidRPr="00706617">
        <w:rPr>
          <w:rFonts w:ascii="Tahoma" w:hAnsi="Tahoma" w:cs="Tahoma"/>
        </w:rPr>
        <w:t xml:space="preserve">If the State provides information in electronic documents (i.e., the RFP and other attachments) that is different or in conflict with the information the State provides on </w:t>
      </w:r>
      <w:proofErr w:type="spellStart"/>
      <w:r w:rsidRPr="00706617">
        <w:rPr>
          <w:rFonts w:ascii="Tahoma" w:hAnsi="Tahoma" w:cs="Tahoma"/>
        </w:rPr>
        <w:t>BidBuy</w:t>
      </w:r>
      <w:proofErr w:type="spellEnd"/>
      <w:r w:rsidRPr="00706617">
        <w:rPr>
          <w:rFonts w:ascii="Tahoma" w:hAnsi="Tahoma" w:cs="Tahoma"/>
        </w:rPr>
        <w:t xml:space="preserve">, then the information in electronic documents is presumed to represent the State’s </w:t>
      </w:r>
      <w:r w:rsidRPr="00706617">
        <w:rPr>
          <w:rFonts w:ascii="Tahoma" w:hAnsi="Tahoma" w:cs="Tahoma"/>
        </w:rPr>
        <w:lastRenderedPageBreak/>
        <w:t xml:space="preserve">intent.  If the Offeror provides information in electronic documents that is different or in conflict with the information the Offeror provides in </w:t>
      </w:r>
      <w:proofErr w:type="spellStart"/>
      <w:r w:rsidRPr="00706617">
        <w:rPr>
          <w:rFonts w:ascii="Tahoma" w:hAnsi="Tahoma" w:cs="Tahoma"/>
        </w:rPr>
        <w:t>BidBuy</w:t>
      </w:r>
      <w:proofErr w:type="spellEnd"/>
      <w:r w:rsidRPr="00706617">
        <w:rPr>
          <w:rFonts w:ascii="Tahoma" w:hAnsi="Tahoma" w:cs="Tahoma"/>
        </w:rPr>
        <w:t xml:space="preserve"> through their Seller Account, then the information in electronic documents shall represent the Offeror’s intended submission.</w:t>
      </w:r>
    </w:p>
    <w:p w14:paraId="33C1BF44" w14:textId="2AD3757C" w:rsidR="009B7B04" w:rsidRPr="00706617" w:rsidRDefault="009B7B04" w:rsidP="007C3F38">
      <w:pPr>
        <w:pStyle w:val="ListParagraph"/>
        <w:jc w:val="both"/>
        <w:rPr>
          <w:rFonts w:ascii="Tahoma" w:hAnsi="Tahoma" w:cs="Tahoma"/>
        </w:rPr>
      </w:pPr>
    </w:p>
    <w:p w14:paraId="0D4EF176" w14:textId="77777777" w:rsidR="009B7B04" w:rsidRPr="00706617" w:rsidRDefault="009B7B04" w:rsidP="007C3F38">
      <w:pPr>
        <w:pStyle w:val="ListParagraph"/>
        <w:jc w:val="both"/>
        <w:rPr>
          <w:rFonts w:ascii="Tahoma" w:hAnsi="Tahoma" w:cs="Tahoma"/>
        </w:rPr>
      </w:pPr>
    </w:p>
    <w:p w14:paraId="3D1C98F7" w14:textId="05694355" w:rsidR="00F14583" w:rsidRPr="00706617" w:rsidRDefault="00F14583" w:rsidP="007C3F38">
      <w:pPr>
        <w:pStyle w:val="ListParagraph"/>
        <w:numPr>
          <w:ilvl w:val="1"/>
          <w:numId w:val="1"/>
        </w:numPr>
        <w:jc w:val="both"/>
        <w:rPr>
          <w:rFonts w:ascii="Tahoma" w:hAnsi="Tahoma" w:cs="Tahoma"/>
        </w:rPr>
      </w:pPr>
      <w:r w:rsidRPr="00706617">
        <w:rPr>
          <w:rFonts w:ascii="Tahoma" w:hAnsi="Tahoma" w:cs="Tahoma"/>
        </w:rPr>
        <w:t>PUBLISHED PROCUREMENT INFORMATION</w:t>
      </w:r>
    </w:p>
    <w:p w14:paraId="3248CFAC" w14:textId="2E53D160" w:rsidR="009B7B04" w:rsidRPr="00706617" w:rsidRDefault="009B7B04" w:rsidP="007C3F38">
      <w:pPr>
        <w:pStyle w:val="ListParagraph"/>
        <w:jc w:val="both"/>
        <w:rPr>
          <w:rFonts w:ascii="Tahoma" w:hAnsi="Tahoma" w:cs="Tahoma"/>
        </w:rPr>
      </w:pPr>
    </w:p>
    <w:p w14:paraId="60942C2F" w14:textId="78EC9F05" w:rsidR="009B7B04" w:rsidRPr="00706617" w:rsidRDefault="009B7B04" w:rsidP="007C3F38">
      <w:pPr>
        <w:pStyle w:val="ListParagraph"/>
        <w:jc w:val="both"/>
        <w:rPr>
          <w:rFonts w:ascii="Tahoma" w:hAnsi="Tahoma" w:cs="Tahoma"/>
        </w:rPr>
      </w:pPr>
      <w:r w:rsidRPr="00706617">
        <w:rPr>
          <w:rFonts w:ascii="Tahoma" w:hAnsi="Tahoma" w:cs="Tahoma"/>
        </w:rPr>
        <w:t xml:space="preserve">The State publishes procurement information, including solicitations, awards, and amendments, on the Chief Procurement Officer for General Services’ Illinois Procurement Bulletin, known as the Bulletin or </w:t>
      </w:r>
      <w:proofErr w:type="spellStart"/>
      <w:r w:rsidRPr="00706617">
        <w:rPr>
          <w:rFonts w:ascii="Tahoma" w:hAnsi="Tahoma" w:cs="Tahoma"/>
        </w:rPr>
        <w:t>BidBuy</w:t>
      </w:r>
      <w:proofErr w:type="spellEnd"/>
      <w:r w:rsidRPr="00706617">
        <w:rPr>
          <w:rFonts w:ascii="Tahoma" w:hAnsi="Tahoma" w:cs="Tahoma"/>
        </w:rPr>
        <w:t xml:space="preserve"> (</w:t>
      </w:r>
      <w:hyperlink r:id="rId15" w:history="1">
        <w:r w:rsidRPr="00706617">
          <w:rPr>
            <w:rStyle w:val="Hyperlink"/>
            <w:rFonts w:ascii="Tahoma" w:hAnsi="Tahoma" w:cs="Tahoma"/>
            <w:color w:val="381AEE"/>
          </w:rPr>
          <w:t>https://www.bidbuy.illinois.gov/bso/</w:t>
        </w:r>
      </w:hyperlink>
      <w:r w:rsidRPr="00706617">
        <w:rPr>
          <w:rFonts w:ascii="Tahoma" w:hAnsi="Tahoma" w:cs="Tahoma"/>
        </w:rPr>
        <w:t xml:space="preserve">).  Procurement information may not be available in any other form or location.  Offeror is responsible for monitoring </w:t>
      </w:r>
      <w:proofErr w:type="spellStart"/>
      <w:r w:rsidRPr="00706617">
        <w:rPr>
          <w:rFonts w:ascii="Tahoma" w:hAnsi="Tahoma" w:cs="Tahoma"/>
        </w:rPr>
        <w:t>BidBuy</w:t>
      </w:r>
      <w:proofErr w:type="spellEnd"/>
      <w:r w:rsidRPr="00706617">
        <w:rPr>
          <w:rFonts w:ascii="Tahoma" w:hAnsi="Tahoma" w:cs="Tahoma"/>
        </w:rPr>
        <w:t>.  The State will not be held responsible if Offeror fails to receive the optional e-mail notice of future amendments to the solicitation</w:t>
      </w:r>
      <w:r w:rsidR="00932A63" w:rsidRPr="00706617">
        <w:rPr>
          <w:rFonts w:ascii="Tahoma" w:hAnsi="Tahoma" w:cs="Tahoma"/>
        </w:rPr>
        <w:t>.</w:t>
      </w:r>
    </w:p>
    <w:p w14:paraId="76920EF2" w14:textId="77777777" w:rsidR="009B7B04" w:rsidRPr="00706617" w:rsidRDefault="009B7B04" w:rsidP="007C3F38">
      <w:pPr>
        <w:pStyle w:val="ListParagraph"/>
        <w:jc w:val="both"/>
        <w:rPr>
          <w:rFonts w:ascii="Tahoma" w:hAnsi="Tahoma" w:cs="Tahoma"/>
        </w:rPr>
      </w:pPr>
    </w:p>
    <w:p w14:paraId="449DF63C" w14:textId="4E313753" w:rsidR="00F14583" w:rsidRPr="00706617" w:rsidRDefault="00F14583" w:rsidP="007C3F38">
      <w:pPr>
        <w:pStyle w:val="ListParagraph"/>
        <w:numPr>
          <w:ilvl w:val="1"/>
          <w:numId w:val="1"/>
        </w:numPr>
        <w:jc w:val="both"/>
        <w:rPr>
          <w:rFonts w:ascii="Tahoma" w:hAnsi="Tahoma" w:cs="Tahoma"/>
        </w:rPr>
      </w:pPr>
      <w:r w:rsidRPr="00706617">
        <w:rPr>
          <w:rFonts w:ascii="Tahoma" w:hAnsi="Tahoma" w:cs="Tahoma"/>
        </w:rPr>
        <w:t>INFORMATION CONTACT</w:t>
      </w:r>
    </w:p>
    <w:p w14:paraId="5124545A" w14:textId="79C4DB6E" w:rsidR="009B7B04" w:rsidRPr="00706617" w:rsidRDefault="009B7B04" w:rsidP="007C3F38">
      <w:pPr>
        <w:pStyle w:val="ListParagraph"/>
        <w:jc w:val="both"/>
        <w:rPr>
          <w:rFonts w:ascii="Tahoma" w:hAnsi="Tahoma" w:cs="Tahoma"/>
        </w:rPr>
      </w:pPr>
    </w:p>
    <w:p w14:paraId="7202B104" w14:textId="5BDEFAC9" w:rsidR="009B7B04" w:rsidRPr="00706617" w:rsidRDefault="009B7B04" w:rsidP="007C3F38">
      <w:pPr>
        <w:pStyle w:val="ListParagraph"/>
        <w:jc w:val="both"/>
        <w:rPr>
          <w:rFonts w:ascii="Tahoma" w:hAnsi="Tahoma" w:cs="Tahoma"/>
        </w:rPr>
      </w:pPr>
      <w:r w:rsidRPr="00706617">
        <w:rPr>
          <w:rFonts w:ascii="Tahoma" w:hAnsi="Tahoma" w:cs="Tahoma"/>
        </w:rPr>
        <w:t>The individual listed in the “Info Contact:”</w:t>
      </w:r>
      <w:r w:rsidR="00DD254F" w:rsidRPr="00706617">
        <w:rPr>
          <w:rFonts w:ascii="Tahoma" w:hAnsi="Tahoma" w:cs="Tahoma"/>
        </w:rPr>
        <w:t xml:space="preserve"> field</w:t>
      </w:r>
      <w:r w:rsidRPr="00706617">
        <w:rPr>
          <w:rFonts w:ascii="Tahoma" w:hAnsi="Tahoma" w:cs="Tahoma"/>
        </w:rPr>
        <w:t xml:space="preserve"> on the </w:t>
      </w:r>
      <w:proofErr w:type="spellStart"/>
      <w:r w:rsidRPr="00706617">
        <w:rPr>
          <w:rFonts w:ascii="Tahoma" w:hAnsi="Tahoma" w:cs="Tahoma"/>
        </w:rPr>
        <w:t>BidBuy</w:t>
      </w:r>
      <w:proofErr w:type="spellEnd"/>
      <w:r w:rsidRPr="00706617">
        <w:rPr>
          <w:rFonts w:ascii="Tahoma" w:hAnsi="Tahoma" w:cs="Tahoma"/>
        </w:rPr>
        <w:t xml:space="preserve"> posting shall be the single point of contact for this solicitation.  Unless otherwise directed, Offeror should only communicate with the Information Contact.  The State/Agency shall not be held responsible for information provided by or to any other person.</w:t>
      </w:r>
    </w:p>
    <w:p w14:paraId="147F2845" w14:textId="77777777" w:rsidR="009B7B04" w:rsidRPr="00706617" w:rsidRDefault="009B7B04" w:rsidP="007C3F38">
      <w:pPr>
        <w:pStyle w:val="ListParagraph"/>
        <w:jc w:val="both"/>
        <w:rPr>
          <w:rFonts w:ascii="Tahoma" w:hAnsi="Tahoma" w:cs="Tahoma"/>
        </w:rPr>
      </w:pPr>
    </w:p>
    <w:p w14:paraId="102309E5" w14:textId="44949E06" w:rsidR="009B7B04" w:rsidRPr="00706617" w:rsidRDefault="009B7B04" w:rsidP="007C3F38">
      <w:pPr>
        <w:pStyle w:val="ListParagraph"/>
        <w:jc w:val="both"/>
        <w:rPr>
          <w:rFonts w:ascii="Tahoma" w:hAnsi="Tahoma" w:cs="Tahoma"/>
        </w:rPr>
      </w:pPr>
      <w:r w:rsidRPr="00706617">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34450A74" w14:textId="77777777" w:rsidR="009B7B04" w:rsidRPr="00706617" w:rsidRDefault="009B7B04" w:rsidP="007C3F38">
      <w:pPr>
        <w:pStyle w:val="ListParagraph"/>
        <w:jc w:val="both"/>
        <w:rPr>
          <w:rFonts w:ascii="Tahoma" w:hAnsi="Tahoma" w:cs="Tahoma"/>
        </w:rPr>
      </w:pPr>
    </w:p>
    <w:p w14:paraId="5A7D3B7B" w14:textId="0995B625" w:rsidR="00F14583" w:rsidRPr="00706617" w:rsidRDefault="00F14583" w:rsidP="007C3F38">
      <w:pPr>
        <w:pStyle w:val="ListParagraph"/>
        <w:numPr>
          <w:ilvl w:val="1"/>
          <w:numId w:val="1"/>
        </w:numPr>
        <w:jc w:val="both"/>
        <w:rPr>
          <w:rFonts w:ascii="Tahoma" w:hAnsi="Tahoma" w:cs="Tahoma"/>
        </w:rPr>
      </w:pPr>
      <w:r w:rsidRPr="00706617">
        <w:rPr>
          <w:rFonts w:ascii="Tahoma" w:hAnsi="Tahoma" w:cs="Tahoma"/>
        </w:rPr>
        <w:t>OFFEROR QUESTIONS AND AGENCY RESPONSE</w:t>
      </w:r>
    </w:p>
    <w:p w14:paraId="4F79611D" w14:textId="7E8F6DCC" w:rsidR="004C2FDE" w:rsidRPr="00706617" w:rsidRDefault="004C2FDE" w:rsidP="007C3F38">
      <w:pPr>
        <w:pStyle w:val="ListParagraph"/>
        <w:jc w:val="both"/>
        <w:rPr>
          <w:rFonts w:ascii="Tahoma" w:hAnsi="Tahoma" w:cs="Tahoma"/>
        </w:rPr>
      </w:pPr>
    </w:p>
    <w:p w14:paraId="5F742A43" w14:textId="792B628A" w:rsidR="004C2FDE" w:rsidRPr="00706617" w:rsidRDefault="004C2FDE" w:rsidP="007C3F38">
      <w:pPr>
        <w:pStyle w:val="ListParagraph"/>
        <w:jc w:val="both"/>
        <w:rPr>
          <w:rFonts w:ascii="Tahoma" w:hAnsi="Tahoma" w:cs="Tahoma"/>
        </w:rPr>
      </w:pPr>
      <w:r w:rsidRPr="00706617">
        <w:rPr>
          <w:rFonts w:ascii="Tahoma" w:hAnsi="Tahoma" w:cs="Tahoma"/>
        </w:rPr>
        <w:t xml:space="preserve">All questions, other than questions raised at the Pre-Submission Conference, pertaining to this solicitation must be submitted in writing to the Information Contact no later than </w:t>
      </w:r>
      <w:r w:rsidR="00AE4361" w:rsidRPr="00B167C8">
        <w:rPr>
          <w:rFonts w:ascii="Tahoma" w:hAnsi="Tahoma" w:cs="Tahoma"/>
          <w:b/>
          <w:bCs/>
        </w:rPr>
        <w:t>07/16/2026</w:t>
      </w:r>
      <w:r w:rsidR="00B167C8" w:rsidRPr="00B167C8">
        <w:rPr>
          <w:rFonts w:ascii="Tahoma" w:hAnsi="Tahoma" w:cs="Tahoma"/>
          <w:b/>
          <w:bCs/>
        </w:rPr>
        <w:t>, 5:00 pm CST</w:t>
      </w:r>
      <w:r w:rsidRPr="00B167C8">
        <w:rPr>
          <w:rFonts w:ascii="Tahoma" w:hAnsi="Tahoma" w:cs="Tahoma"/>
          <w:b/>
          <w:bCs/>
        </w:rPr>
        <w:t xml:space="preserve">. </w:t>
      </w:r>
      <w:r w:rsidRPr="00706617">
        <w:rPr>
          <w:rFonts w:ascii="Tahoma" w:hAnsi="Tahoma" w:cs="Tahoma"/>
          <w:color w:val="7030A0"/>
        </w:rPr>
        <w:t xml:space="preserve"> </w:t>
      </w:r>
      <w:r w:rsidRPr="00706617">
        <w:rPr>
          <w:rFonts w:ascii="Tahoma" w:hAnsi="Tahoma" w:cs="Tahoma"/>
        </w:rPr>
        <w:t>Questions received and Agency responses may be posted as a Bid</w:t>
      </w:r>
      <w:r w:rsidRPr="00706617" w:rsidDel="00140FE0">
        <w:rPr>
          <w:rFonts w:ascii="Tahoma" w:hAnsi="Tahoma" w:cs="Tahoma"/>
        </w:rPr>
        <w:t xml:space="preserve"> </w:t>
      </w:r>
      <w:r w:rsidRPr="00706617">
        <w:rPr>
          <w:rFonts w:ascii="Tahoma" w:hAnsi="Tahoma" w:cs="Tahoma"/>
        </w:rPr>
        <w:t xml:space="preserve">Amendment to the original solicitation on </w:t>
      </w:r>
      <w:proofErr w:type="spellStart"/>
      <w:r w:rsidRPr="00706617">
        <w:rPr>
          <w:rFonts w:ascii="Tahoma" w:hAnsi="Tahoma" w:cs="Tahoma"/>
        </w:rPr>
        <w:t>BidBuy</w:t>
      </w:r>
      <w:proofErr w:type="spellEnd"/>
      <w:r w:rsidRPr="00706617">
        <w:rPr>
          <w:rFonts w:ascii="Tahoma" w:hAnsi="Tahoma" w:cs="Tahoma"/>
        </w:rPr>
        <w:t>; only these posted answers to questions shall be binding on the State.  Offeror</w:t>
      </w:r>
      <w:r w:rsidR="000349A6" w:rsidRPr="00706617">
        <w:rPr>
          <w:rFonts w:ascii="Tahoma" w:hAnsi="Tahoma" w:cs="Tahoma"/>
        </w:rPr>
        <w:t xml:space="preserve"> is</w:t>
      </w:r>
      <w:r w:rsidRPr="00706617">
        <w:rPr>
          <w:rFonts w:ascii="Tahoma" w:hAnsi="Tahoma" w:cs="Tahoma"/>
        </w:rPr>
        <w:t xml:space="preserve"> responsible for monitoring </w:t>
      </w:r>
      <w:proofErr w:type="spellStart"/>
      <w:r w:rsidRPr="00706617">
        <w:rPr>
          <w:rFonts w:ascii="Tahoma" w:hAnsi="Tahoma" w:cs="Tahoma"/>
        </w:rPr>
        <w:t>BidBuy</w:t>
      </w:r>
      <w:proofErr w:type="spellEnd"/>
      <w:r w:rsidRPr="00706617">
        <w:rPr>
          <w:rFonts w:ascii="Tahoma" w:hAnsi="Tahoma" w:cs="Tahoma"/>
        </w:rPr>
        <w:t xml:space="preserve"> and </w:t>
      </w:r>
      <w:proofErr w:type="spellStart"/>
      <w:r w:rsidRPr="00706617">
        <w:rPr>
          <w:rFonts w:ascii="Tahoma" w:hAnsi="Tahoma" w:cs="Tahoma"/>
        </w:rPr>
        <w:t>BidBuy</w:t>
      </w:r>
      <w:proofErr w:type="spellEnd"/>
      <w:r w:rsidRPr="00706617">
        <w:rPr>
          <w:rFonts w:ascii="Tahoma" w:hAnsi="Tahoma" w:cs="Tahoma"/>
        </w:rPr>
        <w:t xml:space="preserve"> email notifications.</w:t>
      </w:r>
    </w:p>
    <w:p w14:paraId="64DDB416" w14:textId="77777777" w:rsidR="004C2FDE" w:rsidRPr="00706617" w:rsidRDefault="004C2FDE" w:rsidP="007C3F38">
      <w:pPr>
        <w:pStyle w:val="ListParagraph"/>
        <w:jc w:val="both"/>
        <w:rPr>
          <w:rFonts w:ascii="Tahoma" w:hAnsi="Tahoma" w:cs="Tahoma"/>
        </w:rPr>
      </w:pPr>
    </w:p>
    <w:p w14:paraId="6F08E61B" w14:textId="1E7FC9E7" w:rsidR="00F14583" w:rsidRPr="00706617" w:rsidRDefault="00F14583" w:rsidP="007C3F38">
      <w:pPr>
        <w:pStyle w:val="ListParagraph"/>
        <w:numPr>
          <w:ilvl w:val="1"/>
          <w:numId w:val="1"/>
        </w:numPr>
        <w:jc w:val="both"/>
        <w:rPr>
          <w:rFonts w:ascii="Tahoma" w:hAnsi="Tahoma" w:cs="Tahoma"/>
        </w:rPr>
      </w:pPr>
      <w:r w:rsidRPr="00706617">
        <w:rPr>
          <w:rFonts w:ascii="Tahoma" w:hAnsi="Tahoma" w:cs="Tahoma"/>
        </w:rPr>
        <w:t>PRE-SUBMISSION CONFERENCE</w:t>
      </w:r>
    </w:p>
    <w:p w14:paraId="27715845" w14:textId="42540F21" w:rsidR="004C2FDE" w:rsidRPr="00706617" w:rsidRDefault="004C2FDE" w:rsidP="007C3F38">
      <w:pPr>
        <w:pStyle w:val="ListParagraph"/>
        <w:jc w:val="both"/>
        <w:rPr>
          <w:rFonts w:ascii="Tahoma" w:hAnsi="Tahoma" w:cs="Tahoma"/>
        </w:rPr>
      </w:pPr>
    </w:p>
    <w:p w14:paraId="6B318052" w14:textId="2A9C7052" w:rsidR="004C2FDE" w:rsidRPr="00706617" w:rsidRDefault="004C2FDE" w:rsidP="007C3F38">
      <w:pPr>
        <w:pStyle w:val="ListParagraph"/>
        <w:jc w:val="both"/>
        <w:rPr>
          <w:rFonts w:ascii="Tahoma" w:hAnsi="Tahoma" w:cs="Tahoma"/>
        </w:rPr>
      </w:pPr>
      <w:r w:rsidRPr="00706617">
        <w:rPr>
          <w:rFonts w:ascii="Tahoma" w:hAnsi="Tahoma" w:cs="Tahoma"/>
        </w:rPr>
        <w:t xml:space="preserve">The Agency may </w:t>
      </w:r>
      <w:r w:rsidR="00A712C1" w:rsidRPr="00706617">
        <w:rPr>
          <w:rFonts w:ascii="Tahoma" w:hAnsi="Tahoma" w:cs="Tahoma"/>
        </w:rPr>
        <w:t xml:space="preserve">conduct </w:t>
      </w:r>
      <w:r w:rsidRPr="00706617">
        <w:rPr>
          <w:rFonts w:ascii="Tahoma" w:hAnsi="Tahoma" w:cs="Tahoma"/>
        </w:rPr>
        <w:t>a Mandatory or Non-Mandatory Pre-Submission Conference</w:t>
      </w:r>
      <w:r w:rsidR="00A712C1" w:rsidRPr="00706617">
        <w:rPr>
          <w:rFonts w:ascii="Tahoma" w:hAnsi="Tahoma" w:cs="Tahoma"/>
        </w:rPr>
        <w:t>, listed in</w:t>
      </w:r>
      <w:r w:rsidRPr="00706617">
        <w:rPr>
          <w:rFonts w:ascii="Tahoma" w:hAnsi="Tahoma" w:cs="Tahoma"/>
        </w:rPr>
        <w:t xml:space="preserve"> the “Pre-Bid Conference:”</w:t>
      </w:r>
      <w:r w:rsidR="00DD254F" w:rsidRPr="00706617">
        <w:rPr>
          <w:rFonts w:ascii="Tahoma" w:hAnsi="Tahoma" w:cs="Tahoma"/>
        </w:rPr>
        <w:t xml:space="preserve"> field</w:t>
      </w:r>
      <w:r w:rsidR="005B6467" w:rsidRPr="00706617">
        <w:rPr>
          <w:rFonts w:ascii="Tahoma" w:hAnsi="Tahoma" w:cs="Tahoma"/>
        </w:rPr>
        <w:t xml:space="preserve"> </w:t>
      </w:r>
      <w:r w:rsidR="00A712C1" w:rsidRPr="00706617">
        <w:rPr>
          <w:rFonts w:ascii="Tahoma" w:hAnsi="Tahoma" w:cs="Tahoma"/>
        </w:rPr>
        <w:t>of</w:t>
      </w:r>
      <w:r w:rsidR="005B6467" w:rsidRPr="00706617">
        <w:rPr>
          <w:rFonts w:ascii="Tahoma" w:hAnsi="Tahoma" w:cs="Tahoma"/>
        </w:rPr>
        <w:t xml:space="preserve"> the </w:t>
      </w:r>
      <w:proofErr w:type="spellStart"/>
      <w:r w:rsidR="005B6467" w:rsidRPr="00706617">
        <w:rPr>
          <w:rFonts w:ascii="Tahoma" w:hAnsi="Tahoma" w:cs="Tahoma"/>
        </w:rPr>
        <w:t>B</w:t>
      </w:r>
      <w:r w:rsidR="000349A6" w:rsidRPr="00706617">
        <w:rPr>
          <w:rFonts w:ascii="Tahoma" w:hAnsi="Tahoma" w:cs="Tahoma"/>
        </w:rPr>
        <w:t>idBuy</w:t>
      </w:r>
      <w:proofErr w:type="spellEnd"/>
      <w:r w:rsidR="005B6467" w:rsidRPr="00706617">
        <w:rPr>
          <w:rFonts w:ascii="Tahoma" w:hAnsi="Tahoma" w:cs="Tahoma"/>
        </w:rPr>
        <w:t xml:space="preserve"> posting</w:t>
      </w:r>
      <w:r w:rsidRPr="00706617">
        <w:rPr>
          <w:rFonts w:ascii="Tahoma" w:hAnsi="Tahoma" w:cs="Tahoma"/>
        </w:rPr>
        <w:t xml:space="preserve">. Please refer to </w:t>
      </w:r>
      <w:proofErr w:type="spellStart"/>
      <w:r w:rsidRPr="00706617">
        <w:rPr>
          <w:rFonts w:ascii="Tahoma" w:hAnsi="Tahoma" w:cs="Tahoma"/>
        </w:rPr>
        <w:t>BidBuy</w:t>
      </w:r>
      <w:proofErr w:type="spellEnd"/>
      <w:r w:rsidRPr="00706617">
        <w:rPr>
          <w:rFonts w:ascii="Tahoma" w:hAnsi="Tahoma" w:cs="Tahoma"/>
        </w:rPr>
        <w:t xml:space="preserve"> for this information.</w:t>
      </w:r>
    </w:p>
    <w:p w14:paraId="48ED5514" w14:textId="77777777" w:rsidR="004C2FDE" w:rsidRPr="00706617" w:rsidRDefault="004C2FDE" w:rsidP="007C3F38">
      <w:pPr>
        <w:pStyle w:val="ListParagraph"/>
        <w:jc w:val="both"/>
        <w:rPr>
          <w:rFonts w:ascii="Tahoma" w:hAnsi="Tahoma" w:cs="Tahoma"/>
        </w:rPr>
      </w:pPr>
    </w:p>
    <w:p w14:paraId="540DBA3E" w14:textId="5CEC8B22" w:rsidR="00A13653" w:rsidRDefault="004C2FDE" w:rsidP="00067440">
      <w:pPr>
        <w:pStyle w:val="ListParagraph"/>
        <w:jc w:val="both"/>
        <w:rPr>
          <w:rFonts w:ascii="Tahoma" w:hAnsi="Tahoma" w:cs="Tahoma"/>
        </w:rPr>
      </w:pPr>
      <w:r w:rsidRPr="00706617">
        <w:rPr>
          <w:rFonts w:ascii="Tahoma" w:hAnsi="Tahoma" w:cs="Tahoma"/>
        </w:rPr>
        <w:t>If attendance is mandatory, Offeror (current contractor included) will be disqualified and considered non-responsive if Offeror does not attend, is not on time, leaves early, or fails to sign the attendance sheet.  Offeror must allow adequate time to accommodate security screenings at the site.</w:t>
      </w:r>
      <w:r w:rsidR="00A13653">
        <w:rPr>
          <w:rFonts w:ascii="Tahoma" w:hAnsi="Tahoma" w:cs="Tahoma"/>
        </w:rPr>
        <w:t xml:space="preserve"> </w:t>
      </w:r>
    </w:p>
    <w:p w14:paraId="0A738262" w14:textId="49996CAA" w:rsidR="004C2FDE" w:rsidRDefault="00544BE7" w:rsidP="00D25FD9">
      <w:pPr>
        <w:pStyle w:val="ListParagraph"/>
        <w:jc w:val="both"/>
        <w:rPr>
          <w:rFonts w:ascii="Tahoma" w:eastAsia="Tahoma" w:hAnsi="Tahoma" w:cs="Tahoma"/>
          <w:b/>
          <w:bCs/>
        </w:rPr>
      </w:pPr>
      <w:r w:rsidRPr="145E1C97">
        <w:rPr>
          <w:rFonts w:ascii="Tahoma" w:eastAsia="Tahoma" w:hAnsi="Tahoma" w:cs="Tahoma"/>
          <w:b/>
          <w:bCs/>
        </w:rPr>
        <w:lastRenderedPageBreak/>
        <w:t xml:space="preserve">Non-Mandatory Pre-Bid Conference will take place via </w:t>
      </w:r>
      <w:proofErr w:type="spellStart"/>
      <w:r w:rsidRPr="145E1C97">
        <w:rPr>
          <w:rFonts w:ascii="Tahoma" w:eastAsia="Tahoma" w:hAnsi="Tahoma" w:cs="Tahoma"/>
          <w:b/>
          <w:bCs/>
        </w:rPr>
        <w:t>WebEX</w:t>
      </w:r>
      <w:proofErr w:type="spellEnd"/>
      <w:r w:rsidRPr="145E1C97">
        <w:rPr>
          <w:rFonts w:ascii="Tahoma" w:eastAsia="Tahoma" w:hAnsi="Tahoma" w:cs="Tahoma"/>
          <w:b/>
          <w:bCs/>
        </w:rPr>
        <w:t xml:space="preserve"> o</w:t>
      </w:r>
      <w:r w:rsidR="00E50502">
        <w:rPr>
          <w:rFonts w:ascii="Tahoma" w:eastAsia="Tahoma" w:hAnsi="Tahoma" w:cs="Tahoma"/>
          <w:b/>
          <w:bCs/>
        </w:rPr>
        <w:t>n 07/06/2026 at 2:00 pm CST</w:t>
      </w:r>
      <w:r w:rsidRPr="001E12B5">
        <w:rPr>
          <w:rFonts w:ascii="Tahoma" w:eastAsia="Tahoma" w:hAnsi="Tahoma" w:cs="Tahoma"/>
          <w:b/>
          <w:bCs/>
        </w:rPr>
        <w:t xml:space="preserve">.  </w:t>
      </w:r>
      <w:proofErr w:type="spellStart"/>
      <w:r w:rsidRPr="001E12B5">
        <w:rPr>
          <w:rFonts w:ascii="Tahoma" w:eastAsia="Tahoma" w:hAnsi="Tahoma" w:cs="Tahoma"/>
          <w:b/>
          <w:bCs/>
        </w:rPr>
        <w:t>WebEx</w:t>
      </w:r>
      <w:proofErr w:type="spellEnd"/>
      <w:r w:rsidRPr="001E12B5">
        <w:rPr>
          <w:rFonts w:ascii="Tahoma" w:eastAsia="Tahoma" w:hAnsi="Tahoma" w:cs="Tahoma"/>
          <w:b/>
          <w:bCs/>
        </w:rPr>
        <w:t xml:space="preserve"> Information below</w:t>
      </w:r>
      <w:r w:rsidR="00D25FD9">
        <w:rPr>
          <w:rFonts w:ascii="Tahoma" w:eastAsia="Tahoma" w:hAnsi="Tahoma" w:cs="Tahoma"/>
          <w:b/>
          <w:bCs/>
        </w:rPr>
        <w:t>:</w:t>
      </w:r>
    </w:p>
    <w:p w14:paraId="4898591E" w14:textId="77777777" w:rsidR="00D25FD9" w:rsidRDefault="00D25FD9" w:rsidP="00D25FD9">
      <w:pPr>
        <w:pStyle w:val="ListParagraph"/>
        <w:jc w:val="both"/>
        <w:rPr>
          <w:rFonts w:ascii="Tahoma" w:eastAsia="Tahoma" w:hAnsi="Tahoma" w:cs="Tahoma"/>
          <w:b/>
          <w:bCs/>
        </w:rPr>
      </w:pPr>
    </w:p>
    <w:p w14:paraId="7173FD69" w14:textId="77777777" w:rsidR="00DD110C" w:rsidRDefault="00DD110C" w:rsidP="00D25FD9">
      <w:pPr>
        <w:pStyle w:val="ListParagraph"/>
        <w:jc w:val="both"/>
        <w:rPr>
          <w:rFonts w:ascii="Tahoma" w:hAnsi="Tahoma" w:cs="Tahoma"/>
        </w:rPr>
      </w:pPr>
    </w:p>
    <w:p w14:paraId="12D3B6E4" w14:textId="6F14B542" w:rsidR="001D30C2" w:rsidRDefault="002F45FD" w:rsidP="00D25FD9">
      <w:pPr>
        <w:pStyle w:val="ListParagraph"/>
        <w:jc w:val="both"/>
        <w:rPr>
          <w:rFonts w:ascii="Tahoma" w:hAnsi="Tahoma" w:cs="Tahoma"/>
        </w:rPr>
      </w:pPr>
      <w:r w:rsidRPr="002F45FD">
        <w:rPr>
          <w:noProof/>
        </w:rPr>
        <w:drawing>
          <wp:inline distT="0" distB="0" distL="0" distR="0" wp14:anchorId="12690868" wp14:editId="165728E2">
            <wp:extent cx="5943600" cy="3725545"/>
            <wp:effectExtent l="0" t="0" r="0" b="8255"/>
            <wp:docPr id="26861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725545"/>
                    </a:xfrm>
                    <a:prstGeom prst="rect">
                      <a:avLst/>
                    </a:prstGeom>
                    <a:noFill/>
                    <a:ln>
                      <a:noFill/>
                    </a:ln>
                  </pic:spPr>
                </pic:pic>
              </a:graphicData>
            </a:graphic>
          </wp:inline>
        </w:drawing>
      </w:r>
    </w:p>
    <w:p w14:paraId="31C013E8" w14:textId="77777777" w:rsidR="00DD110C" w:rsidRDefault="00DD110C" w:rsidP="00D25FD9">
      <w:pPr>
        <w:pStyle w:val="ListParagraph"/>
        <w:jc w:val="both"/>
        <w:rPr>
          <w:rFonts w:ascii="Tahoma" w:hAnsi="Tahoma" w:cs="Tahoma"/>
        </w:rPr>
      </w:pPr>
    </w:p>
    <w:p w14:paraId="16ECF058" w14:textId="77777777" w:rsidR="00DD110C" w:rsidRPr="00D25FD9" w:rsidRDefault="00DD110C" w:rsidP="00D25FD9">
      <w:pPr>
        <w:pStyle w:val="ListParagraph"/>
        <w:jc w:val="both"/>
        <w:rPr>
          <w:rFonts w:ascii="Tahoma" w:hAnsi="Tahoma" w:cs="Tahoma"/>
        </w:rPr>
      </w:pPr>
    </w:p>
    <w:p w14:paraId="0A80635A" w14:textId="318B73AD" w:rsidR="00F14583" w:rsidRPr="00706617" w:rsidRDefault="00F14583" w:rsidP="007C3F38">
      <w:pPr>
        <w:pStyle w:val="ListParagraph"/>
        <w:numPr>
          <w:ilvl w:val="1"/>
          <w:numId w:val="1"/>
        </w:numPr>
        <w:jc w:val="both"/>
        <w:rPr>
          <w:rFonts w:ascii="Tahoma" w:hAnsi="Tahoma" w:cs="Tahoma"/>
        </w:rPr>
      </w:pPr>
      <w:r w:rsidRPr="00706617">
        <w:rPr>
          <w:rFonts w:ascii="Tahoma" w:hAnsi="Tahoma" w:cs="Tahoma"/>
        </w:rPr>
        <w:t>SMALL BUSINESS SET-ASIDE</w:t>
      </w:r>
    </w:p>
    <w:p w14:paraId="4DE18991" w14:textId="7AA4EA7E" w:rsidR="004C2FDE" w:rsidRPr="00706617" w:rsidRDefault="004C2FDE" w:rsidP="007C3F38">
      <w:pPr>
        <w:pStyle w:val="ListParagraph"/>
        <w:jc w:val="both"/>
        <w:rPr>
          <w:rFonts w:ascii="Tahoma" w:hAnsi="Tahoma" w:cs="Tahoma"/>
        </w:rPr>
      </w:pPr>
    </w:p>
    <w:p w14:paraId="15B8CD22" w14:textId="292439CE" w:rsidR="004C2FDE" w:rsidRPr="00706617" w:rsidRDefault="004C2FDE" w:rsidP="007C3F38">
      <w:pPr>
        <w:pStyle w:val="ListParagraph"/>
        <w:jc w:val="both"/>
        <w:rPr>
          <w:rFonts w:ascii="Tahoma" w:hAnsi="Tahoma" w:cs="Tahoma"/>
        </w:rPr>
      </w:pPr>
      <w:r w:rsidRPr="00706617">
        <w:rPr>
          <w:rFonts w:ascii="Tahoma" w:hAnsi="Tahoma" w:cs="Tahoma"/>
        </w:rPr>
        <w:t xml:space="preserve">In the Bulletin posting, if “Yes” is shown to the question “Is this </w:t>
      </w:r>
      <w:r w:rsidR="00A26B9E" w:rsidRPr="00706617">
        <w:rPr>
          <w:rFonts w:ascii="Tahoma" w:hAnsi="Tahoma" w:cs="Tahoma"/>
        </w:rPr>
        <w:t>a</w:t>
      </w:r>
      <w:r w:rsidRPr="00706617">
        <w:rPr>
          <w:rFonts w:ascii="Tahoma" w:hAnsi="Tahoma" w:cs="Tahoma"/>
        </w:rPr>
        <w:t xml:space="preserve"> Small Business Set-Aside</w:t>
      </w:r>
      <w:r w:rsidR="00A26B9E" w:rsidRPr="00706617">
        <w:rPr>
          <w:rFonts w:ascii="Tahoma" w:hAnsi="Tahoma" w:cs="Tahoma"/>
        </w:rPr>
        <w:t xml:space="preserve"> Procurement</w:t>
      </w:r>
      <w:r w:rsidRPr="00706617">
        <w:rPr>
          <w:rFonts w:ascii="Tahoma" w:hAnsi="Tahoma" w:cs="Tahoma"/>
        </w:rPr>
        <w:t xml:space="preserve">?”, then Offeror must be </w:t>
      </w:r>
      <w:r w:rsidR="000349A6" w:rsidRPr="00706617">
        <w:rPr>
          <w:rFonts w:ascii="Tahoma" w:hAnsi="Tahoma" w:cs="Tahoma"/>
        </w:rPr>
        <w:t>registered</w:t>
      </w:r>
      <w:r w:rsidRPr="00706617">
        <w:rPr>
          <w:rFonts w:ascii="Tahoma" w:hAnsi="Tahoma" w:cs="Tahoma"/>
        </w:rPr>
        <w:t xml:space="preserve"> by the </w:t>
      </w:r>
      <w:r w:rsidR="00A26B9E" w:rsidRPr="00706617">
        <w:rPr>
          <w:rFonts w:ascii="Tahoma" w:hAnsi="Tahoma" w:cs="Tahoma"/>
        </w:rPr>
        <w:t xml:space="preserve">Illinois </w:t>
      </w:r>
      <w:r w:rsidRPr="00706617">
        <w:rPr>
          <w:rFonts w:ascii="Tahoma" w:hAnsi="Tahoma" w:cs="Tahoma"/>
        </w:rPr>
        <w:t xml:space="preserve">Small Business Set-Aside Program at the time Offers are due for the Offer to be evaluated.  For requirements on qualifying Offeror’s business in the Small Business Set-Aside Program, please go to the Chief Procurement Office for General Service’s website at </w:t>
      </w:r>
      <w:hyperlink r:id="rId17" w:history="1">
        <w:r w:rsidRPr="00706617">
          <w:rPr>
            <w:rStyle w:val="Hyperlink"/>
            <w:rFonts w:ascii="Tahoma" w:hAnsi="Tahoma" w:cs="Tahoma"/>
            <w:color w:val="381AEE"/>
          </w:rPr>
          <w:t>https://cpo-general.illinois.gov/sell-2-illinois.html</w:t>
        </w:r>
      </w:hyperlink>
      <w:r w:rsidRPr="00706617">
        <w:rPr>
          <w:rFonts w:ascii="Tahoma" w:hAnsi="Tahoma" w:cs="Tahoma"/>
          <w:color w:val="381AEE"/>
        </w:rPr>
        <w:t xml:space="preserve"> </w:t>
      </w:r>
      <w:r w:rsidRPr="00706617">
        <w:rPr>
          <w:rFonts w:ascii="Tahoma" w:hAnsi="Tahoma" w:cs="Tahoma"/>
        </w:rPr>
        <w:t>.</w:t>
      </w:r>
    </w:p>
    <w:p w14:paraId="062C1D8E" w14:textId="77777777" w:rsidR="004C2FDE" w:rsidRPr="00706617" w:rsidRDefault="004C2FDE" w:rsidP="007C3F38">
      <w:pPr>
        <w:pStyle w:val="ListParagraph"/>
        <w:jc w:val="both"/>
        <w:rPr>
          <w:rFonts w:ascii="Tahoma" w:hAnsi="Tahoma" w:cs="Tahoma"/>
        </w:rPr>
      </w:pPr>
    </w:p>
    <w:p w14:paraId="2E558177" w14:textId="263D04D9" w:rsidR="00F14583" w:rsidRPr="00706617" w:rsidRDefault="00F14583" w:rsidP="007C3F38">
      <w:pPr>
        <w:pStyle w:val="ListParagraph"/>
        <w:numPr>
          <w:ilvl w:val="1"/>
          <w:numId w:val="1"/>
        </w:numPr>
        <w:jc w:val="both"/>
        <w:rPr>
          <w:rFonts w:ascii="Tahoma" w:hAnsi="Tahoma" w:cs="Tahoma"/>
        </w:rPr>
      </w:pPr>
      <w:r w:rsidRPr="00706617">
        <w:rPr>
          <w:rFonts w:ascii="Tahoma" w:hAnsi="Tahoma" w:cs="Tahoma"/>
        </w:rPr>
        <w:t>SECURITY</w:t>
      </w:r>
    </w:p>
    <w:p w14:paraId="0DEFB3E1" w14:textId="3FD4774F" w:rsidR="004C2FDE" w:rsidRPr="00706617" w:rsidRDefault="004C2FDE" w:rsidP="007C3F38">
      <w:pPr>
        <w:pStyle w:val="ListParagraph"/>
        <w:jc w:val="both"/>
        <w:rPr>
          <w:rFonts w:ascii="Tahoma" w:hAnsi="Tahoma" w:cs="Tahoma"/>
        </w:rPr>
      </w:pPr>
    </w:p>
    <w:p w14:paraId="2628BC77" w14:textId="1A4B7C6E" w:rsidR="004C2FDE" w:rsidRPr="00706617" w:rsidRDefault="00491777" w:rsidP="007C3F38">
      <w:pPr>
        <w:pStyle w:val="ListParagraph"/>
        <w:jc w:val="both"/>
        <w:rPr>
          <w:rFonts w:ascii="Tahoma" w:hAnsi="Tahoma" w:cs="Tahoma"/>
        </w:rPr>
      </w:pPr>
      <w:r w:rsidRPr="00706617">
        <w:rPr>
          <w:rFonts w:ascii="Tahoma" w:hAnsi="Tahoma" w:cs="Tahoma"/>
        </w:rPr>
        <w:t>Bid/</w:t>
      </w:r>
      <w:r w:rsidR="004C2FDE" w:rsidRPr="00706617">
        <w:rPr>
          <w:rFonts w:ascii="Tahoma" w:hAnsi="Tahoma" w:cs="Tahoma"/>
        </w:rPr>
        <w:t>Performance Bond: $</w:t>
      </w:r>
      <w:r w:rsidR="000D4F61" w:rsidRPr="000D4F61">
        <w:rPr>
          <w:rFonts w:ascii="Tahoma" w:hAnsi="Tahoma" w:cs="Tahoma"/>
          <w:i/>
          <w:iCs/>
        </w:rPr>
        <w:t>N/</w:t>
      </w:r>
      <w:proofErr w:type="gramStart"/>
      <w:r w:rsidR="000D4F61" w:rsidRPr="000D4F61">
        <w:rPr>
          <w:rFonts w:ascii="Tahoma" w:hAnsi="Tahoma" w:cs="Tahoma"/>
          <w:i/>
          <w:iCs/>
        </w:rPr>
        <w:t>A</w:t>
      </w:r>
      <w:r w:rsidR="004C2FDE" w:rsidRPr="000D4F61">
        <w:rPr>
          <w:rFonts w:ascii="Tahoma" w:hAnsi="Tahoma" w:cs="Tahoma"/>
        </w:rPr>
        <w:t xml:space="preserve"> </w:t>
      </w:r>
      <w:r w:rsidR="004C2FDE" w:rsidRPr="00706617">
        <w:rPr>
          <w:rFonts w:ascii="Tahoma" w:hAnsi="Tahoma" w:cs="Tahoma"/>
        </w:rPr>
        <w:t xml:space="preserve"> If</w:t>
      </w:r>
      <w:proofErr w:type="gramEnd"/>
      <w:r w:rsidR="004C2FDE" w:rsidRPr="00706617">
        <w:rPr>
          <w:rFonts w:ascii="Tahoma" w:hAnsi="Tahoma" w:cs="Tahoma"/>
        </w:rPr>
        <w:t xml:space="preserve"> a bond is required, Offeror must submit the </w:t>
      </w:r>
      <w:r w:rsidRPr="00706617">
        <w:rPr>
          <w:rFonts w:ascii="Tahoma" w:hAnsi="Tahoma" w:cs="Tahoma"/>
        </w:rPr>
        <w:t xml:space="preserve">Bid Bond with your offer or </w:t>
      </w:r>
      <w:r w:rsidR="004C2FDE" w:rsidRPr="00706617">
        <w:rPr>
          <w:rFonts w:ascii="Tahoma" w:hAnsi="Tahoma" w:cs="Tahoma"/>
        </w:rPr>
        <w:t xml:space="preserve">Performance Bond to the Information Contact within ten (10) days after contract execution.  The bond must be from a surety </w:t>
      </w:r>
      <w:proofErr w:type="gramStart"/>
      <w:r w:rsidR="004C2FDE" w:rsidRPr="00706617">
        <w:rPr>
          <w:rFonts w:ascii="Tahoma" w:hAnsi="Tahoma" w:cs="Tahoma"/>
        </w:rPr>
        <w:t>licensed</w:t>
      </w:r>
      <w:proofErr w:type="gramEnd"/>
      <w:r w:rsidR="004C2FDE" w:rsidRPr="00706617">
        <w:rPr>
          <w:rFonts w:ascii="Tahoma" w:hAnsi="Tahoma" w:cs="Tahoma"/>
        </w:rPr>
        <w:t xml:space="preserve"> to do business in Illinois.  An irrevocable letter of credit is an acceptable substitute.  The form of security must be acceptable to the State. </w:t>
      </w:r>
    </w:p>
    <w:p w14:paraId="1DCD996E" w14:textId="77777777" w:rsidR="004C2FDE" w:rsidRPr="00706617" w:rsidRDefault="004C2FDE" w:rsidP="007C3F38">
      <w:pPr>
        <w:pStyle w:val="ListParagraph"/>
        <w:jc w:val="both"/>
        <w:rPr>
          <w:rFonts w:ascii="Tahoma" w:hAnsi="Tahoma" w:cs="Tahoma"/>
        </w:rPr>
      </w:pPr>
    </w:p>
    <w:p w14:paraId="11F76B0E" w14:textId="41B99366" w:rsidR="009B7B04" w:rsidRPr="00706617" w:rsidRDefault="00F14583" w:rsidP="007C3F38">
      <w:pPr>
        <w:pStyle w:val="ListParagraph"/>
        <w:numPr>
          <w:ilvl w:val="1"/>
          <w:numId w:val="1"/>
        </w:numPr>
        <w:jc w:val="both"/>
        <w:rPr>
          <w:rFonts w:ascii="Tahoma" w:hAnsi="Tahoma" w:cs="Tahoma"/>
        </w:rPr>
      </w:pPr>
      <w:r w:rsidRPr="00706617">
        <w:rPr>
          <w:rFonts w:ascii="Tahoma" w:hAnsi="Tahoma" w:cs="Tahoma"/>
        </w:rPr>
        <w:t>TERMS AND CONDITIONS</w:t>
      </w:r>
    </w:p>
    <w:p w14:paraId="1B6A913D" w14:textId="77777777" w:rsidR="004C2FDE" w:rsidRPr="00706617" w:rsidRDefault="004C2FDE" w:rsidP="007C3F38">
      <w:pPr>
        <w:ind w:left="720"/>
        <w:jc w:val="both"/>
        <w:rPr>
          <w:rFonts w:ascii="Tahoma" w:hAnsi="Tahoma" w:cs="Tahoma"/>
        </w:rPr>
      </w:pPr>
      <w:r w:rsidRPr="00706617">
        <w:rPr>
          <w:rFonts w:ascii="Tahoma" w:hAnsi="Tahoma" w:cs="Tahoma"/>
        </w:rPr>
        <w:lastRenderedPageBreak/>
        <w:t>Standard Terms and Conditions will become a part of any resulting contract.  To view the Standard Terms and Conditions, please go to</w:t>
      </w:r>
    </w:p>
    <w:p w14:paraId="62528083" w14:textId="77777777" w:rsidR="004C2FDE" w:rsidRPr="00706617" w:rsidRDefault="004C2FDE" w:rsidP="007C3F38">
      <w:pPr>
        <w:ind w:left="720"/>
        <w:jc w:val="both"/>
        <w:rPr>
          <w:rFonts w:ascii="Tahoma" w:hAnsi="Tahoma" w:cs="Tahoma"/>
          <w:b/>
          <w:bCs/>
          <w:color w:val="381AEE"/>
        </w:rPr>
      </w:pPr>
      <w:hyperlink r:id="rId18" w:history="1">
        <w:r w:rsidRPr="00706617">
          <w:rPr>
            <w:rFonts w:ascii="Tahoma" w:hAnsi="Tahoma" w:cs="Tahoma"/>
            <w:color w:val="381AEE"/>
            <w:u w:val="single"/>
          </w:rPr>
          <w:t>https://cpo-general.illinois.gov/solicitation-and-contract-templates.html</w:t>
        </w:r>
      </w:hyperlink>
      <w:r w:rsidRPr="00706617">
        <w:rPr>
          <w:rFonts w:ascii="Tahoma" w:hAnsi="Tahoma" w:cs="Tahoma"/>
          <w:color w:val="381AEE"/>
        </w:rPr>
        <w:t>.</w:t>
      </w:r>
    </w:p>
    <w:p w14:paraId="3AD612F4" w14:textId="41A1E4BF" w:rsidR="009B7B04" w:rsidRPr="00706617" w:rsidRDefault="009B7B04" w:rsidP="007C3F38">
      <w:pPr>
        <w:pStyle w:val="ListParagraph"/>
        <w:jc w:val="both"/>
        <w:rPr>
          <w:rFonts w:ascii="Tahoma" w:hAnsi="Tahoma" w:cs="Tahoma"/>
        </w:rPr>
      </w:pPr>
    </w:p>
    <w:p w14:paraId="361E4F7F" w14:textId="77777777" w:rsidR="009B7B04" w:rsidRPr="00706617" w:rsidRDefault="009B7B04" w:rsidP="007C3F38">
      <w:pPr>
        <w:pStyle w:val="ListParagraph"/>
        <w:jc w:val="both"/>
        <w:rPr>
          <w:rFonts w:ascii="Tahoma" w:hAnsi="Tahoma" w:cs="Tahoma"/>
        </w:rPr>
      </w:pPr>
    </w:p>
    <w:p w14:paraId="70E58A73" w14:textId="2AB7C0FA" w:rsidR="00F14583" w:rsidRPr="00706617" w:rsidRDefault="00E368F2" w:rsidP="007C3F38">
      <w:pPr>
        <w:pStyle w:val="ListParagraph"/>
        <w:numPr>
          <w:ilvl w:val="0"/>
          <w:numId w:val="1"/>
        </w:numPr>
        <w:tabs>
          <w:tab w:val="left" w:pos="810"/>
        </w:tabs>
        <w:ind w:hanging="1170"/>
        <w:jc w:val="both"/>
        <w:rPr>
          <w:rFonts w:ascii="Tahoma" w:hAnsi="Tahoma" w:cs="Tahoma"/>
          <w:sz w:val="28"/>
          <w:szCs w:val="28"/>
        </w:rPr>
      </w:pPr>
      <w:proofErr w:type="gramStart"/>
      <w:r w:rsidRPr="00706617">
        <w:rPr>
          <w:rFonts w:ascii="Tahoma" w:hAnsi="Tahoma" w:cs="Tahoma"/>
          <w:sz w:val="28"/>
          <w:szCs w:val="28"/>
        </w:rPr>
        <w:t>EVAL</w:t>
      </w:r>
      <w:r w:rsidR="00B06310" w:rsidRPr="00706617">
        <w:rPr>
          <w:rFonts w:ascii="Tahoma" w:hAnsi="Tahoma" w:cs="Tahoma"/>
          <w:sz w:val="28"/>
          <w:szCs w:val="28"/>
        </w:rPr>
        <w:t>U</w:t>
      </w:r>
      <w:r w:rsidRPr="00706617">
        <w:rPr>
          <w:rFonts w:ascii="Tahoma" w:hAnsi="Tahoma" w:cs="Tahoma"/>
          <w:sz w:val="28"/>
          <w:szCs w:val="28"/>
        </w:rPr>
        <w:t>ATION</w:t>
      </w:r>
      <w:proofErr w:type="gramEnd"/>
      <w:r w:rsidRPr="00706617">
        <w:rPr>
          <w:rFonts w:ascii="Tahoma" w:hAnsi="Tahoma" w:cs="Tahoma"/>
          <w:sz w:val="28"/>
          <w:szCs w:val="28"/>
        </w:rPr>
        <w:t xml:space="preserve"> PROCEDURES</w:t>
      </w:r>
    </w:p>
    <w:p w14:paraId="6A3AAA4F" w14:textId="77777777" w:rsidR="00E46DAC" w:rsidRPr="00706617" w:rsidRDefault="00E46DAC" w:rsidP="007C3F38">
      <w:pPr>
        <w:pStyle w:val="ListParagraph"/>
        <w:tabs>
          <w:tab w:val="left" w:pos="810"/>
        </w:tabs>
        <w:jc w:val="both"/>
        <w:rPr>
          <w:rFonts w:ascii="Tahoma" w:hAnsi="Tahoma" w:cs="Tahoma"/>
          <w:sz w:val="28"/>
          <w:szCs w:val="28"/>
        </w:rPr>
      </w:pPr>
    </w:p>
    <w:p w14:paraId="133B47C1" w14:textId="31D4A380" w:rsidR="004C2FDE" w:rsidRPr="00706617" w:rsidRDefault="00F14583" w:rsidP="007C3F38">
      <w:pPr>
        <w:pStyle w:val="ListParagraph"/>
        <w:numPr>
          <w:ilvl w:val="1"/>
          <w:numId w:val="1"/>
        </w:numPr>
        <w:jc w:val="both"/>
        <w:rPr>
          <w:rFonts w:ascii="Tahoma" w:hAnsi="Tahoma" w:cs="Tahoma"/>
        </w:rPr>
      </w:pPr>
      <w:r w:rsidRPr="00706617">
        <w:rPr>
          <w:rFonts w:ascii="Tahoma" w:hAnsi="Tahoma" w:cs="Tahoma"/>
        </w:rPr>
        <w:t>EVALUATION PROCESS</w:t>
      </w:r>
    </w:p>
    <w:p w14:paraId="459141A9" w14:textId="7090DA44" w:rsidR="004C2FDE" w:rsidRPr="00706617" w:rsidRDefault="004C2FDE" w:rsidP="007C3F38">
      <w:pPr>
        <w:pStyle w:val="ListParagraph"/>
        <w:jc w:val="both"/>
        <w:rPr>
          <w:rFonts w:ascii="Tahoma" w:hAnsi="Tahoma" w:cs="Tahoma"/>
        </w:rPr>
      </w:pPr>
    </w:p>
    <w:p w14:paraId="7B878748" w14:textId="02870828" w:rsidR="004C2FDE" w:rsidRPr="00706617" w:rsidRDefault="004C2FDE" w:rsidP="007C3F38">
      <w:pPr>
        <w:pStyle w:val="ListParagraph"/>
        <w:jc w:val="both"/>
        <w:rPr>
          <w:rFonts w:ascii="Tahoma" w:hAnsi="Tahoma" w:cs="Tahoma"/>
        </w:rPr>
      </w:pPr>
      <w:r w:rsidRPr="00706617">
        <w:rPr>
          <w:rFonts w:ascii="Tahoma" w:hAnsi="Tahoma" w:cs="Tahoma"/>
        </w:rPr>
        <w:t>The State assesses each Offer for Responsibility</w:t>
      </w:r>
      <w:r w:rsidR="009D0CE5" w:rsidRPr="00706617">
        <w:rPr>
          <w:rFonts w:ascii="Tahoma" w:hAnsi="Tahoma" w:cs="Tahoma"/>
        </w:rPr>
        <w:t xml:space="preserve"> (E.10)</w:t>
      </w:r>
      <w:r w:rsidRPr="00706617">
        <w:rPr>
          <w:rFonts w:ascii="Tahoma" w:hAnsi="Tahoma" w:cs="Tahoma"/>
        </w:rPr>
        <w:t xml:space="preserve"> and Responsiveness.  The State considers the information provided and the quality of that information when assessing Offers.  If the State finds a failure or deficiency, the State may reject the Offer or reflect the failure or deficiency in the assessment.</w:t>
      </w:r>
    </w:p>
    <w:p w14:paraId="3EFD25AF" w14:textId="77777777" w:rsidR="004C2FDE" w:rsidRPr="00706617" w:rsidRDefault="004C2FDE" w:rsidP="007C3F38">
      <w:pPr>
        <w:pStyle w:val="ListParagraph"/>
        <w:jc w:val="both"/>
        <w:rPr>
          <w:rFonts w:ascii="Tahoma" w:hAnsi="Tahoma" w:cs="Tahoma"/>
        </w:rPr>
      </w:pPr>
    </w:p>
    <w:p w14:paraId="257ABC56" w14:textId="109B8BD6" w:rsidR="004C2FDE" w:rsidRPr="00706617" w:rsidRDefault="004C2FDE" w:rsidP="007C3F38">
      <w:pPr>
        <w:pStyle w:val="ListParagraph"/>
        <w:jc w:val="both"/>
        <w:rPr>
          <w:rFonts w:ascii="Tahoma" w:hAnsi="Tahoma" w:cs="Tahoma"/>
        </w:rPr>
      </w:pPr>
      <w:r w:rsidRPr="00706617">
        <w:rPr>
          <w:rFonts w:ascii="Tahoma" w:hAnsi="Tahoma" w:cs="Tahoma"/>
        </w:rPr>
        <w:t>There are three scored parts to each proposal – technical, commitment to diversity, and pricing.  Each part of the proposal is evaluated and ranked independently of the other parts of the proposal.  The results of the evaluation of all three parts shall be used in ranking the proposals.</w:t>
      </w:r>
    </w:p>
    <w:p w14:paraId="3A503B61" w14:textId="77777777" w:rsidR="004C2FDE" w:rsidRPr="00706617" w:rsidRDefault="004C2FDE" w:rsidP="007C3F38">
      <w:pPr>
        <w:pStyle w:val="ListParagraph"/>
        <w:jc w:val="both"/>
        <w:rPr>
          <w:rFonts w:ascii="Tahoma" w:hAnsi="Tahoma" w:cs="Tahoma"/>
        </w:rPr>
      </w:pPr>
    </w:p>
    <w:p w14:paraId="7097F4B3" w14:textId="622D969F" w:rsidR="004C2FDE" w:rsidRPr="00706617" w:rsidRDefault="004C2FDE" w:rsidP="007C3F38">
      <w:pPr>
        <w:pStyle w:val="ListParagraph"/>
        <w:jc w:val="both"/>
        <w:rPr>
          <w:rFonts w:ascii="Tahoma" w:hAnsi="Tahoma" w:cs="Tahoma"/>
        </w:rPr>
      </w:pPr>
      <w:r w:rsidRPr="00706617">
        <w:rPr>
          <w:rFonts w:ascii="Tahoma" w:hAnsi="Tahoma" w:cs="Tahoma"/>
        </w:rPr>
        <w:t xml:space="preserve">The State may </w:t>
      </w:r>
      <w:proofErr w:type="gramStart"/>
      <w:r w:rsidRPr="00706617">
        <w:rPr>
          <w:rFonts w:ascii="Tahoma" w:hAnsi="Tahoma" w:cs="Tahoma"/>
        </w:rPr>
        <w:t>award to</w:t>
      </w:r>
      <w:proofErr w:type="gramEnd"/>
      <w:r w:rsidRPr="00706617">
        <w:rPr>
          <w:rFonts w:ascii="Tahoma" w:hAnsi="Tahoma" w:cs="Tahoma"/>
        </w:rPr>
        <w:t xml:space="preserve"> the most responsive and responsible offeror whose offer best meets the specified criteria.</w:t>
      </w:r>
    </w:p>
    <w:p w14:paraId="2C692774" w14:textId="77777777" w:rsidR="00B06310" w:rsidRPr="00706617" w:rsidRDefault="00B06310" w:rsidP="007C3F38">
      <w:pPr>
        <w:pStyle w:val="ListParagraph"/>
        <w:jc w:val="both"/>
        <w:rPr>
          <w:rFonts w:ascii="Tahoma" w:hAnsi="Tahoma" w:cs="Tahoma"/>
        </w:rPr>
      </w:pPr>
    </w:p>
    <w:p w14:paraId="3DC13DAF" w14:textId="6D41E2BD" w:rsidR="00F14583" w:rsidRPr="00706617" w:rsidRDefault="00F14583" w:rsidP="007C3F38">
      <w:pPr>
        <w:pStyle w:val="ListParagraph"/>
        <w:numPr>
          <w:ilvl w:val="1"/>
          <w:numId w:val="1"/>
        </w:numPr>
        <w:jc w:val="both"/>
        <w:rPr>
          <w:rFonts w:ascii="Tahoma" w:hAnsi="Tahoma" w:cs="Tahoma"/>
        </w:rPr>
      </w:pPr>
      <w:r w:rsidRPr="00706617">
        <w:rPr>
          <w:rFonts w:ascii="Tahoma" w:hAnsi="Tahoma" w:cs="Tahoma"/>
        </w:rPr>
        <w:t>RESPONSIV</w:t>
      </w:r>
      <w:r w:rsidR="00B06310" w:rsidRPr="00706617">
        <w:rPr>
          <w:rFonts w:ascii="Tahoma" w:hAnsi="Tahoma" w:cs="Tahoma"/>
        </w:rPr>
        <w:t>E</w:t>
      </w:r>
      <w:r w:rsidRPr="00706617">
        <w:rPr>
          <w:rFonts w:ascii="Tahoma" w:hAnsi="Tahoma" w:cs="Tahoma"/>
        </w:rPr>
        <w:t>NESS</w:t>
      </w:r>
    </w:p>
    <w:p w14:paraId="0A8AA5BF" w14:textId="040558C5" w:rsidR="004C2FDE" w:rsidRPr="00706617" w:rsidRDefault="004C2FDE" w:rsidP="007C3F38">
      <w:pPr>
        <w:pStyle w:val="ListParagraph"/>
        <w:jc w:val="both"/>
        <w:rPr>
          <w:rFonts w:ascii="Tahoma" w:hAnsi="Tahoma" w:cs="Tahoma"/>
        </w:rPr>
      </w:pPr>
    </w:p>
    <w:p w14:paraId="08E3D2CA" w14:textId="24CD09F7" w:rsidR="004C2FDE" w:rsidRPr="00706617" w:rsidRDefault="004C2FDE" w:rsidP="007C3F38">
      <w:pPr>
        <w:pStyle w:val="ListParagraph"/>
        <w:jc w:val="both"/>
        <w:rPr>
          <w:rFonts w:ascii="Tahoma" w:hAnsi="Tahoma" w:cs="Tahoma"/>
        </w:rPr>
      </w:pPr>
      <w:r w:rsidRPr="00706617">
        <w:rPr>
          <w:rFonts w:ascii="Tahoma" w:hAnsi="Tahoma" w:cs="Tahoma"/>
        </w:rPr>
        <w:t>A responsive offeror is one who submits an offer that conforms in all material respects to the Request for Proposal and includes all required forms.</w:t>
      </w:r>
    </w:p>
    <w:p w14:paraId="5C2B42E0" w14:textId="77777777" w:rsidR="004C2FDE" w:rsidRPr="00706617" w:rsidRDefault="004C2FDE" w:rsidP="007C3F38">
      <w:pPr>
        <w:pStyle w:val="ListParagraph"/>
        <w:jc w:val="both"/>
        <w:rPr>
          <w:rFonts w:ascii="Tahoma" w:hAnsi="Tahoma" w:cs="Tahoma"/>
        </w:rPr>
      </w:pPr>
    </w:p>
    <w:p w14:paraId="708AF6FE" w14:textId="138AFD26" w:rsidR="00F14583" w:rsidRPr="00706617" w:rsidRDefault="004C2FDE" w:rsidP="007C3F38">
      <w:pPr>
        <w:pStyle w:val="ListParagraph"/>
        <w:numPr>
          <w:ilvl w:val="2"/>
          <w:numId w:val="1"/>
        </w:numPr>
        <w:jc w:val="both"/>
        <w:rPr>
          <w:rFonts w:ascii="Tahoma" w:hAnsi="Tahoma" w:cs="Tahoma"/>
        </w:rPr>
      </w:pPr>
      <w:r w:rsidRPr="00706617">
        <w:rPr>
          <w:rFonts w:ascii="Tahoma" w:hAnsi="Tahoma" w:cs="Tahoma"/>
        </w:rPr>
        <w:t xml:space="preserve">The State will determine whether the Offeror complied with the instructions for submitting offers.  Except for late submissions, and other requirements that by law must be part of the submission, the State may require that an </w:t>
      </w:r>
      <w:proofErr w:type="gramStart"/>
      <w:r w:rsidRPr="00706617">
        <w:rPr>
          <w:rFonts w:ascii="Tahoma" w:hAnsi="Tahoma" w:cs="Tahoma"/>
        </w:rPr>
        <w:t>Offeror correct deficiencies</w:t>
      </w:r>
      <w:proofErr w:type="gramEnd"/>
      <w:r w:rsidRPr="00706617">
        <w:rPr>
          <w:rFonts w:ascii="Tahoma" w:hAnsi="Tahoma" w:cs="Tahoma"/>
        </w:rPr>
        <w:t xml:space="preserve"> as a condition of further evaluation.</w:t>
      </w:r>
    </w:p>
    <w:p w14:paraId="561E53D3" w14:textId="77777777" w:rsidR="004C2FDE" w:rsidRPr="00706617" w:rsidRDefault="004C2FDE" w:rsidP="007C3F38">
      <w:pPr>
        <w:pStyle w:val="ListParagraph"/>
        <w:ind w:left="2160"/>
        <w:jc w:val="both"/>
        <w:rPr>
          <w:rFonts w:ascii="Tahoma" w:hAnsi="Tahoma" w:cs="Tahoma"/>
        </w:rPr>
      </w:pPr>
    </w:p>
    <w:p w14:paraId="73CF9EA7" w14:textId="0D59FCEE" w:rsidR="004C2FDE" w:rsidRPr="00706617" w:rsidRDefault="004C2FDE" w:rsidP="007C3F38">
      <w:pPr>
        <w:pStyle w:val="ListParagraph"/>
        <w:numPr>
          <w:ilvl w:val="2"/>
          <w:numId w:val="1"/>
        </w:numPr>
        <w:jc w:val="both"/>
        <w:rPr>
          <w:rFonts w:ascii="Tahoma" w:hAnsi="Tahoma" w:cs="Tahoma"/>
        </w:rPr>
      </w:pPr>
      <w:r w:rsidRPr="00706617">
        <w:rPr>
          <w:rFonts w:ascii="Tahoma" w:hAnsi="Tahoma" w:cs="Tahoma"/>
        </w:rPr>
        <w:t>Subcontractor Disclosure</w:t>
      </w:r>
      <w:proofErr w:type="gramStart"/>
      <w:r w:rsidRPr="00706617">
        <w:rPr>
          <w:rFonts w:ascii="Tahoma" w:hAnsi="Tahoma" w:cs="Tahoma"/>
        </w:rPr>
        <w:t>:  If</w:t>
      </w:r>
      <w:proofErr w:type="gramEnd"/>
      <w:r w:rsidRPr="00706617">
        <w:rPr>
          <w:rFonts w:ascii="Tahoma" w:hAnsi="Tahoma" w:cs="Tahoma"/>
        </w:rPr>
        <w:t xml:space="preserve"> the Offer includes any subcontractors, then Offeror shall complete the Subcontractor Disclosure</w:t>
      </w:r>
      <w:r w:rsidR="00346343" w:rsidRPr="00706617">
        <w:rPr>
          <w:rFonts w:ascii="Tahoma" w:hAnsi="Tahoma" w:cs="Tahoma"/>
        </w:rPr>
        <w:t xml:space="preserve"> section of the Offer to the State of Illinois</w:t>
      </w:r>
      <w:r w:rsidRPr="00706617">
        <w:rPr>
          <w:rFonts w:ascii="Tahoma" w:hAnsi="Tahoma" w:cs="Tahoma"/>
        </w:rPr>
        <w:t>.</w:t>
      </w:r>
    </w:p>
    <w:p w14:paraId="40DD80A8" w14:textId="77777777" w:rsidR="004C2FDE" w:rsidRPr="00706617" w:rsidRDefault="004C2FDE" w:rsidP="007C3F38">
      <w:pPr>
        <w:pStyle w:val="ListParagraph"/>
        <w:jc w:val="both"/>
        <w:rPr>
          <w:rFonts w:ascii="Tahoma" w:hAnsi="Tahoma" w:cs="Tahoma"/>
        </w:rPr>
      </w:pPr>
    </w:p>
    <w:p w14:paraId="77883EC8" w14:textId="63FB706A" w:rsidR="004C2FDE" w:rsidRPr="00706617" w:rsidRDefault="004C2FDE" w:rsidP="007C3F38">
      <w:pPr>
        <w:pStyle w:val="ListParagraph"/>
        <w:numPr>
          <w:ilvl w:val="2"/>
          <w:numId w:val="1"/>
        </w:numPr>
        <w:jc w:val="both"/>
        <w:rPr>
          <w:rFonts w:ascii="Tahoma" w:hAnsi="Tahoma" w:cs="Tahoma"/>
        </w:rPr>
      </w:pPr>
      <w:r w:rsidRPr="00706617">
        <w:rPr>
          <w:rFonts w:ascii="Tahoma" w:hAnsi="Tahoma" w:cs="Tahoma"/>
        </w:rPr>
        <w:t>If completing IPG Active Registered Vendor Disclosure, then responsiveness may include and may not be limited to:</w:t>
      </w:r>
    </w:p>
    <w:p w14:paraId="422DDAC6" w14:textId="77777777" w:rsidR="004C2FDE" w:rsidRPr="00706617" w:rsidRDefault="004C2FDE" w:rsidP="007C3F38">
      <w:pPr>
        <w:pStyle w:val="ListParagraph"/>
        <w:jc w:val="both"/>
        <w:rPr>
          <w:rFonts w:ascii="Tahoma" w:hAnsi="Tahoma" w:cs="Tahoma"/>
        </w:rPr>
      </w:pPr>
    </w:p>
    <w:p w14:paraId="2E06DCA4" w14:textId="77777777" w:rsidR="00BB69F7" w:rsidRPr="00706617" w:rsidRDefault="00BB69F7" w:rsidP="007C3F38">
      <w:pPr>
        <w:pStyle w:val="ListParagraph"/>
        <w:numPr>
          <w:ilvl w:val="0"/>
          <w:numId w:val="3"/>
        </w:numPr>
        <w:ind w:left="2790"/>
        <w:jc w:val="both"/>
        <w:rPr>
          <w:rFonts w:ascii="Tahoma" w:hAnsi="Tahoma" w:cs="Tahoma"/>
        </w:rPr>
      </w:pPr>
      <w:r w:rsidRPr="00706617">
        <w:rPr>
          <w:rFonts w:ascii="Tahoma" w:hAnsi="Tahoma" w:cs="Tahoma"/>
        </w:rPr>
        <w:t>Active Illinois Procurement Gateway registration # with expiration date</w:t>
      </w:r>
    </w:p>
    <w:p w14:paraId="1409541D" w14:textId="77777777" w:rsidR="00FC1FBA" w:rsidRPr="00706617" w:rsidRDefault="00FC1FBA" w:rsidP="007C3F38">
      <w:pPr>
        <w:pStyle w:val="ListParagraph"/>
        <w:numPr>
          <w:ilvl w:val="0"/>
          <w:numId w:val="3"/>
        </w:numPr>
        <w:ind w:left="2790"/>
        <w:jc w:val="both"/>
        <w:rPr>
          <w:rFonts w:ascii="Tahoma" w:hAnsi="Tahoma" w:cs="Tahoma"/>
        </w:rPr>
      </w:pPr>
      <w:r w:rsidRPr="00706617">
        <w:rPr>
          <w:rFonts w:ascii="Tahoma" w:hAnsi="Tahoma" w:cs="Tahoma"/>
        </w:rPr>
        <w:t xml:space="preserve">Certifications timely to this solicitation </w:t>
      </w:r>
    </w:p>
    <w:p w14:paraId="584B573E" w14:textId="6D3B3912" w:rsidR="00BB69F7" w:rsidRPr="00706617" w:rsidRDefault="00BB69F7" w:rsidP="007C3F38">
      <w:pPr>
        <w:pStyle w:val="ListParagraph"/>
        <w:numPr>
          <w:ilvl w:val="0"/>
          <w:numId w:val="3"/>
        </w:numPr>
        <w:ind w:left="2790"/>
        <w:jc w:val="both"/>
        <w:rPr>
          <w:rFonts w:ascii="Tahoma" w:hAnsi="Tahoma" w:cs="Tahoma"/>
        </w:rPr>
      </w:pPr>
      <w:r w:rsidRPr="00706617">
        <w:rPr>
          <w:rFonts w:ascii="Tahoma" w:hAnsi="Tahoma" w:cs="Tahoma"/>
        </w:rPr>
        <w:t>Disclosure of lobbyists for Offeror and parent entity(</w:t>
      </w:r>
      <w:proofErr w:type="spellStart"/>
      <w:r w:rsidRPr="00706617">
        <w:rPr>
          <w:rFonts w:ascii="Tahoma" w:hAnsi="Tahoma" w:cs="Tahoma"/>
        </w:rPr>
        <w:t>ies</w:t>
      </w:r>
      <w:proofErr w:type="spellEnd"/>
      <w:r w:rsidRPr="00706617">
        <w:rPr>
          <w:rFonts w:ascii="Tahoma" w:hAnsi="Tahoma" w:cs="Tahoma"/>
        </w:rPr>
        <w:t>)</w:t>
      </w:r>
    </w:p>
    <w:p w14:paraId="4EA24495" w14:textId="6CD0B876" w:rsidR="004C2FDE" w:rsidRPr="00706617" w:rsidRDefault="00BB69F7" w:rsidP="007C3F38">
      <w:pPr>
        <w:pStyle w:val="ListParagraph"/>
        <w:numPr>
          <w:ilvl w:val="0"/>
          <w:numId w:val="3"/>
        </w:numPr>
        <w:ind w:left="2790"/>
        <w:jc w:val="both"/>
        <w:rPr>
          <w:rFonts w:ascii="Tahoma" w:hAnsi="Tahoma" w:cs="Tahoma"/>
        </w:rPr>
      </w:pPr>
      <w:r w:rsidRPr="00706617">
        <w:rPr>
          <w:rFonts w:ascii="Tahoma" w:hAnsi="Tahoma" w:cs="Tahoma"/>
        </w:rPr>
        <w:lastRenderedPageBreak/>
        <w:t>Disclosure of pending and current contracts</w:t>
      </w:r>
    </w:p>
    <w:p w14:paraId="13BD65AF" w14:textId="77777777" w:rsidR="00BB69F7" w:rsidRPr="00706617" w:rsidRDefault="00BB69F7" w:rsidP="007C3F38">
      <w:pPr>
        <w:pStyle w:val="ListParagraph"/>
        <w:ind w:left="2160"/>
        <w:jc w:val="both"/>
        <w:rPr>
          <w:rFonts w:ascii="Tahoma" w:hAnsi="Tahoma" w:cs="Tahoma"/>
        </w:rPr>
      </w:pPr>
    </w:p>
    <w:p w14:paraId="1908A8E2" w14:textId="4AC57DEB" w:rsidR="00F14583" w:rsidRPr="00706617" w:rsidRDefault="00BB69F7" w:rsidP="007C3F38">
      <w:pPr>
        <w:pStyle w:val="ListParagraph"/>
        <w:numPr>
          <w:ilvl w:val="2"/>
          <w:numId w:val="1"/>
        </w:numPr>
        <w:jc w:val="both"/>
        <w:rPr>
          <w:rFonts w:ascii="Tahoma" w:hAnsi="Tahoma" w:cs="Tahoma"/>
        </w:rPr>
      </w:pPr>
      <w:r w:rsidRPr="00706617">
        <w:rPr>
          <w:rFonts w:ascii="Tahoma" w:hAnsi="Tahoma" w:cs="Tahoma"/>
        </w:rPr>
        <w:t xml:space="preserve">If completing Vendor Disclosure, required </w:t>
      </w:r>
      <w:r w:rsidR="00FE30B3" w:rsidRPr="00706617">
        <w:rPr>
          <w:rFonts w:ascii="Tahoma" w:hAnsi="Tahoma" w:cs="Tahoma"/>
        </w:rPr>
        <w:t>parts</w:t>
      </w:r>
      <w:r w:rsidRPr="00706617">
        <w:rPr>
          <w:rFonts w:ascii="Tahoma" w:hAnsi="Tahoma" w:cs="Tahoma"/>
        </w:rPr>
        <w:t xml:space="preserve"> may include and may not be limited to:</w:t>
      </w:r>
    </w:p>
    <w:p w14:paraId="1B277172" w14:textId="77777777" w:rsidR="00BB69F7" w:rsidRPr="00706617" w:rsidRDefault="00BB69F7" w:rsidP="007C3F38">
      <w:pPr>
        <w:pStyle w:val="ListParagraph"/>
        <w:ind w:left="2880" w:hanging="720"/>
        <w:jc w:val="both"/>
        <w:rPr>
          <w:rFonts w:ascii="Tahoma" w:hAnsi="Tahoma" w:cs="Tahoma"/>
        </w:rPr>
      </w:pPr>
      <w:r w:rsidRPr="00706617">
        <w:rPr>
          <w:rFonts w:ascii="Tahoma" w:hAnsi="Tahoma" w:cs="Tahoma"/>
        </w:rPr>
        <w:t>•</w:t>
      </w:r>
      <w:r w:rsidRPr="00706617">
        <w:rPr>
          <w:rFonts w:ascii="Tahoma" w:hAnsi="Tahoma" w:cs="Tahoma"/>
        </w:rPr>
        <w:tab/>
        <w:t>Business and Directory Information</w:t>
      </w:r>
      <w:proofErr w:type="gramStart"/>
      <w:r w:rsidRPr="00706617">
        <w:rPr>
          <w:rFonts w:ascii="Tahoma" w:hAnsi="Tahoma" w:cs="Tahoma"/>
        </w:rPr>
        <w:t>:  Offeror</w:t>
      </w:r>
      <w:proofErr w:type="gramEnd"/>
      <w:r w:rsidRPr="00706617">
        <w:rPr>
          <w:rFonts w:ascii="Tahoma" w:hAnsi="Tahoma" w:cs="Tahoma"/>
        </w:rPr>
        <w:t xml:space="preserve"> should complete and return the Business and Directory Information form in Vendor Disclosure, Part 1. </w:t>
      </w:r>
    </w:p>
    <w:p w14:paraId="5337E699" w14:textId="77777777" w:rsidR="00BB69F7" w:rsidRPr="00706617" w:rsidRDefault="00BB69F7" w:rsidP="007C3F38">
      <w:pPr>
        <w:pStyle w:val="ListParagraph"/>
        <w:ind w:left="2880" w:hanging="720"/>
        <w:jc w:val="both"/>
        <w:rPr>
          <w:rFonts w:ascii="Tahoma" w:hAnsi="Tahoma" w:cs="Tahoma"/>
        </w:rPr>
      </w:pPr>
      <w:r w:rsidRPr="00706617">
        <w:rPr>
          <w:rFonts w:ascii="Tahoma" w:hAnsi="Tahoma" w:cs="Tahoma"/>
        </w:rPr>
        <w:t>•</w:t>
      </w:r>
      <w:r w:rsidRPr="00706617">
        <w:rPr>
          <w:rFonts w:ascii="Tahoma" w:hAnsi="Tahoma" w:cs="Tahoma"/>
        </w:rPr>
        <w:tab/>
        <w:t>Illinois Department of Human Rights (IDHR) Public Contracts Number</w:t>
      </w:r>
      <w:proofErr w:type="gramStart"/>
      <w:r w:rsidRPr="00706617">
        <w:rPr>
          <w:rFonts w:ascii="Tahoma" w:hAnsi="Tahoma" w:cs="Tahoma"/>
        </w:rPr>
        <w:t>:  Offeror</w:t>
      </w:r>
      <w:proofErr w:type="gramEnd"/>
      <w:r w:rsidRPr="00706617">
        <w:rPr>
          <w:rFonts w:ascii="Tahoma" w:hAnsi="Tahoma" w:cs="Tahoma"/>
        </w:rPr>
        <w:t xml:space="preserve"> shall complete and return the IDHR Public Contracts Number form in Vendor Disclosure, Part 2.</w:t>
      </w:r>
    </w:p>
    <w:p w14:paraId="229660AA" w14:textId="6191DAC6" w:rsidR="00BB69F7" w:rsidRPr="00706617" w:rsidRDefault="00BB69F7" w:rsidP="007C3F38">
      <w:pPr>
        <w:pStyle w:val="ListParagraph"/>
        <w:ind w:left="2880" w:hanging="720"/>
        <w:jc w:val="both"/>
        <w:rPr>
          <w:rFonts w:ascii="Tahoma" w:hAnsi="Tahoma" w:cs="Tahoma"/>
        </w:rPr>
      </w:pPr>
      <w:r w:rsidRPr="00706617">
        <w:rPr>
          <w:rFonts w:ascii="Tahoma" w:hAnsi="Tahoma" w:cs="Tahoma"/>
        </w:rPr>
        <w:t>•</w:t>
      </w:r>
      <w:r w:rsidRPr="00706617">
        <w:rPr>
          <w:rFonts w:ascii="Tahoma" w:hAnsi="Tahoma" w:cs="Tahoma"/>
        </w:rPr>
        <w:tab/>
        <w:t>Authorized to Transact Business or Conduct Affairs in Illinois</w:t>
      </w:r>
      <w:proofErr w:type="gramStart"/>
      <w:r w:rsidRPr="00706617">
        <w:rPr>
          <w:rFonts w:ascii="Tahoma" w:hAnsi="Tahoma" w:cs="Tahoma"/>
        </w:rPr>
        <w:t>:  A</w:t>
      </w:r>
      <w:proofErr w:type="gramEnd"/>
      <w:r w:rsidRPr="00706617">
        <w:rPr>
          <w:rFonts w:ascii="Tahoma" w:hAnsi="Tahoma" w:cs="Tahoma"/>
        </w:rPr>
        <w:t xml:space="preserve"> person (other than an individual acting as a sole proprietor) must be a duly constituted legal entity prior to submitting a</w:t>
      </w:r>
      <w:r w:rsidR="007F466E" w:rsidRPr="00706617">
        <w:rPr>
          <w:rFonts w:ascii="Tahoma" w:hAnsi="Tahoma" w:cs="Tahoma"/>
        </w:rPr>
        <w:t>n Offer</w:t>
      </w:r>
      <w:r w:rsidRPr="00706617">
        <w:rPr>
          <w:rFonts w:ascii="Tahoma" w:hAnsi="Tahoma" w:cs="Tahoma"/>
        </w:rPr>
        <w:t xml:space="preserve"> and authorized to transact business or conduct affairs in Illinois prior to execution of the contract.  For more information, see Authorized to Transact Business or Conduct Affairs in Illinois in Vendor Disclosure, Part 3.</w:t>
      </w:r>
    </w:p>
    <w:p w14:paraId="7E070E81" w14:textId="2EAF3169" w:rsidR="00BB69F7" w:rsidRPr="00706617" w:rsidRDefault="00BB69F7" w:rsidP="007C3F38">
      <w:pPr>
        <w:pStyle w:val="ListParagraph"/>
        <w:ind w:left="2880" w:hanging="720"/>
        <w:jc w:val="both"/>
        <w:rPr>
          <w:rFonts w:ascii="Tahoma" w:hAnsi="Tahoma" w:cs="Tahoma"/>
        </w:rPr>
      </w:pPr>
      <w:r w:rsidRPr="00706617">
        <w:rPr>
          <w:rFonts w:ascii="Tahoma" w:hAnsi="Tahoma" w:cs="Tahoma"/>
        </w:rPr>
        <w:t>•</w:t>
      </w:r>
      <w:r w:rsidRPr="00706617">
        <w:rPr>
          <w:rFonts w:ascii="Tahoma" w:hAnsi="Tahoma" w:cs="Tahoma"/>
        </w:rPr>
        <w:tab/>
        <w:t xml:space="preserve">Standard </w:t>
      </w:r>
      <w:r w:rsidR="007F466E" w:rsidRPr="00706617">
        <w:rPr>
          <w:rFonts w:ascii="Tahoma" w:hAnsi="Tahoma" w:cs="Tahoma"/>
        </w:rPr>
        <w:t xml:space="preserve">Illinois </w:t>
      </w:r>
      <w:r w:rsidRPr="00706617">
        <w:rPr>
          <w:rFonts w:ascii="Tahoma" w:hAnsi="Tahoma" w:cs="Tahoma"/>
        </w:rPr>
        <w:t>Certifications</w:t>
      </w:r>
      <w:proofErr w:type="gramStart"/>
      <w:r w:rsidRPr="00706617">
        <w:rPr>
          <w:rFonts w:ascii="Tahoma" w:hAnsi="Tahoma" w:cs="Tahoma"/>
        </w:rPr>
        <w:t>:  Offeror</w:t>
      </w:r>
      <w:proofErr w:type="gramEnd"/>
      <w:r w:rsidRPr="00706617">
        <w:rPr>
          <w:rFonts w:ascii="Tahoma" w:hAnsi="Tahoma" w:cs="Tahoma"/>
        </w:rPr>
        <w:t xml:space="preserve"> shall complete and return the Standard </w:t>
      </w:r>
      <w:r w:rsidR="007F466E" w:rsidRPr="00706617">
        <w:rPr>
          <w:rFonts w:ascii="Tahoma" w:hAnsi="Tahoma" w:cs="Tahoma"/>
        </w:rPr>
        <w:t xml:space="preserve">Illinois </w:t>
      </w:r>
      <w:r w:rsidRPr="00706617">
        <w:rPr>
          <w:rFonts w:ascii="Tahoma" w:hAnsi="Tahoma" w:cs="Tahoma"/>
        </w:rPr>
        <w:t>Certifications form in Vendor Disclosure, Part 4.</w:t>
      </w:r>
    </w:p>
    <w:p w14:paraId="6FC46645" w14:textId="77777777" w:rsidR="00BB69F7" w:rsidRPr="00706617" w:rsidRDefault="00BB69F7" w:rsidP="007C3F38">
      <w:pPr>
        <w:pStyle w:val="ListParagraph"/>
        <w:ind w:left="2880" w:hanging="720"/>
        <w:jc w:val="both"/>
        <w:rPr>
          <w:rFonts w:ascii="Tahoma" w:hAnsi="Tahoma" w:cs="Tahoma"/>
        </w:rPr>
      </w:pPr>
      <w:r w:rsidRPr="00706617">
        <w:rPr>
          <w:rFonts w:ascii="Tahoma" w:hAnsi="Tahoma" w:cs="Tahoma"/>
        </w:rPr>
        <w:t>•</w:t>
      </w:r>
      <w:r w:rsidRPr="00706617">
        <w:rPr>
          <w:rFonts w:ascii="Tahoma" w:hAnsi="Tahoma" w:cs="Tahoma"/>
        </w:rPr>
        <w:tab/>
        <w:t>State Board of Elections Registration:  Offeror may be prohibited from making political contributions and be required to register with the State Board of Elections.  For more information, see State Board of Elections in Vendor Disclosure, Part 5.</w:t>
      </w:r>
    </w:p>
    <w:p w14:paraId="5C944533" w14:textId="77777777" w:rsidR="00BB69F7" w:rsidRPr="00706617" w:rsidRDefault="00BB69F7" w:rsidP="007C3F38">
      <w:pPr>
        <w:pStyle w:val="ListParagraph"/>
        <w:ind w:left="2880" w:hanging="720"/>
        <w:jc w:val="both"/>
        <w:rPr>
          <w:rFonts w:ascii="Tahoma" w:hAnsi="Tahoma" w:cs="Tahoma"/>
        </w:rPr>
      </w:pPr>
      <w:r w:rsidRPr="00706617">
        <w:rPr>
          <w:rFonts w:ascii="Tahoma" w:hAnsi="Tahoma" w:cs="Tahoma"/>
        </w:rPr>
        <w:t>•</w:t>
      </w:r>
      <w:r w:rsidRPr="00706617">
        <w:rPr>
          <w:rFonts w:ascii="Tahoma" w:hAnsi="Tahoma" w:cs="Tahoma"/>
        </w:rPr>
        <w:tab/>
        <w:t>Disclosure of Business Operations with Iran:  Offeror should complete and return the Disclosure of Business Operations with Iran form in Vendor Disclosure, Part 6.</w:t>
      </w:r>
    </w:p>
    <w:p w14:paraId="3F2F912A" w14:textId="77777777" w:rsidR="00BB69F7" w:rsidRPr="00706617" w:rsidRDefault="00BB69F7" w:rsidP="007C3F38">
      <w:pPr>
        <w:pStyle w:val="ListParagraph"/>
        <w:ind w:left="2880" w:hanging="720"/>
        <w:jc w:val="both"/>
        <w:rPr>
          <w:rFonts w:ascii="Tahoma" w:hAnsi="Tahoma" w:cs="Tahoma"/>
        </w:rPr>
      </w:pPr>
      <w:r w:rsidRPr="00706617">
        <w:rPr>
          <w:rFonts w:ascii="Tahoma" w:hAnsi="Tahoma" w:cs="Tahoma"/>
        </w:rPr>
        <w:t>•</w:t>
      </w:r>
      <w:r w:rsidRPr="00706617">
        <w:rPr>
          <w:rFonts w:ascii="Tahoma" w:hAnsi="Tahoma" w:cs="Tahoma"/>
        </w:rPr>
        <w:tab/>
        <w:t>Financial Disclosures and Conflicts of Interest</w:t>
      </w:r>
      <w:proofErr w:type="gramStart"/>
      <w:r w:rsidRPr="00706617">
        <w:rPr>
          <w:rFonts w:ascii="Tahoma" w:hAnsi="Tahoma" w:cs="Tahoma"/>
        </w:rPr>
        <w:t>:  Offeror</w:t>
      </w:r>
      <w:proofErr w:type="gramEnd"/>
      <w:r w:rsidRPr="00706617">
        <w:rPr>
          <w:rFonts w:ascii="Tahoma" w:hAnsi="Tahoma" w:cs="Tahoma"/>
        </w:rPr>
        <w:t xml:space="preserve"> shall complete and return the Financial Disclosures and Conflicts of Interest form in Vendor Disclosure, Part 7.</w:t>
      </w:r>
    </w:p>
    <w:p w14:paraId="585A8B52" w14:textId="1A237831" w:rsidR="00BB69F7" w:rsidRPr="00706617" w:rsidRDefault="00BB69F7" w:rsidP="007C3F38">
      <w:pPr>
        <w:pStyle w:val="ListParagraph"/>
        <w:ind w:left="2880" w:hanging="720"/>
        <w:jc w:val="both"/>
        <w:rPr>
          <w:rFonts w:ascii="Tahoma" w:hAnsi="Tahoma" w:cs="Tahoma"/>
        </w:rPr>
      </w:pPr>
      <w:r w:rsidRPr="00706617">
        <w:rPr>
          <w:rFonts w:ascii="Tahoma" w:hAnsi="Tahoma" w:cs="Tahoma"/>
        </w:rPr>
        <w:t>•</w:t>
      </w:r>
      <w:r w:rsidRPr="00706617">
        <w:rPr>
          <w:rFonts w:ascii="Tahoma" w:hAnsi="Tahoma" w:cs="Tahoma"/>
        </w:rPr>
        <w:tab/>
        <w:t>Taxpayer Identification Number</w:t>
      </w:r>
      <w:proofErr w:type="gramStart"/>
      <w:r w:rsidRPr="00706617">
        <w:rPr>
          <w:rFonts w:ascii="Tahoma" w:hAnsi="Tahoma" w:cs="Tahoma"/>
        </w:rPr>
        <w:t>:  Offeror</w:t>
      </w:r>
      <w:proofErr w:type="gramEnd"/>
      <w:r w:rsidRPr="00706617">
        <w:rPr>
          <w:rFonts w:ascii="Tahoma" w:hAnsi="Tahoma" w:cs="Tahoma"/>
        </w:rPr>
        <w:t xml:space="preserve"> should complete and return the Taxpayer Identification form in Vendor Disclosure, Part 8.  </w:t>
      </w:r>
    </w:p>
    <w:p w14:paraId="5DC6A273" w14:textId="77777777" w:rsidR="00BB69F7" w:rsidRPr="00706617" w:rsidRDefault="00BB69F7" w:rsidP="007C3F38">
      <w:pPr>
        <w:pStyle w:val="ListParagraph"/>
        <w:ind w:left="2880" w:hanging="720"/>
        <w:jc w:val="both"/>
        <w:rPr>
          <w:rFonts w:ascii="Tahoma" w:hAnsi="Tahoma" w:cs="Tahoma"/>
        </w:rPr>
      </w:pPr>
    </w:p>
    <w:p w14:paraId="15489DD3" w14:textId="1E099843" w:rsidR="00BB69F7" w:rsidRPr="00706617" w:rsidRDefault="00BB69F7" w:rsidP="007C3F38">
      <w:pPr>
        <w:pStyle w:val="ListParagraph"/>
        <w:numPr>
          <w:ilvl w:val="2"/>
          <w:numId w:val="1"/>
        </w:numPr>
        <w:jc w:val="both"/>
        <w:rPr>
          <w:rFonts w:ascii="Tahoma" w:hAnsi="Tahoma" w:cs="Tahoma"/>
        </w:rPr>
      </w:pPr>
      <w:r w:rsidRPr="00706617">
        <w:rPr>
          <w:rFonts w:ascii="Tahoma" w:hAnsi="Tahoma" w:cs="Tahoma"/>
        </w:rPr>
        <w:t xml:space="preserve">The State will determine whether the Offer meets the stated </w:t>
      </w:r>
      <w:proofErr w:type="gramStart"/>
      <w:r w:rsidRPr="00706617">
        <w:rPr>
          <w:rFonts w:ascii="Tahoma" w:hAnsi="Tahoma" w:cs="Tahoma"/>
        </w:rPr>
        <w:t>Technical</w:t>
      </w:r>
      <w:proofErr w:type="gramEnd"/>
      <w:r w:rsidRPr="00706617">
        <w:rPr>
          <w:rFonts w:ascii="Tahoma" w:hAnsi="Tahoma" w:cs="Tahoma"/>
        </w:rPr>
        <w:t xml:space="preserve"> requirements.  Minor differences or deviations that have negligible impact on the price or suitability of the supply or service to meet the State’s needs may be accepted or corrections allowed.  If no offeror meets a particular </w:t>
      </w:r>
      <w:proofErr w:type="gramStart"/>
      <w:r w:rsidRPr="00706617">
        <w:rPr>
          <w:rFonts w:ascii="Tahoma" w:hAnsi="Tahoma" w:cs="Tahoma"/>
        </w:rPr>
        <w:t>Technical</w:t>
      </w:r>
      <w:proofErr w:type="gramEnd"/>
      <w:r w:rsidRPr="00706617">
        <w:rPr>
          <w:rFonts w:ascii="Tahoma" w:hAnsi="Tahoma" w:cs="Tahoma"/>
        </w:rPr>
        <w:t xml:space="preserve"> requirement, the State may waive that requirement.</w:t>
      </w:r>
    </w:p>
    <w:p w14:paraId="5C599976" w14:textId="77777777" w:rsidR="00BB69F7" w:rsidRPr="00706617" w:rsidRDefault="00BB69F7" w:rsidP="007C3F38">
      <w:pPr>
        <w:pStyle w:val="ListParagraph"/>
        <w:ind w:left="2160"/>
        <w:jc w:val="both"/>
        <w:rPr>
          <w:rFonts w:ascii="Tahoma" w:hAnsi="Tahoma" w:cs="Tahoma"/>
        </w:rPr>
      </w:pPr>
    </w:p>
    <w:p w14:paraId="5840C492" w14:textId="4835B547" w:rsidR="00F14583" w:rsidRPr="00706617" w:rsidRDefault="00BB69F7" w:rsidP="007C3F38">
      <w:pPr>
        <w:pStyle w:val="ListParagraph"/>
        <w:numPr>
          <w:ilvl w:val="2"/>
          <w:numId w:val="1"/>
        </w:numPr>
        <w:jc w:val="both"/>
        <w:rPr>
          <w:rFonts w:ascii="Tahoma" w:hAnsi="Tahoma" w:cs="Tahoma"/>
        </w:rPr>
      </w:pPr>
      <w:r w:rsidRPr="00706617">
        <w:rPr>
          <w:rFonts w:ascii="Tahoma" w:hAnsi="Tahoma" w:cs="Tahoma"/>
        </w:rPr>
        <w:t>When the specification calls for “Brand Name or Equal,” the brand name product is acceptable.  Other products will be considered with proof that the other product meets stated specifications and is equivalent to the brand product in terms of quality, performance, and desired characteristics.</w:t>
      </w:r>
    </w:p>
    <w:p w14:paraId="7100C287" w14:textId="19138ACE" w:rsidR="00F14583" w:rsidRPr="00706617" w:rsidRDefault="00F14583" w:rsidP="00BB69F7">
      <w:pPr>
        <w:ind w:left="1440"/>
        <w:rPr>
          <w:rFonts w:ascii="Tahoma" w:hAnsi="Tahoma" w:cs="Tahoma"/>
        </w:rPr>
      </w:pPr>
    </w:p>
    <w:p w14:paraId="4ACE64D2" w14:textId="72AE6604" w:rsidR="008A3A92" w:rsidRPr="00706617" w:rsidRDefault="002668B2" w:rsidP="00064E2C">
      <w:pPr>
        <w:pStyle w:val="ListParagraph"/>
        <w:numPr>
          <w:ilvl w:val="1"/>
          <w:numId w:val="1"/>
        </w:numPr>
        <w:rPr>
          <w:rFonts w:ascii="Tahoma" w:hAnsi="Tahoma" w:cs="Tahoma"/>
        </w:rPr>
      </w:pPr>
      <w:proofErr w:type="gramStart"/>
      <w:r w:rsidRPr="00706617">
        <w:rPr>
          <w:rFonts w:ascii="Tahoma" w:hAnsi="Tahoma" w:cs="Tahoma"/>
        </w:rPr>
        <w:t>EVALUATION</w:t>
      </w:r>
      <w:proofErr w:type="gramEnd"/>
      <w:r w:rsidRPr="00706617">
        <w:rPr>
          <w:rFonts w:ascii="Tahoma" w:hAnsi="Tahoma" w:cs="Tahoma"/>
        </w:rPr>
        <w:t xml:space="preserve"> METHODOLOGY</w:t>
      </w:r>
    </w:p>
    <w:p w14:paraId="278C90F4" w14:textId="56A1B0E3" w:rsidR="00BB69F7" w:rsidRPr="00706617" w:rsidRDefault="00BB69F7" w:rsidP="00BB69F7">
      <w:pPr>
        <w:pStyle w:val="ListParagraph"/>
        <w:rPr>
          <w:rFonts w:ascii="Tahoma" w:hAnsi="Tahoma" w:cs="Tahoma"/>
        </w:rPr>
      </w:pPr>
    </w:p>
    <w:p w14:paraId="18D6E2AD" w14:textId="20DAB0C6" w:rsidR="00BB69F7" w:rsidRPr="00706617" w:rsidRDefault="00BB69F7" w:rsidP="00BB69F7">
      <w:pPr>
        <w:pStyle w:val="ListParagraph"/>
        <w:rPr>
          <w:rFonts w:ascii="Tahoma" w:hAnsi="Tahoma" w:cs="Tahoma"/>
        </w:rPr>
      </w:pPr>
      <w:r w:rsidRPr="00706617">
        <w:rPr>
          <w:rFonts w:ascii="Tahoma" w:hAnsi="Tahoma" w:cs="Tahoma"/>
        </w:rPr>
        <w:t>The Technical Requirements are described in Sections F.2., F.3.,</w:t>
      </w:r>
      <w:r w:rsidR="00E01C4B" w:rsidRPr="00706617">
        <w:rPr>
          <w:rFonts w:ascii="Tahoma" w:hAnsi="Tahoma" w:cs="Tahoma"/>
        </w:rPr>
        <w:t xml:space="preserve"> and</w:t>
      </w:r>
      <w:r w:rsidRPr="00706617">
        <w:rPr>
          <w:rFonts w:ascii="Tahoma" w:hAnsi="Tahoma" w:cs="Tahoma"/>
        </w:rPr>
        <w:t xml:space="preserve"> </w:t>
      </w:r>
      <w:r w:rsidR="00FE30B3" w:rsidRPr="00706617">
        <w:rPr>
          <w:rFonts w:ascii="Tahoma" w:hAnsi="Tahoma" w:cs="Tahoma"/>
        </w:rPr>
        <w:t>F.5</w:t>
      </w:r>
      <w:r w:rsidR="00E01C4B" w:rsidRPr="00706617">
        <w:rPr>
          <w:rFonts w:ascii="Tahoma" w:hAnsi="Tahoma" w:cs="Tahoma"/>
        </w:rPr>
        <w:t>. T</w:t>
      </w:r>
      <w:r w:rsidRPr="00706617">
        <w:rPr>
          <w:rFonts w:ascii="Tahoma" w:hAnsi="Tahoma" w:cs="Tahoma"/>
        </w:rPr>
        <w:t>he State evaluates the Technical Requirements without consideration of price.</w:t>
      </w:r>
    </w:p>
    <w:p w14:paraId="140BE2EA" w14:textId="270CD472" w:rsidR="00BB69F7" w:rsidRPr="00706617" w:rsidRDefault="00BB69F7" w:rsidP="00BB69F7">
      <w:pPr>
        <w:pStyle w:val="ListParagraph"/>
        <w:rPr>
          <w:rFonts w:ascii="Tahoma" w:hAnsi="Tahoma" w:cs="Tahoma"/>
        </w:rPr>
      </w:pPr>
    </w:p>
    <w:p w14:paraId="323EDE0D" w14:textId="77777777" w:rsidR="00BB69F7" w:rsidRPr="00706617" w:rsidRDefault="00BB69F7" w:rsidP="00BB69F7">
      <w:pPr>
        <w:pStyle w:val="ListParagraph"/>
        <w:rPr>
          <w:rFonts w:ascii="Tahoma" w:hAnsi="Tahoma" w:cs="Tahoma"/>
        </w:rPr>
      </w:pPr>
    </w:p>
    <w:p w14:paraId="04429F87" w14:textId="59D3932B" w:rsidR="002668B2" w:rsidRPr="005E41D4" w:rsidRDefault="002668B2" w:rsidP="00064E2C">
      <w:pPr>
        <w:pStyle w:val="ListParagraph"/>
        <w:numPr>
          <w:ilvl w:val="2"/>
          <w:numId w:val="1"/>
        </w:numPr>
        <w:rPr>
          <w:rFonts w:ascii="Tahoma" w:hAnsi="Tahoma" w:cs="Tahoma"/>
          <w:color w:val="000000" w:themeColor="text1"/>
        </w:rPr>
      </w:pPr>
      <w:r w:rsidRPr="005E41D4">
        <w:rPr>
          <w:rFonts w:ascii="Tahoma" w:hAnsi="Tahoma" w:cs="Tahoma"/>
          <w:color w:val="000000" w:themeColor="text1"/>
        </w:rPr>
        <w:t xml:space="preserve">Total Number of Points Available for Technical Requirements is: </w:t>
      </w:r>
      <w:r w:rsidR="005E41D4" w:rsidRPr="005E41D4">
        <w:rPr>
          <w:rFonts w:ascii="Tahoma" w:hAnsi="Tahoma" w:cs="Tahoma"/>
          <w:b/>
          <w:bCs/>
          <w:color w:val="000000" w:themeColor="text1"/>
        </w:rPr>
        <w:t>640</w:t>
      </w:r>
    </w:p>
    <w:p w14:paraId="25620AEB" w14:textId="77777777" w:rsidR="00BB69F7" w:rsidRPr="00706617" w:rsidRDefault="00BB69F7" w:rsidP="00BB69F7">
      <w:pPr>
        <w:pStyle w:val="ListParagraph"/>
        <w:ind w:left="2160"/>
        <w:rPr>
          <w:rFonts w:ascii="Tahoma" w:hAnsi="Tahoma" w:cs="Tahoma"/>
          <w:color w:val="00B050"/>
        </w:rPr>
      </w:pPr>
    </w:p>
    <w:p w14:paraId="4EF61353" w14:textId="3A02B10B" w:rsidR="00BB69F7" w:rsidRPr="00706617" w:rsidRDefault="002668B2" w:rsidP="00064E2C">
      <w:pPr>
        <w:pStyle w:val="ListParagraph"/>
        <w:numPr>
          <w:ilvl w:val="2"/>
          <w:numId w:val="1"/>
        </w:numPr>
        <w:rPr>
          <w:rFonts w:ascii="Tahoma" w:hAnsi="Tahoma" w:cs="Tahoma"/>
        </w:rPr>
      </w:pPr>
      <w:r w:rsidRPr="00706617">
        <w:rPr>
          <w:rFonts w:ascii="Tahoma" w:hAnsi="Tahoma" w:cs="Tahoma"/>
        </w:rPr>
        <w:t>Offeror shall complete and return</w:t>
      </w:r>
      <w:r w:rsidR="007C3F38">
        <w:rPr>
          <w:rFonts w:ascii="Tahoma" w:hAnsi="Tahoma" w:cs="Tahoma"/>
        </w:rPr>
        <w:t xml:space="preserve"> (</w:t>
      </w:r>
      <w:r w:rsidR="00801A86">
        <w:rPr>
          <w:rFonts w:ascii="Tahoma" w:hAnsi="Tahoma" w:cs="Tahoma"/>
        </w:rPr>
        <w:t xml:space="preserve">Attaching in </w:t>
      </w:r>
      <w:proofErr w:type="spellStart"/>
      <w:r w:rsidR="00801A86">
        <w:rPr>
          <w:rFonts w:ascii="Tahoma" w:hAnsi="Tahoma" w:cs="Tahoma"/>
        </w:rPr>
        <w:t>BidBuy</w:t>
      </w:r>
      <w:proofErr w:type="spellEnd"/>
      <w:r w:rsidR="00801A86">
        <w:rPr>
          <w:rFonts w:ascii="Tahoma" w:hAnsi="Tahoma" w:cs="Tahoma"/>
        </w:rPr>
        <w:t>)</w:t>
      </w:r>
      <w:r w:rsidRPr="00706617">
        <w:rPr>
          <w:rFonts w:ascii="Tahoma" w:hAnsi="Tahoma" w:cs="Tahoma"/>
        </w:rPr>
        <w:t xml:space="preserve"> Sections F.2., F.3. </w:t>
      </w:r>
    </w:p>
    <w:p w14:paraId="03B196E2" w14:textId="77777777" w:rsidR="00BB69F7" w:rsidRPr="00706617" w:rsidRDefault="00BB69F7" w:rsidP="00BB69F7">
      <w:pPr>
        <w:pStyle w:val="ListParagraph"/>
        <w:ind w:left="2160"/>
        <w:rPr>
          <w:rFonts w:ascii="Tahoma" w:hAnsi="Tahoma" w:cs="Tahoma"/>
        </w:rPr>
      </w:pPr>
    </w:p>
    <w:p w14:paraId="42831A1E" w14:textId="44FEE35E" w:rsidR="002668B2" w:rsidRPr="00706617" w:rsidRDefault="002668B2" w:rsidP="00064E2C">
      <w:pPr>
        <w:pStyle w:val="ListParagraph"/>
        <w:numPr>
          <w:ilvl w:val="2"/>
          <w:numId w:val="1"/>
        </w:numPr>
        <w:rPr>
          <w:rFonts w:ascii="Tahoma" w:hAnsi="Tahoma" w:cs="Tahoma"/>
        </w:rPr>
      </w:pPr>
      <w:r w:rsidRPr="00706617">
        <w:rPr>
          <w:rFonts w:ascii="Tahoma" w:hAnsi="Tahoma" w:cs="Tahoma"/>
        </w:rPr>
        <w:t>Relative Weight in Point Format</w:t>
      </w:r>
    </w:p>
    <w:p w14:paraId="29FBEBC8" w14:textId="77777777" w:rsidR="00BB69F7" w:rsidRPr="00706617" w:rsidRDefault="00BB69F7" w:rsidP="00BB69F7">
      <w:pPr>
        <w:pStyle w:val="ListParagraph"/>
        <w:rPr>
          <w:rFonts w:ascii="Tahoma" w:hAnsi="Tahoma" w:cs="Tahoma"/>
        </w:rPr>
      </w:pPr>
    </w:p>
    <w:tbl>
      <w:tblPr>
        <w:tblStyle w:val="TableGrid1"/>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219"/>
      </w:tblGrid>
      <w:tr w:rsidR="00BB69F7" w:rsidRPr="00706617" w14:paraId="2B42FA4D" w14:textId="77777777" w:rsidTr="00801A86">
        <w:trPr>
          <w:trHeight w:val="326"/>
        </w:trPr>
        <w:tc>
          <w:tcPr>
            <w:tcW w:w="6025" w:type="dxa"/>
            <w:shd w:val="clear" w:color="auto" w:fill="000000" w:themeFill="text1"/>
          </w:tcPr>
          <w:p w14:paraId="12C07E00" w14:textId="77777777" w:rsidR="00BB69F7" w:rsidRPr="00706617" w:rsidRDefault="00BB69F7" w:rsidP="00BB69F7">
            <w:pPr>
              <w:jc w:val="both"/>
              <w:rPr>
                <w:rFonts w:ascii="Tahoma" w:hAnsi="Tahoma" w:cs="Tahoma"/>
                <w:b/>
                <w:bCs/>
                <w:color w:val="FFFFFF" w:themeColor="background1"/>
              </w:rPr>
            </w:pPr>
            <w:bookmarkStart w:id="3" w:name="_Hlk138151584"/>
            <w:r w:rsidRPr="00706617">
              <w:rPr>
                <w:rFonts w:ascii="Tahoma" w:hAnsi="Tahoma" w:cs="Tahoma"/>
                <w:color w:val="FFFFFF" w:themeColor="background1"/>
              </w:rPr>
              <w:tab/>
            </w:r>
            <w:r w:rsidRPr="00706617">
              <w:rPr>
                <w:rFonts w:ascii="Tahoma" w:hAnsi="Tahoma" w:cs="Tahoma"/>
                <w:color w:val="FFFFFF" w:themeColor="background1"/>
              </w:rPr>
              <w:tab/>
            </w:r>
            <w:r w:rsidRPr="00706617">
              <w:rPr>
                <w:rFonts w:ascii="Tahoma" w:hAnsi="Tahoma" w:cs="Tahoma"/>
                <w:b/>
                <w:bCs/>
                <w:color w:val="FFFFFF" w:themeColor="background1"/>
              </w:rPr>
              <w:t>Technical Requirements</w:t>
            </w:r>
          </w:p>
        </w:tc>
        <w:tc>
          <w:tcPr>
            <w:tcW w:w="3219" w:type="dxa"/>
            <w:shd w:val="clear" w:color="auto" w:fill="000000" w:themeFill="text1"/>
          </w:tcPr>
          <w:p w14:paraId="7DAE8576" w14:textId="77777777" w:rsidR="00BB69F7" w:rsidRPr="00706617" w:rsidRDefault="00BB69F7" w:rsidP="00BB69F7">
            <w:pPr>
              <w:jc w:val="both"/>
              <w:rPr>
                <w:rFonts w:ascii="Tahoma" w:hAnsi="Tahoma" w:cs="Tahoma"/>
                <w:b/>
                <w:bCs/>
                <w:color w:val="FFFFFF" w:themeColor="background1"/>
              </w:rPr>
            </w:pPr>
            <w:r w:rsidRPr="00706617">
              <w:rPr>
                <w:rFonts w:ascii="Tahoma" w:hAnsi="Tahoma" w:cs="Tahoma"/>
                <w:b/>
                <w:bCs/>
                <w:color w:val="FFFFFF" w:themeColor="background1"/>
              </w:rPr>
              <w:t>Points Available</w:t>
            </w:r>
          </w:p>
        </w:tc>
      </w:tr>
      <w:tr w:rsidR="00E622B6" w:rsidRPr="00706617" w14:paraId="4BF9001F" w14:textId="77777777" w:rsidTr="00801A86">
        <w:trPr>
          <w:trHeight w:val="333"/>
        </w:trPr>
        <w:tc>
          <w:tcPr>
            <w:tcW w:w="6025" w:type="dxa"/>
          </w:tcPr>
          <w:p w14:paraId="43892E52" w14:textId="4D720513" w:rsidR="00E622B6" w:rsidRPr="00706617" w:rsidRDefault="00E622B6" w:rsidP="00BB69F7">
            <w:pPr>
              <w:jc w:val="both"/>
              <w:rPr>
                <w:rFonts w:ascii="Tahoma" w:hAnsi="Tahoma" w:cs="Tahoma"/>
              </w:rPr>
            </w:pPr>
            <w:r w:rsidRPr="00706617">
              <w:rPr>
                <w:rFonts w:ascii="Tahoma" w:hAnsi="Tahoma" w:cs="Tahoma"/>
              </w:rPr>
              <w:t>Mandatory Requirements with Evidence</w:t>
            </w:r>
          </w:p>
        </w:tc>
        <w:tc>
          <w:tcPr>
            <w:tcW w:w="3219" w:type="dxa"/>
          </w:tcPr>
          <w:p w14:paraId="00C2CB2C" w14:textId="66F6D0E2" w:rsidR="00E622B6" w:rsidRPr="00706617" w:rsidRDefault="00E622B6" w:rsidP="00BB69F7">
            <w:pPr>
              <w:jc w:val="both"/>
              <w:rPr>
                <w:rFonts w:ascii="Tahoma" w:hAnsi="Tahoma" w:cs="Tahoma"/>
              </w:rPr>
            </w:pPr>
            <w:r w:rsidRPr="00706617">
              <w:rPr>
                <w:rFonts w:ascii="Tahoma" w:hAnsi="Tahoma" w:cs="Tahoma"/>
              </w:rPr>
              <w:t>0; all must be met and are evaluated as pass or fail</w:t>
            </w:r>
          </w:p>
        </w:tc>
      </w:tr>
      <w:tr w:rsidR="00243B07" w:rsidRPr="00706617" w14:paraId="7E6F41F7" w14:textId="77777777" w:rsidTr="00801A86">
        <w:trPr>
          <w:trHeight w:val="333"/>
        </w:trPr>
        <w:tc>
          <w:tcPr>
            <w:tcW w:w="6025" w:type="dxa"/>
          </w:tcPr>
          <w:p w14:paraId="078FCBFA" w14:textId="58C4E6FD" w:rsidR="00243B07" w:rsidRPr="00706617" w:rsidRDefault="56675804" w:rsidP="002B6057">
            <w:pPr>
              <w:jc w:val="both"/>
              <w:rPr>
                <w:rFonts w:ascii="Tahoma" w:hAnsi="Tahoma" w:cs="Tahoma"/>
              </w:rPr>
            </w:pPr>
            <w:r w:rsidRPr="281EA945">
              <w:rPr>
                <w:rFonts w:ascii="Tahoma" w:hAnsi="Tahoma" w:cs="Tahoma"/>
              </w:rPr>
              <w:t>Mandatory Requirements with</w:t>
            </w:r>
            <w:r w:rsidR="41EED3E0" w:rsidRPr="281EA945">
              <w:rPr>
                <w:rFonts w:ascii="Tahoma" w:hAnsi="Tahoma" w:cs="Tahoma"/>
              </w:rPr>
              <w:t>out</w:t>
            </w:r>
            <w:r w:rsidRPr="281EA945">
              <w:rPr>
                <w:rFonts w:ascii="Tahoma" w:hAnsi="Tahoma" w:cs="Tahoma"/>
              </w:rPr>
              <w:t xml:space="preserve"> Evidence</w:t>
            </w:r>
          </w:p>
        </w:tc>
        <w:tc>
          <w:tcPr>
            <w:tcW w:w="3219" w:type="dxa"/>
          </w:tcPr>
          <w:p w14:paraId="3290F762" w14:textId="77777777" w:rsidR="00243B07" w:rsidRPr="00706617" w:rsidRDefault="00243B07" w:rsidP="002B6057">
            <w:pPr>
              <w:jc w:val="both"/>
              <w:rPr>
                <w:rFonts w:ascii="Tahoma" w:hAnsi="Tahoma" w:cs="Tahoma"/>
              </w:rPr>
            </w:pPr>
            <w:r w:rsidRPr="00706617">
              <w:rPr>
                <w:rFonts w:ascii="Tahoma" w:hAnsi="Tahoma" w:cs="Tahoma"/>
              </w:rPr>
              <w:t>0; all must be met and are evaluated as pass or fail</w:t>
            </w:r>
          </w:p>
        </w:tc>
      </w:tr>
      <w:tr w:rsidR="00E622B6" w:rsidRPr="00706617" w14:paraId="440D3023" w14:textId="77777777" w:rsidTr="00801A86">
        <w:trPr>
          <w:trHeight w:val="333"/>
        </w:trPr>
        <w:tc>
          <w:tcPr>
            <w:tcW w:w="6025" w:type="dxa"/>
          </w:tcPr>
          <w:p w14:paraId="2A867464" w14:textId="1C970733" w:rsidR="00E622B6" w:rsidRPr="00706617" w:rsidRDefault="00243B07" w:rsidP="00BB69F7">
            <w:pPr>
              <w:jc w:val="both"/>
              <w:rPr>
                <w:rFonts w:ascii="Tahoma" w:hAnsi="Tahoma" w:cs="Tahoma"/>
              </w:rPr>
            </w:pPr>
            <w:r w:rsidRPr="00706617">
              <w:rPr>
                <w:rFonts w:ascii="Tahoma" w:hAnsi="Tahoma" w:cs="Tahoma"/>
              </w:rPr>
              <w:t>General Experience, Staffing and Capacity</w:t>
            </w:r>
          </w:p>
        </w:tc>
        <w:tc>
          <w:tcPr>
            <w:tcW w:w="3219" w:type="dxa"/>
          </w:tcPr>
          <w:p w14:paraId="032BD814" w14:textId="2E6A11BE" w:rsidR="00E622B6" w:rsidRPr="00801A86" w:rsidRDefault="003E6814" w:rsidP="00BB69F7">
            <w:pPr>
              <w:jc w:val="both"/>
              <w:rPr>
                <w:rFonts w:ascii="Tahoma" w:hAnsi="Tahoma" w:cs="Tahoma"/>
                <w:color w:val="000000" w:themeColor="text1"/>
              </w:rPr>
            </w:pPr>
            <w:r w:rsidRPr="00801A86">
              <w:rPr>
                <w:rFonts w:ascii="Tahoma" w:eastAsia="Calibri" w:hAnsi="Tahoma" w:cs="Tahoma"/>
                <w:i/>
                <w:iCs/>
                <w:color w:val="000000" w:themeColor="text1"/>
              </w:rPr>
              <w:t>325</w:t>
            </w:r>
          </w:p>
        </w:tc>
      </w:tr>
      <w:tr w:rsidR="00E622B6" w:rsidRPr="00706617" w14:paraId="07568836" w14:textId="77777777" w:rsidTr="00801A86">
        <w:trPr>
          <w:trHeight w:val="326"/>
        </w:trPr>
        <w:tc>
          <w:tcPr>
            <w:tcW w:w="6025" w:type="dxa"/>
          </w:tcPr>
          <w:p w14:paraId="48FC8363" w14:textId="700817F4" w:rsidR="00E622B6" w:rsidRPr="00706617" w:rsidRDefault="00243B07" w:rsidP="00BB69F7">
            <w:pPr>
              <w:jc w:val="both"/>
              <w:rPr>
                <w:rFonts w:ascii="Tahoma" w:hAnsi="Tahoma" w:cs="Tahoma"/>
              </w:rPr>
            </w:pPr>
            <w:r w:rsidRPr="00706617">
              <w:rPr>
                <w:rFonts w:ascii="Tahoma" w:hAnsi="Tahoma" w:cs="Tahoma"/>
              </w:rPr>
              <w:t>Marketing, Outreach, and Communications</w:t>
            </w:r>
          </w:p>
        </w:tc>
        <w:tc>
          <w:tcPr>
            <w:tcW w:w="3219" w:type="dxa"/>
          </w:tcPr>
          <w:p w14:paraId="1A494130" w14:textId="3327C62E" w:rsidR="00E622B6" w:rsidRPr="00801A86" w:rsidRDefault="0059366B" w:rsidP="00BB69F7">
            <w:pPr>
              <w:jc w:val="both"/>
              <w:rPr>
                <w:rFonts w:ascii="Tahoma" w:eastAsia="Calibri" w:hAnsi="Tahoma" w:cs="Tahoma"/>
                <w:i/>
                <w:iCs/>
                <w:color w:val="000000" w:themeColor="text1"/>
              </w:rPr>
            </w:pPr>
            <w:r w:rsidRPr="00801A86">
              <w:rPr>
                <w:rFonts w:ascii="Tahoma" w:hAnsi="Tahoma" w:cs="Tahoma"/>
                <w:i/>
                <w:iCs/>
                <w:color w:val="000000" w:themeColor="text1"/>
              </w:rPr>
              <w:t>30</w:t>
            </w:r>
          </w:p>
        </w:tc>
      </w:tr>
      <w:tr w:rsidR="00E622B6" w:rsidRPr="00706617" w14:paraId="3144E634" w14:textId="77777777" w:rsidTr="00801A86">
        <w:trPr>
          <w:trHeight w:val="326"/>
        </w:trPr>
        <w:tc>
          <w:tcPr>
            <w:tcW w:w="6025" w:type="dxa"/>
          </w:tcPr>
          <w:p w14:paraId="1DB434D2" w14:textId="21858BF7" w:rsidR="00E622B6" w:rsidRPr="00706617" w:rsidRDefault="00243B07" w:rsidP="00BB69F7">
            <w:pPr>
              <w:jc w:val="both"/>
              <w:rPr>
                <w:rFonts w:ascii="Tahoma" w:hAnsi="Tahoma" w:cs="Tahoma"/>
              </w:rPr>
            </w:pPr>
            <w:r w:rsidRPr="00706617">
              <w:rPr>
                <w:rFonts w:ascii="Tahoma" w:hAnsi="Tahoma" w:cs="Tahoma"/>
              </w:rPr>
              <w:t>Investing Services</w:t>
            </w:r>
          </w:p>
        </w:tc>
        <w:tc>
          <w:tcPr>
            <w:tcW w:w="3219" w:type="dxa"/>
          </w:tcPr>
          <w:p w14:paraId="255B0E6B" w14:textId="5B442931" w:rsidR="00E622B6" w:rsidRPr="00801A86" w:rsidRDefault="0059366B" w:rsidP="00BB69F7">
            <w:pPr>
              <w:jc w:val="both"/>
              <w:rPr>
                <w:rFonts w:ascii="Tahoma" w:hAnsi="Tahoma" w:cs="Tahoma"/>
                <w:i/>
                <w:iCs/>
                <w:color w:val="000000" w:themeColor="text1"/>
              </w:rPr>
            </w:pPr>
            <w:r w:rsidRPr="00801A86">
              <w:rPr>
                <w:rFonts w:ascii="Tahoma" w:hAnsi="Tahoma" w:cs="Tahoma"/>
                <w:i/>
                <w:iCs/>
                <w:color w:val="000000" w:themeColor="text1"/>
              </w:rPr>
              <w:t>285</w:t>
            </w:r>
          </w:p>
        </w:tc>
      </w:tr>
      <w:bookmarkEnd w:id="3"/>
    </w:tbl>
    <w:p w14:paraId="016565B8" w14:textId="77777777" w:rsidR="00BB69F7" w:rsidRPr="00706617" w:rsidRDefault="00BB69F7" w:rsidP="00BB69F7">
      <w:pPr>
        <w:pStyle w:val="ListParagraph"/>
        <w:ind w:left="2160"/>
        <w:rPr>
          <w:rFonts w:ascii="Tahoma" w:hAnsi="Tahoma" w:cs="Tahoma"/>
        </w:rPr>
      </w:pPr>
    </w:p>
    <w:p w14:paraId="7D9A5D8A" w14:textId="3F170A98" w:rsidR="002668B2" w:rsidRPr="00706617" w:rsidRDefault="002668B2" w:rsidP="00064E2C">
      <w:pPr>
        <w:pStyle w:val="ListParagraph"/>
        <w:numPr>
          <w:ilvl w:val="1"/>
          <w:numId w:val="1"/>
        </w:numPr>
        <w:rPr>
          <w:rFonts w:ascii="Tahoma" w:hAnsi="Tahoma" w:cs="Tahoma"/>
        </w:rPr>
      </w:pPr>
      <w:r w:rsidRPr="00706617">
        <w:rPr>
          <w:rFonts w:ascii="Tahoma" w:hAnsi="Tahoma" w:cs="Tahoma"/>
        </w:rPr>
        <w:t>COMMITMENT TO DIVERSITY ELEMENTS</w:t>
      </w:r>
    </w:p>
    <w:p w14:paraId="71FE4A53" w14:textId="43765294" w:rsidR="00BB69F7" w:rsidRPr="00706617" w:rsidRDefault="00BB69F7" w:rsidP="00BB69F7">
      <w:pPr>
        <w:pStyle w:val="ListParagraph"/>
        <w:rPr>
          <w:rFonts w:ascii="Tahoma" w:hAnsi="Tahoma" w:cs="Tahoma"/>
        </w:rPr>
      </w:pPr>
    </w:p>
    <w:p w14:paraId="5C79C489" w14:textId="387B9493" w:rsidR="00BB69F7" w:rsidRPr="00706617" w:rsidRDefault="00BB69F7" w:rsidP="00BB69F7">
      <w:pPr>
        <w:spacing w:line="257" w:lineRule="auto"/>
        <w:ind w:left="720"/>
        <w:jc w:val="both"/>
        <w:rPr>
          <w:rFonts w:ascii="Tahoma" w:hAnsi="Tahoma" w:cs="Tahoma"/>
        </w:rPr>
      </w:pPr>
      <w:r w:rsidRPr="00706617">
        <w:rPr>
          <w:rFonts w:ascii="Tahoma" w:hAnsi="Tahoma" w:cs="Tahoma"/>
        </w:rPr>
        <w:t>Sections 20-15 and</w:t>
      </w:r>
      <w:r w:rsidRPr="00706617">
        <w:rPr>
          <w:rFonts w:ascii="Tahoma" w:eastAsia="Calibri" w:hAnsi="Tahoma" w:cs="Tahoma"/>
        </w:rPr>
        <w:t xml:space="preserve"> 35-30 </w:t>
      </w:r>
      <w:r w:rsidRPr="00706617">
        <w:rPr>
          <w:rFonts w:ascii="Tahoma" w:hAnsi="Tahoma" w:cs="Tahoma"/>
        </w:rPr>
        <w:t xml:space="preserve">of the Illinois Procurement Code (30 ILCS 500/) require </w:t>
      </w:r>
      <w:r w:rsidR="00011CA1" w:rsidRPr="00706617">
        <w:rPr>
          <w:rFonts w:ascii="Tahoma" w:hAnsi="Tahoma" w:cs="Tahoma"/>
        </w:rPr>
        <w:t>o</w:t>
      </w:r>
      <w:r w:rsidRPr="00706617">
        <w:rPr>
          <w:rFonts w:ascii="Tahoma" w:hAnsi="Tahoma" w:cs="Tahoma"/>
        </w:rPr>
        <w:t>fferors to be evaluated on their commitment to diversity.  The points available for Commitment to Diversity are described in Section F.</w:t>
      </w:r>
      <w:r w:rsidR="00245324" w:rsidRPr="00706617">
        <w:rPr>
          <w:rFonts w:ascii="Tahoma" w:hAnsi="Tahoma" w:cs="Tahoma"/>
        </w:rPr>
        <w:t>4</w:t>
      </w:r>
      <w:r w:rsidRPr="00706617">
        <w:rPr>
          <w:rFonts w:ascii="Tahoma" w:hAnsi="Tahoma" w:cs="Tahoma"/>
        </w:rPr>
        <w:t xml:space="preserve">. and are equivalent to 20% of the Technical Requirements points.  </w:t>
      </w:r>
      <w:r w:rsidRPr="00706617">
        <w:rPr>
          <w:rFonts w:ascii="Tahoma" w:eastAsia="Calibri" w:hAnsi="Tahoma" w:cs="Tahoma"/>
        </w:rPr>
        <w:t>The State evaluates Commitment to Diversity without consideration of price.</w:t>
      </w:r>
    </w:p>
    <w:p w14:paraId="2D4ADE7E" w14:textId="77777777" w:rsidR="00BB69F7" w:rsidRPr="00706617" w:rsidRDefault="00BB69F7" w:rsidP="00BB69F7">
      <w:pPr>
        <w:pStyle w:val="ListParagraph"/>
        <w:rPr>
          <w:rFonts w:ascii="Tahoma" w:hAnsi="Tahoma" w:cs="Tahoma"/>
        </w:rPr>
      </w:pPr>
    </w:p>
    <w:p w14:paraId="625C08B3" w14:textId="58735AA2" w:rsidR="002668B2" w:rsidRPr="001C41E3" w:rsidRDefault="002668B2" w:rsidP="00064E2C">
      <w:pPr>
        <w:pStyle w:val="ListParagraph"/>
        <w:numPr>
          <w:ilvl w:val="2"/>
          <w:numId w:val="1"/>
        </w:numPr>
        <w:rPr>
          <w:rFonts w:ascii="Tahoma" w:hAnsi="Tahoma" w:cs="Tahoma"/>
          <w:color w:val="000000" w:themeColor="text1"/>
        </w:rPr>
      </w:pPr>
      <w:r w:rsidRPr="00706617">
        <w:rPr>
          <w:rFonts w:ascii="Tahoma" w:hAnsi="Tahoma" w:cs="Tahoma"/>
        </w:rPr>
        <w:t xml:space="preserve">The total number of points for Commitment to Diversity </w:t>
      </w:r>
      <w:r w:rsidRPr="001C41E3">
        <w:rPr>
          <w:rFonts w:ascii="Tahoma" w:hAnsi="Tahoma" w:cs="Tahoma"/>
          <w:color w:val="000000" w:themeColor="text1"/>
        </w:rPr>
        <w:t xml:space="preserve">is </w:t>
      </w:r>
      <w:r w:rsidR="0059366B" w:rsidRPr="001C41E3">
        <w:rPr>
          <w:rFonts w:ascii="Tahoma" w:hAnsi="Tahoma" w:cs="Tahoma"/>
          <w:b/>
          <w:bCs/>
          <w:color w:val="000000" w:themeColor="text1"/>
        </w:rPr>
        <w:t>128</w:t>
      </w:r>
      <w:r w:rsidRPr="001C41E3">
        <w:rPr>
          <w:rFonts w:ascii="Tahoma" w:hAnsi="Tahoma" w:cs="Tahoma"/>
          <w:b/>
          <w:bCs/>
          <w:color w:val="000000" w:themeColor="text1"/>
        </w:rPr>
        <w:t>.</w:t>
      </w:r>
    </w:p>
    <w:p w14:paraId="0B2224E6" w14:textId="77777777" w:rsidR="00BB69F7" w:rsidRPr="00706617" w:rsidRDefault="00BB69F7" w:rsidP="00BB69F7">
      <w:pPr>
        <w:pStyle w:val="ListParagraph"/>
        <w:ind w:left="2160"/>
        <w:rPr>
          <w:rFonts w:ascii="Tahoma" w:hAnsi="Tahoma" w:cs="Tahoma"/>
        </w:rPr>
      </w:pPr>
    </w:p>
    <w:p w14:paraId="5DEBD6C8" w14:textId="4D319F38" w:rsidR="00BB69F7" w:rsidRPr="00706617" w:rsidRDefault="002668B2" w:rsidP="00064E2C">
      <w:pPr>
        <w:pStyle w:val="ListParagraph"/>
        <w:numPr>
          <w:ilvl w:val="2"/>
          <w:numId w:val="1"/>
        </w:numPr>
        <w:rPr>
          <w:rFonts w:ascii="Tahoma" w:hAnsi="Tahoma" w:cs="Tahoma"/>
        </w:rPr>
      </w:pPr>
      <w:r w:rsidRPr="00706617">
        <w:rPr>
          <w:rFonts w:ascii="Tahoma" w:hAnsi="Tahoma" w:cs="Tahoma"/>
        </w:rPr>
        <w:t>Offeror shall complete and return Section F.</w:t>
      </w:r>
      <w:r w:rsidR="00245324" w:rsidRPr="00706617">
        <w:rPr>
          <w:rFonts w:ascii="Tahoma" w:hAnsi="Tahoma" w:cs="Tahoma"/>
        </w:rPr>
        <w:t>4</w:t>
      </w:r>
      <w:r w:rsidRPr="00706617">
        <w:rPr>
          <w:rFonts w:ascii="Tahoma" w:hAnsi="Tahoma" w:cs="Tahoma"/>
        </w:rPr>
        <w:t xml:space="preserve"> Commitment to Diversity</w:t>
      </w:r>
    </w:p>
    <w:p w14:paraId="373095B3" w14:textId="77777777" w:rsidR="00BB69F7" w:rsidRPr="00706617" w:rsidRDefault="00BB69F7" w:rsidP="00BB69F7">
      <w:pPr>
        <w:pStyle w:val="ListParagraph"/>
        <w:ind w:left="2160"/>
        <w:rPr>
          <w:rFonts w:ascii="Tahoma" w:hAnsi="Tahoma" w:cs="Tahoma"/>
        </w:rPr>
      </w:pPr>
    </w:p>
    <w:p w14:paraId="1E737BD4" w14:textId="77777777" w:rsidR="00B362B6" w:rsidRPr="00706617" w:rsidRDefault="00D37CA6" w:rsidP="00064E2C">
      <w:pPr>
        <w:pStyle w:val="ListParagraph"/>
        <w:numPr>
          <w:ilvl w:val="2"/>
          <w:numId w:val="1"/>
        </w:numPr>
        <w:rPr>
          <w:rFonts w:ascii="Tahoma" w:hAnsi="Tahoma" w:cs="Tahoma"/>
        </w:rPr>
      </w:pPr>
      <w:r w:rsidRPr="00706617">
        <w:rPr>
          <w:rFonts w:ascii="Tahoma" w:hAnsi="Tahoma" w:cs="Tahoma"/>
        </w:rPr>
        <w:t>Commitment to Diversity Categories</w:t>
      </w:r>
      <w:r w:rsidR="00542D35" w:rsidRPr="00706617">
        <w:rPr>
          <w:rFonts w:ascii="Tahoma" w:hAnsi="Tahoma" w:cs="Tahoma"/>
        </w:rPr>
        <w:t>: The percentages at the end of each section reflect the weighted distribution of points available identified in D.4.1.</w:t>
      </w:r>
    </w:p>
    <w:tbl>
      <w:tblPr>
        <w:tblW w:w="101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18"/>
      </w:tblGrid>
      <w:tr w:rsidR="00B362B6" w:rsidRPr="00706617" w14:paraId="0446F64D" w14:textId="77777777" w:rsidTr="00B362B6">
        <w:trPr>
          <w:trHeight w:val="330"/>
        </w:trPr>
        <w:tc>
          <w:tcPr>
            <w:tcW w:w="10118" w:type="dxa"/>
            <w:tcBorders>
              <w:top w:val="single" w:sz="6" w:space="0" w:color="auto"/>
              <w:left w:val="single" w:sz="6" w:space="0" w:color="auto"/>
              <w:bottom w:val="single" w:sz="6" w:space="0" w:color="auto"/>
              <w:right w:val="single" w:sz="6" w:space="0" w:color="auto"/>
            </w:tcBorders>
            <w:shd w:val="clear" w:color="auto" w:fill="000000"/>
            <w:hideMark/>
          </w:tcPr>
          <w:p w14:paraId="4F622C36" w14:textId="77777777" w:rsidR="00B362B6" w:rsidRPr="00706617" w:rsidRDefault="00B362B6" w:rsidP="002B6057">
            <w:pPr>
              <w:spacing w:after="0" w:line="240" w:lineRule="auto"/>
              <w:jc w:val="center"/>
              <w:textAlignment w:val="baseline"/>
              <w:rPr>
                <w:rFonts w:ascii="Tahoma" w:eastAsia="Times New Roman" w:hAnsi="Tahoma" w:cs="Tahoma"/>
                <w:sz w:val="18"/>
                <w:szCs w:val="18"/>
              </w:rPr>
            </w:pPr>
            <w:r w:rsidRPr="00706617">
              <w:rPr>
                <w:rFonts w:ascii="Tahoma" w:eastAsia="Times New Roman" w:hAnsi="Tahoma" w:cs="Tahoma"/>
                <w:b/>
                <w:bCs/>
                <w:color w:val="FFFFFF"/>
              </w:rPr>
              <w:t>Commitment to Diversity Categories</w:t>
            </w:r>
            <w:r w:rsidRPr="00706617">
              <w:rPr>
                <w:rFonts w:ascii="Tahoma" w:eastAsia="Times New Roman" w:hAnsi="Tahoma" w:cs="Tahoma"/>
                <w:color w:val="FFFFFF"/>
              </w:rPr>
              <w:t> </w:t>
            </w:r>
          </w:p>
        </w:tc>
      </w:tr>
      <w:tr w:rsidR="00B362B6" w:rsidRPr="00706617" w14:paraId="56942DD6"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hideMark/>
          </w:tcPr>
          <w:p w14:paraId="3163A3EB" w14:textId="77777777" w:rsidR="00B362B6" w:rsidRPr="00706617" w:rsidRDefault="00B362B6" w:rsidP="002B6057">
            <w:pPr>
              <w:spacing w:after="0" w:line="240" w:lineRule="auto"/>
              <w:textAlignment w:val="baseline"/>
              <w:rPr>
                <w:rFonts w:ascii="Tahoma" w:eastAsia="Times New Roman" w:hAnsi="Tahoma" w:cs="Tahoma"/>
                <w:sz w:val="18"/>
                <w:szCs w:val="18"/>
              </w:rPr>
            </w:pPr>
            <w:r w:rsidRPr="00706617">
              <w:rPr>
                <w:rFonts w:ascii="Tahoma" w:eastAsia="Times New Roman" w:hAnsi="Tahoma" w:cs="Tahoma"/>
                <w:color w:val="000000"/>
                <w:sz w:val="20"/>
                <w:szCs w:val="20"/>
              </w:rPr>
              <w:t xml:space="preserve">Category 1 – BEP Compliance - </w:t>
            </w:r>
            <w:r w:rsidRPr="00706617">
              <w:rPr>
                <w:rFonts w:ascii="Tahoma" w:eastAsia="Times New Roman" w:hAnsi="Tahoma" w:cs="Tahoma"/>
                <w:sz w:val="20"/>
                <w:szCs w:val="20"/>
              </w:rPr>
              <w:t>Whether the Offeror meets</w:t>
            </w:r>
            <w:r w:rsidRPr="00706617">
              <w:rPr>
                <w:rFonts w:ascii="Tahoma" w:hAnsi="Tahoma" w:cs="Tahoma"/>
              </w:rPr>
              <w:t xml:space="preserve"> the set goal for contracting or subcontracting with businesses owned by women, minorities, or persons with disabilities or completed a Good Faith Effort Waiver for this procurement</w:t>
            </w:r>
            <w:r w:rsidRPr="00706617">
              <w:rPr>
                <w:rFonts w:ascii="Tahoma" w:eastAsia="Times New Roman" w:hAnsi="Tahoma" w:cs="Tahoma"/>
                <w:sz w:val="20"/>
                <w:szCs w:val="20"/>
              </w:rPr>
              <w:t>. 5% </w:t>
            </w:r>
          </w:p>
        </w:tc>
      </w:tr>
      <w:tr w:rsidR="00B362B6" w:rsidRPr="00706617" w14:paraId="170983C3"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hideMark/>
          </w:tcPr>
          <w:p w14:paraId="0DAF3ED1" w14:textId="77777777" w:rsidR="00B362B6" w:rsidRPr="00706617" w:rsidRDefault="00B362B6" w:rsidP="002B6057">
            <w:pPr>
              <w:spacing w:after="0" w:line="240" w:lineRule="auto"/>
              <w:textAlignment w:val="baseline"/>
              <w:rPr>
                <w:rFonts w:ascii="Tahoma" w:eastAsia="Times New Roman" w:hAnsi="Tahoma" w:cs="Tahoma"/>
                <w:sz w:val="18"/>
                <w:szCs w:val="18"/>
              </w:rPr>
            </w:pPr>
            <w:r w:rsidRPr="00706617">
              <w:rPr>
                <w:rFonts w:ascii="Tahoma" w:eastAsia="Times New Roman" w:hAnsi="Tahoma" w:cs="Tahoma"/>
                <w:color w:val="000000"/>
                <w:sz w:val="20"/>
                <w:szCs w:val="20"/>
              </w:rPr>
              <w:lastRenderedPageBreak/>
              <w:t xml:space="preserve">Category 2 – Subcontracting/Contracting with any WMD businesses (not limited to BEP vendors) - </w:t>
            </w:r>
            <w:r w:rsidRPr="00706617">
              <w:rPr>
                <w:rFonts w:ascii="Tahoma" w:eastAsia="Times New Roman" w:hAnsi="Tahoma" w:cs="Tahoma"/>
                <w:sz w:val="20"/>
                <w:szCs w:val="20"/>
              </w:rPr>
              <w:t>Whether the Offeror</w:t>
            </w:r>
            <w:r w:rsidRPr="00706617">
              <w:rPr>
                <w:rFonts w:ascii="Tahoma" w:hAnsi="Tahoma" w:cs="Tahoma"/>
              </w:rPr>
              <w:t xml:space="preserve"> has contracted/subcontracted within the prior calendar year with</w:t>
            </w:r>
            <w:r w:rsidRPr="00706617">
              <w:rPr>
                <w:rFonts w:ascii="Tahoma" w:eastAsia="Times New Roman" w:hAnsi="Tahoma" w:cs="Tahoma"/>
                <w:sz w:val="20"/>
                <w:szCs w:val="20"/>
              </w:rPr>
              <w:t xml:space="preserve"> businesses owned by women, minorities, or persons with disabilities. 10% </w:t>
            </w:r>
          </w:p>
        </w:tc>
      </w:tr>
      <w:tr w:rsidR="00B362B6" w:rsidRPr="00706617" w14:paraId="27C277EE"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hideMark/>
          </w:tcPr>
          <w:p w14:paraId="63108D47" w14:textId="77777777" w:rsidR="00B362B6" w:rsidRPr="00706617" w:rsidRDefault="00B362B6" w:rsidP="002B6057">
            <w:pPr>
              <w:spacing w:after="0" w:line="240" w:lineRule="auto"/>
              <w:textAlignment w:val="baseline"/>
              <w:rPr>
                <w:rFonts w:ascii="Tahoma" w:eastAsia="Times New Roman" w:hAnsi="Tahoma" w:cs="Tahoma"/>
                <w:sz w:val="18"/>
                <w:szCs w:val="18"/>
              </w:rPr>
            </w:pPr>
            <w:r w:rsidRPr="00706617">
              <w:rPr>
                <w:rFonts w:ascii="Tahoma" w:eastAsia="Times New Roman" w:hAnsi="Tahoma" w:cs="Tahoma"/>
                <w:color w:val="000000"/>
                <w:sz w:val="20"/>
                <w:szCs w:val="20"/>
              </w:rPr>
              <w:t xml:space="preserve">Category 3 – Diversity, Equity and Inclusion (DEI) Spend – </w:t>
            </w:r>
            <w:r w:rsidRPr="00706617">
              <w:rPr>
                <w:rFonts w:ascii="Tahoma" w:eastAsia="Times New Roman" w:hAnsi="Tahoma" w:cs="Tahoma"/>
                <w:sz w:val="20"/>
                <w:szCs w:val="20"/>
              </w:rPr>
              <w:t>Offeror’s percentage of business, education and/or community spend from prior calendar year gross revenue that involves businesses owned by women, minorities and/or persons with disabilities. The assisted businesses are not required to be certified in the Illinois Business Enterprise Program. 20% </w:t>
            </w:r>
          </w:p>
          <w:p w14:paraId="0D08DAE7" w14:textId="77777777" w:rsidR="00B362B6" w:rsidRPr="00706617" w:rsidRDefault="00B362B6" w:rsidP="002B6057">
            <w:pPr>
              <w:spacing w:after="0" w:line="240" w:lineRule="auto"/>
              <w:textAlignment w:val="baseline"/>
              <w:rPr>
                <w:rFonts w:ascii="Tahoma" w:eastAsia="Times New Roman" w:hAnsi="Tahoma" w:cs="Tahoma"/>
                <w:sz w:val="18"/>
                <w:szCs w:val="18"/>
              </w:rPr>
            </w:pPr>
            <w:r w:rsidRPr="00706617">
              <w:rPr>
                <w:rFonts w:ascii="Tahoma" w:eastAsia="Times New Roman" w:hAnsi="Tahoma" w:cs="Tahoma"/>
                <w:color w:val="000000"/>
                <w:sz w:val="20"/>
                <w:szCs w:val="20"/>
              </w:rPr>
              <w:t> </w:t>
            </w:r>
          </w:p>
        </w:tc>
      </w:tr>
      <w:tr w:rsidR="00B362B6" w:rsidRPr="00706617" w14:paraId="41D4FEE7"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hideMark/>
          </w:tcPr>
          <w:p w14:paraId="6A7FBF26" w14:textId="77777777" w:rsidR="00B362B6" w:rsidRPr="00706617" w:rsidRDefault="00B362B6" w:rsidP="002B6057">
            <w:pPr>
              <w:spacing w:after="0" w:line="240" w:lineRule="auto"/>
              <w:textAlignment w:val="baseline"/>
              <w:rPr>
                <w:rFonts w:ascii="Tahoma" w:eastAsia="Times New Roman" w:hAnsi="Tahoma" w:cs="Tahoma"/>
                <w:sz w:val="18"/>
                <w:szCs w:val="18"/>
              </w:rPr>
            </w:pPr>
            <w:r w:rsidRPr="00706617">
              <w:rPr>
                <w:rFonts w:ascii="Tahoma" w:eastAsia="Times New Roman" w:hAnsi="Tahoma" w:cs="Tahoma"/>
                <w:color w:val="000000"/>
                <w:sz w:val="20"/>
                <w:szCs w:val="20"/>
              </w:rPr>
              <w:t>Category 4 – DEI Time - Offeror’s hours spent in the prior calendar year on promoting DEI in the workplace, the community, education institutes, or supporting businesses owned by women, minorities, or persons with disabilities. The assisted business is not required to be certified in the Illinois Business Enterprise Program.  The success or failure of each event does not impact the points achieved. The event may be voluntary or paid time. 20% </w:t>
            </w:r>
          </w:p>
        </w:tc>
      </w:tr>
      <w:tr w:rsidR="00B362B6" w:rsidRPr="00706617" w14:paraId="3375C8D3"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hideMark/>
          </w:tcPr>
          <w:p w14:paraId="79FE7FB2" w14:textId="613C7E8D" w:rsidR="00B362B6" w:rsidRPr="00706617" w:rsidRDefault="00B362B6" w:rsidP="00652F5C">
            <w:pPr>
              <w:spacing w:after="0" w:line="240" w:lineRule="auto"/>
              <w:textAlignment w:val="baseline"/>
              <w:rPr>
                <w:rFonts w:ascii="Tahoma" w:eastAsia="Times New Roman" w:hAnsi="Tahoma" w:cs="Tahoma"/>
                <w:sz w:val="18"/>
                <w:szCs w:val="18"/>
              </w:rPr>
            </w:pPr>
            <w:r w:rsidRPr="00706617">
              <w:rPr>
                <w:rFonts w:ascii="Tahoma" w:eastAsia="Times New Roman" w:hAnsi="Tahoma" w:cs="Tahoma"/>
                <w:color w:val="000000"/>
                <w:sz w:val="20"/>
                <w:szCs w:val="20"/>
              </w:rPr>
              <w:t>Category 5 –</w:t>
            </w:r>
            <w:r w:rsidR="00693FD0" w:rsidRPr="00706617">
              <w:rPr>
                <w:rFonts w:ascii="Tahoma" w:eastAsia="Times New Roman" w:hAnsi="Tahoma" w:cs="Tahoma"/>
                <w:color w:val="000000"/>
                <w:sz w:val="20"/>
                <w:szCs w:val="20"/>
              </w:rPr>
              <w:t xml:space="preserve"> DEI Policies</w:t>
            </w:r>
            <w:r w:rsidR="00517FF5" w:rsidRPr="00706617">
              <w:rPr>
                <w:rFonts w:ascii="Tahoma" w:eastAsia="Times New Roman" w:hAnsi="Tahoma" w:cs="Tahoma"/>
                <w:color w:val="000000"/>
                <w:sz w:val="20"/>
                <w:szCs w:val="20"/>
              </w:rPr>
              <w:t xml:space="preserve"> -</w:t>
            </w:r>
            <w:r w:rsidRPr="00706617">
              <w:rPr>
                <w:rFonts w:ascii="Tahoma" w:eastAsia="Times New Roman" w:hAnsi="Tahoma" w:cs="Tahoma"/>
                <w:color w:val="000000"/>
                <w:sz w:val="20"/>
                <w:szCs w:val="20"/>
              </w:rPr>
              <w:t xml:space="preserve"> </w:t>
            </w:r>
            <w:r w:rsidR="00E12C23" w:rsidRPr="00706617">
              <w:rPr>
                <w:rFonts w:ascii="Tahoma" w:eastAsia="Times New Roman" w:hAnsi="Tahoma" w:cs="Tahoma"/>
                <w:color w:val="000000"/>
                <w:sz w:val="20"/>
                <w:szCs w:val="20"/>
              </w:rPr>
              <w:t>The vendor has provided a written copy/screenshot of their current written workforce diversity, equity, and inclusion (“DEI”) policy. The policy provided must be actionable plans, not overarching concepts around DEI. 10%</w:t>
            </w:r>
          </w:p>
        </w:tc>
      </w:tr>
      <w:tr w:rsidR="00B362B6" w:rsidRPr="00706617" w14:paraId="59229075"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hideMark/>
          </w:tcPr>
          <w:p w14:paraId="48A6158D" w14:textId="77777777" w:rsidR="00B362B6" w:rsidRPr="00706617" w:rsidRDefault="00B362B6" w:rsidP="002B6057">
            <w:pPr>
              <w:spacing w:after="0" w:line="240" w:lineRule="auto"/>
              <w:textAlignment w:val="baseline"/>
              <w:rPr>
                <w:rFonts w:ascii="Tahoma" w:eastAsia="Times New Roman" w:hAnsi="Tahoma" w:cs="Tahoma"/>
                <w:sz w:val="18"/>
                <w:szCs w:val="18"/>
              </w:rPr>
            </w:pPr>
            <w:r w:rsidRPr="00706617">
              <w:rPr>
                <w:rFonts w:ascii="Tahoma" w:eastAsia="Times New Roman" w:hAnsi="Tahoma" w:cs="Tahoma"/>
                <w:color w:val="000000"/>
                <w:sz w:val="20"/>
                <w:szCs w:val="20"/>
              </w:rPr>
              <w:t xml:space="preserve">Category 6 – Diversity in Staffing - </w:t>
            </w:r>
            <w:r w:rsidRPr="00706617">
              <w:rPr>
                <w:rFonts w:ascii="Tahoma" w:eastAsia="Times New Roman" w:hAnsi="Tahoma" w:cs="Tahoma"/>
                <w:sz w:val="20"/>
                <w:szCs w:val="20"/>
              </w:rPr>
              <w:t>% of individuals on governing board and/ or Senior executives who identify as women, minorities or person with disabilities. 10% </w:t>
            </w:r>
          </w:p>
          <w:p w14:paraId="2695A654" w14:textId="77777777" w:rsidR="00B362B6" w:rsidRPr="00706617" w:rsidRDefault="00B362B6" w:rsidP="002B6057">
            <w:pPr>
              <w:spacing w:after="0" w:line="240" w:lineRule="auto"/>
              <w:textAlignment w:val="baseline"/>
              <w:rPr>
                <w:rFonts w:ascii="Tahoma" w:eastAsia="Times New Roman" w:hAnsi="Tahoma" w:cs="Tahoma"/>
                <w:sz w:val="18"/>
                <w:szCs w:val="18"/>
              </w:rPr>
            </w:pPr>
            <w:r w:rsidRPr="00706617">
              <w:rPr>
                <w:rFonts w:ascii="Tahoma" w:eastAsia="Times New Roman" w:hAnsi="Tahoma" w:cs="Tahoma"/>
                <w:sz w:val="20"/>
                <w:szCs w:val="20"/>
              </w:rPr>
              <w:t>% of individuals in management /supervisor positions who identify as women, minorities or person with disabilities. 13% </w:t>
            </w:r>
          </w:p>
          <w:p w14:paraId="561AB1C4" w14:textId="77777777" w:rsidR="00B362B6" w:rsidRPr="00706617" w:rsidRDefault="00B362B6" w:rsidP="002B6057">
            <w:pPr>
              <w:spacing w:after="0" w:line="240" w:lineRule="auto"/>
              <w:textAlignment w:val="baseline"/>
              <w:rPr>
                <w:rFonts w:ascii="Tahoma" w:eastAsia="Times New Roman" w:hAnsi="Tahoma" w:cs="Tahoma"/>
                <w:sz w:val="18"/>
                <w:szCs w:val="18"/>
              </w:rPr>
            </w:pPr>
            <w:r w:rsidRPr="00706617">
              <w:rPr>
                <w:rFonts w:ascii="Tahoma" w:eastAsia="Times New Roman" w:hAnsi="Tahoma" w:cs="Tahoma"/>
                <w:sz w:val="20"/>
                <w:szCs w:val="20"/>
              </w:rPr>
              <w:t>% of total staff who identify as women, minorities or person with disabilities. 12% </w:t>
            </w:r>
          </w:p>
        </w:tc>
      </w:tr>
    </w:tbl>
    <w:p w14:paraId="5B25F377" w14:textId="77777777" w:rsidR="00BB69F7" w:rsidRPr="00706617" w:rsidRDefault="00BB69F7" w:rsidP="00BB69F7">
      <w:pPr>
        <w:rPr>
          <w:rFonts w:ascii="Tahoma" w:hAnsi="Tahoma" w:cs="Tahoma"/>
        </w:rPr>
      </w:pPr>
    </w:p>
    <w:p w14:paraId="6C87A535" w14:textId="48525152" w:rsidR="00BB69F7" w:rsidRPr="00706617" w:rsidRDefault="00BB69F7" w:rsidP="00064E2C">
      <w:pPr>
        <w:pStyle w:val="ListParagraph"/>
        <w:numPr>
          <w:ilvl w:val="1"/>
          <w:numId w:val="1"/>
        </w:numPr>
        <w:rPr>
          <w:rFonts w:ascii="Tahoma" w:hAnsi="Tahoma" w:cs="Tahoma"/>
        </w:rPr>
      </w:pPr>
      <w:r w:rsidRPr="00706617">
        <w:rPr>
          <w:rFonts w:ascii="Tahoma" w:hAnsi="Tahoma" w:cs="Tahoma"/>
        </w:rPr>
        <w:t>PRICE</w:t>
      </w:r>
    </w:p>
    <w:p w14:paraId="19069161" w14:textId="3AAB20B8" w:rsidR="00382394" w:rsidRPr="00706617" w:rsidRDefault="00382394" w:rsidP="00382394">
      <w:pPr>
        <w:pStyle w:val="ListParagraph"/>
        <w:rPr>
          <w:rFonts w:ascii="Tahoma" w:hAnsi="Tahoma" w:cs="Tahoma"/>
        </w:rPr>
      </w:pPr>
    </w:p>
    <w:p w14:paraId="74853138" w14:textId="429E7021" w:rsidR="00382394" w:rsidRPr="00706617" w:rsidRDefault="00382394" w:rsidP="007C3F38">
      <w:pPr>
        <w:pStyle w:val="ListParagraph"/>
        <w:jc w:val="both"/>
        <w:rPr>
          <w:rFonts w:ascii="Tahoma" w:hAnsi="Tahoma" w:cs="Tahoma"/>
        </w:rPr>
      </w:pPr>
      <w:r w:rsidRPr="00706617">
        <w:rPr>
          <w:rFonts w:ascii="Tahoma" w:hAnsi="Tahoma" w:cs="Tahoma"/>
        </w:rPr>
        <w:t xml:space="preserve">The State opens Price proposals after evaluating all Technical and Commitment to Diversity proposals. </w:t>
      </w:r>
    </w:p>
    <w:p w14:paraId="53407801" w14:textId="77777777" w:rsidR="00382394" w:rsidRPr="00706617" w:rsidRDefault="00382394" w:rsidP="007C3F38">
      <w:pPr>
        <w:pStyle w:val="ListParagraph"/>
        <w:jc w:val="both"/>
        <w:rPr>
          <w:rFonts w:ascii="Tahoma" w:hAnsi="Tahoma" w:cs="Tahoma"/>
        </w:rPr>
      </w:pPr>
    </w:p>
    <w:p w14:paraId="34BE3A77" w14:textId="61E6D4E4" w:rsidR="00382394" w:rsidRPr="00706617" w:rsidRDefault="00382394" w:rsidP="007C3F38">
      <w:pPr>
        <w:pStyle w:val="ListParagraph"/>
        <w:jc w:val="both"/>
        <w:rPr>
          <w:rFonts w:ascii="Tahoma" w:hAnsi="Tahoma" w:cs="Tahoma"/>
        </w:rPr>
      </w:pPr>
      <w:r w:rsidRPr="00706617">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706617" w:rsidRDefault="00382394" w:rsidP="007C3F38">
      <w:pPr>
        <w:pStyle w:val="ListParagraph"/>
        <w:jc w:val="both"/>
        <w:rPr>
          <w:rFonts w:ascii="Tahoma" w:hAnsi="Tahoma" w:cs="Tahoma"/>
        </w:rPr>
      </w:pPr>
    </w:p>
    <w:p w14:paraId="1CE8F22F" w14:textId="14A560FE" w:rsidR="002668B2" w:rsidRPr="003F0F79" w:rsidRDefault="002668B2" w:rsidP="007C3F38">
      <w:pPr>
        <w:pStyle w:val="ListParagraph"/>
        <w:numPr>
          <w:ilvl w:val="2"/>
          <w:numId w:val="1"/>
        </w:numPr>
        <w:jc w:val="both"/>
        <w:rPr>
          <w:rFonts w:ascii="Tahoma" w:hAnsi="Tahoma" w:cs="Tahoma"/>
          <w:i/>
          <w:iCs/>
          <w:color w:val="000000" w:themeColor="text1"/>
        </w:rPr>
      </w:pPr>
      <w:r w:rsidRPr="00706617">
        <w:rPr>
          <w:rFonts w:ascii="Tahoma" w:hAnsi="Tahoma" w:cs="Tahoma"/>
        </w:rPr>
        <w:t xml:space="preserve">The total number of points for Price </w:t>
      </w:r>
      <w:r w:rsidRPr="003F0F79">
        <w:rPr>
          <w:rFonts w:ascii="Tahoma" w:hAnsi="Tahoma" w:cs="Tahoma"/>
          <w:color w:val="000000" w:themeColor="text1"/>
        </w:rPr>
        <w:t xml:space="preserve">is </w:t>
      </w:r>
      <w:r w:rsidR="007F287E" w:rsidRPr="003F0F79">
        <w:rPr>
          <w:rFonts w:ascii="Tahoma" w:hAnsi="Tahoma" w:cs="Tahoma"/>
          <w:b/>
          <w:bCs/>
          <w:color w:val="000000" w:themeColor="text1"/>
        </w:rPr>
        <w:t>154</w:t>
      </w:r>
    </w:p>
    <w:p w14:paraId="5E0631E7" w14:textId="319F2D8D" w:rsidR="00382394" w:rsidRPr="00706617" w:rsidRDefault="00382394" w:rsidP="007C3F38">
      <w:pPr>
        <w:pStyle w:val="ListParagraph"/>
        <w:numPr>
          <w:ilvl w:val="2"/>
          <w:numId w:val="1"/>
        </w:numPr>
        <w:jc w:val="both"/>
        <w:rPr>
          <w:rFonts w:ascii="Tahoma" w:hAnsi="Tahoma" w:cs="Tahoma"/>
        </w:rPr>
      </w:pPr>
      <w:r w:rsidRPr="00706617">
        <w:rPr>
          <w:rFonts w:ascii="Tahoma" w:hAnsi="Tahoma" w:cs="Tahoma"/>
        </w:rPr>
        <w:t>The State will determine Price points using the following formula:</w:t>
      </w:r>
    </w:p>
    <w:p w14:paraId="42A33D35" w14:textId="0B7002EF" w:rsidR="00382394" w:rsidRPr="00706617" w:rsidRDefault="00382394" w:rsidP="007C3F38">
      <w:pPr>
        <w:pStyle w:val="ListParagraph"/>
        <w:ind w:left="2160"/>
        <w:jc w:val="both"/>
        <w:rPr>
          <w:rFonts w:ascii="Tahoma" w:hAnsi="Tahoma" w:cs="Tahoma"/>
        </w:rPr>
      </w:pPr>
    </w:p>
    <w:p w14:paraId="632D34C8" w14:textId="118B9C84" w:rsidR="00382394" w:rsidRPr="00706617" w:rsidRDefault="00382394" w:rsidP="007C3F38">
      <w:pPr>
        <w:pStyle w:val="ListParagraph"/>
        <w:ind w:left="2160"/>
        <w:jc w:val="both"/>
        <w:rPr>
          <w:rFonts w:ascii="Tahoma" w:hAnsi="Tahoma" w:cs="Tahoma"/>
        </w:rPr>
      </w:pPr>
      <w:r w:rsidRPr="00706617">
        <w:rPr>
          <w:rFonts w:ascii="Tahoma" w:hAnsi="Tahoma" w:cs="Tahoma"/>
        </w:rPr>
        <w:t>Maximum Price Points X (Lowest Price/Offeror’s Price) = Total Price Points</w:t>
      </w:r>
    </w:p>
    <w:p w14:paraId="34002050" w14:textId="77777777" w:rsidR="00382394" w:rsidRPr="00706617" w:rsidRDefault="00382394" w:rsidP="007C3F38">
      <w:pPr>
        <w:pStyle w:val="ListParagraph"/>
        <w:ind w:left="2160"/>
        <w:jc w:val="both"/>
        <w:rPr>
          <w:rFonts w:ascii="Tahoma" w:hAnsi="Tahoma" w:cs="Tahoma"/>
        </w:rPr>
      </w:pPr>
    </w:p>
    <w:p w14:paraId="0C200A41" w14:textId="2361D586"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MAXIMUM AVAILABLE POINTS</w:t>
      </w:r>
    </w:p>
    <w:p w14:paraId="7B494999" w14:textId="45995D34" w:rsidR="00382394" w:rsidRPr="00706617" w:rsidRDefault="00382394" w:rsidP="007C3F38">
      <w:pPr>
        <w:pStyle w:val="ListParagraph"/>
        <w:jc w:val="both"/>
        <w:rPr>
          <w:rFonts w:ascii="Tahoma" w:hAnsi="Tahoma" w:cs="Tahoma"/>
        </w:rPr>
      </w:pPr>
    </w:p>
    <w:p w14:paraId="2DC41E8B" w14:textId="0B014CFD" w:rsidR="00382394" w:rsidRPr="001E3224" w:rsidRDefault="00382394" w:rsidP="007C3F38">
      <w:pPr>
        <w:pStyle w:val="ListParagraph"/>
        <w:jc w:val="both"/>
        <w:rPr>
          <w:rFonts w:ascii="Tahoma" w:hAnsi="Tahoma" w:cs="Tahoma"/>
          <w:b/>
          <w:bCs/>
          <w:color w:val="000000" w:themeColor="text1"/>
        </w:rPr>
      </w:pPr>
      <w:r w:rsidRPr="001E3224">
        <w:rPr>
          <w:rFonts w:ascii="Tahoma" w:hAnsi="Tahoma" w:cs="Tahoma"/>
          <w:color w:val="000000" w:themeColor="text1"/>
        </w:rPr>
        <w:t xml:space="preserve">The maximum number of points is </w:t>
      </w:r>
      <w:r w:rsidR="00CA5E97" w:rsidRPr="001E3224">
        <w:rPr>
          <w:rFonts w:ascii="Tahoma" w:hAnsi="Tahoma" w:cs="Tahoma"/>
          <w:b/>
          <w:bCs/>
          <w:color w:val="000000" w:themeColor="text1"/>
        </w:rPr>
        <w:t>640</w:t>
      </w:r>
      <w:r w:rsidRPr="001E3224">
        <w:rPr>
          <w:rFonts w:ascii="Tahoma" w:hAnsi="Tahoma" w:cs="Tahoma"/>
          <w:b/>
          <w:bCs/>
          <w:color w:val="000000" w:themeColor="text1"/>
        </w:rPr>
        <w:t xml:space="preserve"> (Technical) + </w:t>
      </w:r>
      <w:r w:rsidR="00CA5E97" w:rsidRPr="001E3224">
        <w:rPr>
          <w:rFonts w:ascii="Tahoma" w:hAnsi="Tahoma" w:cs="Tahoma"/>
          <w:b/>
          <w:bCs/>
          <w:color w:val="000000" w:themeColor="text1"/>
        </w:rPr>
        <w:t>128</w:t>
      </w:r>
      <w:r w:rsidRPr="001E3224">
        <w:rPr>
          <w:rFonts w:ascii="Tahoma" w:hAnsi="Tahoma" w:cs="Tahoma"/>
          <w:b/>
          <w:bCs/>
          <w:color w:val="000000" w:themeColor="text1"/>
        </w:rPr>
        <w:t xml:space="preserve"> (Commitment to Diversity) + </w:t>
      </w:r>
      <w:r w:rsidR="009A6F76" w:rsidRPr="001E3224">
        <w:rPr>
          <w:rFonts w:ascii="Tahoma" w:hAnsi="Tahoma" w:cs="Tahoma"/>
          <w:b/>
          <w:bCs/>
          <w:color w:val="000000" w:themeColor="text1"/>
        </w:rPr>
        <w:t>154</w:t>
      </w:r>
      <w:r w:rsidRPr="001E3224">
        <w:rPr>
          <w:rFonts w:ascii="Tahoma" w:hAnsi="Tahoma" w:cs="Tahoma"/>
          <w:b/>
          <w:bCs/>
          <w:color w:val="000000" w:themeColor="text1"/>
        </w:rPr>
        <w:t xml:space="preserve"> (Price) = </w:t>
      </w:r>
      <w:r w:rsidR="001E3224" w:rsidRPr="001E3224">
        <w:rPr>
          <w:rFonts w:ascii="Tahoma" w:hAnsi="Tahoma" w:cs="Tahoma"/>
          <w:b/>
          <w:bCs/>
          <w:color w:val="000000" w:themeColor="text1"/>
        </w:rPr>
        <w:t>922</w:t>
      </w:r>
      <w:r w:rsidRPr="001E3224">
        <w:rPr>
          <w:rFonts w:ascii="Tahoma" w:hAnsi="Tahoma" w:cs="Tahoma"/>
          <w:b/>
          <w:bCs/>
          <w:color w:val="000000" w:themeColor="text1"/>
        </w:rPr>
        <w:t xml:space="preserve"> maximum available points.</w:t>
      </w:r>
    </w:p>
    <w:p w14:paraId="27998004" w14:textId="77777777" w:rsidR="00382394" w:rsidRPr="00706617" w:rsidRDefault="00382394" w:rsidP="007C3F38">
      <w:pPr>
        <w:pStyle w:val="ListParagraph"/>
        <w:jc w:val="both"/>
        <w:rPr>
          <w:rFonts w:ascii="Tahoma" w:hAnsi="Tahoma" w:cs="Tahoma"/>
        </w:rPr>
      </w:pPr>
    </w:p>
    <w:p w14:paraId="36638D44" w14:textId="77777777" w:rsidR="009B7B04" w:rsidRPr="00706617" w:rsidRDefault="009B7B04" w:rsidP="007C3F38">
      <w:pPr>
        <w:jc w:val="both"/>
        <w:rPr>
          <w:rFonts w:ascii="Tahoma" w:hAnsi="Tahoma" w:cs="Tahoma"/>
        </w:rPr>
      </w:pPr>
    </w:p>
    <w:p w14:paraId="75E6E0D6" w14:textId="2D780D00" w:rsidR="002668B2" w:rsidRPr="00706617" w:rsidRDefault="00323972" w:rsidP="007C3F38">
      <w:pPr>
        <w:pStyle w:val="ListParagraph"/>
        <w:numPr>
          <w:ilvl w:val="0"/>
          <w:numId w:val="1"/>
        </w:numPr>
        <w:ind w:hanging="1170"/>
        <w:jc w:val="both"/>
        <w:rPr>
          <w:rFonts w:ascii="Tahoma" w:hAnsi="Tahoma" w:cs="Tahoma"/>
          <w:sz w:val="28"/>
          <w:szCs w:val="28"/>
        </w:rPr>
      </w:pPr>
      <w:r w:rsidRPr="00706617">
        <w:rPr>
          <w:rFonts w:ascii="Tahoma" w:hAnsi="Tahoma" w:cs="Tahoma"/>
          <w:sz w:val="28"/>
          <w:szCs w:val="28"/>
        </w:rPr>
        <w:t xml:space="preserve"> </w:t>
      </w:r>
      <w:r w:rsidR="00E368F2" w:rsidRPr="00706617">
        <w:rPr>
          <w:rFonts w:ascii="Tahoma" w:hAnsi="Tahoma" w:cs="Tahoma"/>
          <w:sz w:val="28"/>
          <w:szCs w:val="28"/>
        </w:rPr>
        <w:t>ADMINISTRATIVE REQUIREMENTS</w:t>
      </w:r>
    </w:p>
    <w:p w14:paraId="6CFC375F" w14:textId="5311829D"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lastRenderedPageBreak/>
        <w:t>GOVERNING LAW AND FORUM</w:t>
      </w:r>
    </w:p>
    <w:p w14:paraId="61CC93AE" w14:textId="004A6177" w:rsidR="00382394" w:rsidRPr="00706617" w:rsidRDefault="00382394" w:rsidP="007C3F38">
      <w:pPr>
        <w:pStyle w:val="ListParagraph"/>
        <w:jc w:val="both"/>
        <w:rPr>
          <w:rFonts w:ascii="Tahoma" w:hAnsi="Tahoma" w:cs="Tahoma"/>
        </w:rPr>
      </w:pPr>
    </w:p>
    <w:p w14:paraId="1A5E2A8A" w14:textId="0866F5F0" w:rsidR="00382394" w:rsidRPr="00706617" w:rsidRDefault="00382394" w:rsidP="007C3F38">
      <w:pPr>
        <w:pStyle w:val="ListParagraph"/>
        <w:jc w:val="both"/>
        <w:rPr>
          <w:rFonts w:ascii="Tahoma" w:hAnsi="Tahoma" w:cs="Tahoma"/>
        </w:rPr>
      </w:pPr>
      <w:r w:rsidRPr="00706617">
        <w:rPr>
          <w:rFonts w:ascii="Tahoma" w:hAnsi="Tahoma" w:cs="Tahoma"/>
        </w:rPr>
        <w:t xml:space="preserve">Illinois law and rules govern this solicitation and any resulting contract.  Offeror must bring any action relating to this solicitation or any resulting contract </w:t>
      </w:r>
      <w:proofErr w:type="gramStart"/>
      <w:r w:rsidRPr="00706617">
        <w:rPr>
          <w:rFonts w:ascii="Tahoma" w:hAnsi="Tahoma" w:cs="Tahoma"/>
        </w:rPr>
        <w:t>in</w:t>
      </w:r>
      <w:proofErr w:type="gramEnd"/>
      <w:r w:rsidRPr="00706617">
        <w:rPr>
          <w:rFonts w:ascii="Tahoma" w:hAnsi="Tahoma" w:cs="Tahoma"/>
        </w:rPr>
        <w:t xml:space="preserve"> the appropriate court in Illinois.  This document contains statutory references designated with “ILCS”.  To view the full text, go to</w:t>
      </w:r>
      <w:r w:rsidR="008A0B9D" w:rsidRPr="00706617">
        <w:rPr>
          <w:rFonts w:ascii="Tahoma" w:hAnsi="Tahoma" w:cs="Tahoma"/>
        </w:rPr>
        <w:t xml:space="preserve"> </w:t>
      </w:r>
      <w:hyperlink r:id="rId19" w:history="1">
        <w:r w:rsidR="008A0B9D" w:rsidRPr="00706617">
          <w:rPr>
            <w:rStyle w:val="Hyperlink"/>
            <w:rFonts w:ascii="Tahoma" w:hAnsi="Tahoma" w:cs="Tahoma"/>
          </w:rPr>
          <w:t>https://ilga.gov/Legislation/ILCS/Chapters</w:t>
        </w:r>
      </w:hyperlink>
      <w:r w:rsidR="00B80E4C" w:rsidRPr="00706617">
        <w:rPr>
          <w:rFonts w:ascii="Tahoma" w:hAnsi="Tahoma" w:cs="Tahoma"/>
        </w:rPr>
        <w:t xml:space="preserve"> </w:t>
      </w:r>
      <w:r w:rsidRPr="00706617">
        <w:rPr>
          <w:rFonts w:ascii="Tahoma" w:hAnsi="Tahoma" w:cs="Tahoma"/>
        </w:rPr>
        <w:t xml:space="preserve">.  The Illinois Procurement Code (30 ILCS 500) and the Standard Procurement Rules (44 ILL. ADM. CODE PART 1) are applicable to this solicitation.  To view them respectively, go to </w:t>
      </w:r>
      <w:r w:rsidR="00B80E4C" w:rsidRPr="00706617">
        <w:rPr>
          <w:rFonts w:ascii="Tahoma" w:hAnsi="Tahoma" w:cs="Tahoma"/>
        </w:rPr>
        <w:t xml:space="preserve"> </w:t>
      </w:r>
      <w:hyperlink r:id="rId20" w:history="1">
        <w:hyperlink r:id="rId21" w:history="1">
          <w:r w:rsidR="00B80E4C" w:rsidRPr="00706617">
            <w:rPr>
              <w:rStyle w:val="Hyperlink"/>
              <w:rFonts w:ascii="Tahoma" w:hAnsi="Tahoma" w:cs="Tahoma"/>
            </w:rPr>
            <w:t>Illinois General Assembly - 30 ILCS 500/ Illinois Procurement Code</w:t>
          </w:r>
        </w:hyperlink>
      </w:hyperlink>
      <w:r w:rsidR="00B80E4C" w:rsidRPr="00706617">
        <w:rPr>
          <w:rFonts w:ascii="Tahoma" w:hAnsi="Tahoma" w:cs="Tahoma"/>
        </w:rPr>
        <w:t xml:space="preserve"> </w:t>
      </w:r>
      <w:r w:rsidRPr="00706617">
        <w:rPr>
          <w:rFonts w:ascii="Tahoma" w:hAnsi="Tahoma" w:cs="Tahoma"/>
        </w:rPr>
        <w:t xml:space="preserve">and </w:t>
      </w:r>
      <w:hyperlink r:id="rId22" w:history="1">
        <w:r w:rsidR="00B80E4C" w:rsidRPr="00706617">
          <w:rPr>
            <w:rFonts w:ascii="Tahoma" w:hAnsi="Tahoma" w:cs="Tahoma"/>
            <w:color w:val="0000FF"/>
            <w:u w:val="single"/>
          </w:rPr>
          <w:t>Illinois General Assembly - ADMINISTRATIVE CODE</w:t>
        </w:r>
      </w:hyperlink>
      <w:r w:rsidR="00B80E4C" w:rsidRPr="00706617">
        <w:rPr>
          <w:rFonts w:ascii="Tahoma" w:hAnsi="Tahoma" w:cs="Tahoma"/>
        </w:rPr>
        <w:t>.</w:t>
      </w:r>
    </w:p>
    <w:p w14:paraId="61A84841" w14:textId="77777777" w:rsidR="008A0B9D" w:rsidRPr="00706617" w:rsidRDefault="008A0B9D" w:rsidP="007C3F38">
      <w:pPr>
        <w:pStyle w:val="ListParagraph"/>
        <w:jc w:val="both"/>
        <w:rPr>
          <w:rFonts w:ascii="Tahoma" w:hAnsi="Tahoma" w:cs="Tahoma"/>
        </w:rPr>
      </w:pPr>
    </w:p>
    <w:p w14:paraId="220B0355" w14:textId="009954FC"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PUBLIC RECORDS AND REQUESTS FOR CONFIDENTIAL TREATMENT</w:t>
      </w:r>
    </w:p>
    <w:p w14:paraId="155DF48B" w14:textId="507B420A" w:rsidR="00382394" w:rsidRPr="00706617" w:rsidRDefault="00382394" w:rsidP="007C3F38">
      <w:pPr>
        <w:pStyle w:val="ListParagraph"/>
        <w:jc w:val="both"/>
        <w:rPr>
          <w:rFonts w:ascii="Tahoma" w:hAnsi="Tahoma" w:cs="Tahoma"/>
        </w:rPr>
      </w:pPr>
    </w:p>
    <w:p w14:paraId="28A0186F" w14:textId="70963626" w:rsidR="00382394" w:rsidRPr="00706617" w:rsidRDefault="00382394" w:rsidP="007C3F38">
      <w:pPr>
        <w:pStyle w:val="ListParagraph"/>
        <w:jc w:val="both"/>
        <w:rPr>
          <w:rFonts w:ascii="Tahoma" w:hAnsi="Tahoma" w:cs="Tahoma"/>
        </w:rPr>
      </w:pPr>
      <w:r w:rsidRPr="00706617">
        <w:rPr>
          <w:rFonts w:ascii="Tahoma" w:hAnsi="Tahoma" w:cs="Tahoma"/>
        </w:rPr>
        <w:t xml:space="preserve">Offers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w:t>
      </w:r>
      <w:proofErr w:type="gramStart"/>
      <w:r w:rsidRPr="00706617">
        <w:rPr>
          <w:rFonts w:ascii="Tahoma" w:hAnsi="Tahoma" w:cs="Tahoma"/>
        </w:rPr>
        <w:t>law</w:t>
      </w:r>
      <w:proofErr w:type="gramEnd"/>
      <w:r w:rsidRPr="00706617">
        <w:rPr>
          <w:rFonts w:ascii="Tahoma" w:hAnsi="Tahoma" w:cs="Tahoma"/>
        </w:rPr>
        <w:t xml:space="preserve"> or rule that support confidential treatment.  Regardless, the State will disclose the successful Offeror’s name, the substance of the Offer, and the price.  </w:t>
      </w:r>
    </w:p>
    <w:p w14:paraId="56B400A6" w14:textId="77777777" w:rsidR="00382394" w:rsidRPr="00706617" w:rsidRDefault="00382394" w:rsidP="007C3F38">
      <w:pPr>
        <w:pStyle w:val="ListParagraph"/>
        <w:jc w:val="both"/>
        <w:rPr>
          <w:rFonts w:ascii="Tahoma" w:hAnsi="Tahoma" w:cs="Tahoma"/>
        </w:rPr>
      </w:pPr>
    </w:p>
    <w:p w14:paraId="20D610CD" w14:textId="64A06482" w:rsidR="00382394" w:rsidRPr="00706617" w:rsidRDefault="00382394" w:rsidP="007C3F38">
      <w:pPr>
        <w:pStyle w:val="ListParagraph"/>
        <w:jc w:val="both"/>
        <w:rPr>
          <w:rFonts w:ascii="Tahoma" w:hAnsi="Tahoma" w:cs="Tahoma"/>
        </w:rPr>
      </w:pPr>
      <w:r w:rsidRPr="00706617">
        <w:rPr>
          <w:rFonts w:ascii="Tahoma" w:hAnsi="Tahoma" w:cs="Tahoma"/>
        </w:rPr>
        <w:t>If Offeror requests confidential treatment, Offeror must submit additional copy/copies (see Instructions for Submission of Offers in Section</w:t>
      </w:r>
      <w:r w:rsidR="00706776" w:rsidRPr="00706617">
        <w:rPr>
          <w:rFonts w:ascii="Tahoma" w:hAnsi="Tahoma" w:cs="Tahoma"/>
        </w:rPr>
        <w:t xml:space="preserve"> C</w:t>
      </w:r>
      <w:r w:rsidRPr="00706617">
        <w:rPr>
          <w:rFonts w:ascii="Tahoma" w:hAnsi="Tahoma" w:cs="Tahoma"/>
        </w:rPr>
        <w:t xml:space="preserve">.)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w:t>
      </w:r>
      <w:proofErr w:type="gramStart"/>
      <w:r w:rsidRPr="00706617">
        <w:rPr>
          <w:rFonts w:ascii="Tahoma" w:hAnsi="Tahoma" w:cs="Tahoma"/>
        </w:rPr>
        <w:t>identify</w:t>
      </w:r>
      <w:proofErr w:type="gramEnd"/>
      <w:r w:rsidRPr="00706617">
        <w:rPr>
          <w:rFonts w:ascii="Tahoma" w:hAnsi="Tahoma" w:cs="Tahoma"/>
        </w:rPr>
        <w:t xml:space="preserve"> the statutory basis or bases under Illinois law, including a detailed justification for exempting the information from public disclosure.</w:t>
      </w:r>
    </w:p>
    <w:p w14:paraId="0C4905FE" w14:textId="77777777" w:rsidR="00382394" w:rsidRPr="00706617" w:rsidRDefault="00382394" w:rsidP="007C3F38">
      <w:pPr>
        <w:pStyle w:val="ListParagraph"/>
        <w:jc w:val="both"/>
        <w:rPr>
          <w:rFonts w:ascii="Tahoma" w:hAnsi="Tahoma" w:cs="Tahoma"/>
        </w:rPr>
      </w:pPr>
    </w:p>
    <w:p w14:paraId="37AD6165" w14:textId="0AF69C51" w:rsidR="00382394" w:rsidRPr="00706617" w:rsidRDefault="00382394" w:rsidP="007C3F38">
      <w:pPr>
        <w:pStyle w:val="ListParagraph"/>
        <w:jc w:val="both"/>
        <w:rPr>
          <w:rFonts w:ascii="Tahoma" w:hAnsi="Tahoma" w:cs="Tahoma"/>
        </w:rPr>
      </w:pPr>
      <w:r w:rsidRPr="00706617">
        <w:rPr>
          <w:rFonts w:ascii="Tahoma" w:hAnsi="Tahoma" w:cs="Tahoma"/>
        </w:rPr>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p>
    <w:p w14:paraId="31D77F88" w14:textId="77777777" w:rsidR="00382394" w:rsidRPr="00706617" w:rsidRDefault="00382394" w:rsidP="007C3F38">
      <w:pPr>
        <w:pStyle w:val="ListParagraph"/>
        <w:jc w:val="both"/>
        <w:rPr>
          <w:rFonts w:ascii="Tahoma" w:hAnsi="Tahoma" w:cs="Tahoma"/>
        </w:rPr>
      </w:pPr>
    </w:p>
    <w:p w14:paraId="363ADCD9" w14:textId="33444F69"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MINORITY CONTRACTOR INITIATIVE</w:t>
      </w:r>
    </w:p>
    <w:p w14:paraId="5EA7422A" w14:textId="51A228FD" w:rsidR="00382394" w:rsidRPr="00706617" w:rsidRDefault="00382394" w:rsidP="007C3F38">
      <w:pPr>
        <w:pStyle w:val="ListParagraph"/>
        <w:jc w:val="both"/>
        <w:rPr>
          <w:rFonts w:ascii="Tahoma" w:hAnsi="Tahoma" w:cs="Tahoma"/>
        </w:rPr>
      </w:pPr>
    </w:p>
    <w:p w14:paraId="38D6E37E" w14:textId="1A69FAEC" w:rsidR="00382394" w:rsidRPr="00706617" w:rsidRDefault="00382394" w:rsidP="007C3F38">
      <w:pPr>
        <w:pStyle w:val="ListParagraph"/>
        <w:jc w:val="both"/>
        <w:rPr>
          <w:rFonts w:ascii="Tahoma" w:hAnsi="Tahoma" w:cs="Tahoma"/>
        </w:rPr>
      </w:pPr>
      <w:r w:rsidRPr="00706617">
        <w:rPr>
          <w:rFonts w:ascii="Tahoma" w:hAnsi="Tahoma" w:cs="Tahoma"/>
        </w:rPr>
        <w:t>The State requires a fee of $15 to cover expenses related to the administration of the Minority Contractor Opportunity Initiative.  Any offeror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ECC005B" w14:textId="77777777" w:rsidR="00382394" w:rsidRPr="00706617" w:rsidRDefault="00382394" w:rsidP="007C3F38">
      <w:pPr>
        <w:pStyle w:val="ListParagraph"/>
        <w:jc w:val="both"/>
        <w:rPr>
          <w:rFonts w:ascii="Tahoma" w:hAnsi="Tahoma" w:cs="Tahoma"/>
        </w:rPr>
      </w:pPr>
    </w:p>
    <w:p w14:paraId="556816A2" w14:textId="7EF1B7D0"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FEDERAL FUNDS</w:t>
      </w:r>
    </w:p>
    <w:p w14:paraId="1A259A67" w14:textId="2FA1345D" w:rsidR="00382394" w:rsidRPr="00706617" w:rsidRDefault="00382394" w:rsidP="007C3F38">
      <w:pPr>
        <w:pStyle w:val="ListParagraph"/>
        <w:jc w:val="both"/>
        <w:rPr>
          <w:rFonts w:ascii="Tahoma" w:hAnsi="Tahoma" w:cs="Tahoma"/>
        </w:rPr>
      </w:pPr>
    </w:p>
    <w:p w14:paraId="5662B08C" w14:textId="64BA1662" w:rsidR="00382394" w:rsidRPr="00706617" w:rsidRDefault="00382394" w:rsidP="007C3F38">
      <w:pPr>
        <w:pStyle w:val="ListParagraph"/>
        <w:jc w:val="both"/>
        <w:rPr>
          <w:rFonts w:ascii="Tahoma" w:hAnsi="Tahoma" w:cs="Tahoma"/>
        </w:rPr>
      </w:pPr>
      <w:r w:rsidRPr="00706617">
        <w:rPr>
          <w:rFonts w:ascii="Tahoma" w:hAnsi="Tahoma" w:cs="Tahoma"/>
        </w:rPr>
        <w:t xml:space="preserve">The resulting contract may be partially or totally funded with Federal funds.  Upon notice of intent to award, the percentage of </w:t>
      </w:r>
      <w:r w:rsidR="00292F6C" w:rsidRPr="00706617">
        <w:rPr>
          <w:rFonts w:ascii="Tahoma" w:hAnsi="Tahoma" w:cs="Tahoma"/>
        </w:rPr>
        <w:t>supplies</w:t>
      </w:r>
      <w:r w:rsidRPr="00706617">
        <w:rPr>
          <w:rFonts w:ascii="Tahoma" w:hAnsi="Tahoma" w:cs="Tahoma"/>
        </w:rPr>
        <w:t xml:space="preserve"> and/or services involved that are Federally funded and the dollar amount of such Federal funds will be disclosed.</w:t>
      </w:r>
    </w:p>
    <w:p w14:paraId="7A98213B" w14:textId="77777777" w:rsidR="00382394" w:rsidRPr="00706617" w:rsidRDefault="00382394" w:rsidP="007C3F38">
      <w:pPr>
        <w:pStyle w:val="ListParagraph"/>
        <w:jc w:val="both"/>
        <w:rPr>
          <w:rFonts w:ascii="Tahoma" w:hAnsi="Tahoma" w:cs="Tahoma"/>
        </w:rPr>
      </w:pPr>
    </w:p>
    <w:p w14:paraId="016EF69C" w14:textId="7B5BAA5F"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EMPLOYMENT TAX CREDIT</w:t>
      </w:r>
    </w:p>
    <w:p w14:paraId="06A3F307" w14:textId="5AAF1867" w:rsidR="00382394" w:rsidRPr="00706617" w:rsidRDefault="00382394" w:rsidP="007C3F38">
      <w:pPr>
        <w:pStyle w:val="ListParagraph"/>
        <w:jc w:val="both"/>
        <w:rPr>
          <w:rFonts w:ascii="Tahoma" w:hAnsi="Tahoma" w:cs="Tahoma"/>
        </w:rPr>
      </w:pPr>
    </w:p>
    <w:p w14:paraId="6A89A342" w14:textId="7D74D3C2" w:rsidR="00275D8D" w:rsidRPr="00706617" w:rsidRDefault="00382394" w:rsidP="007C3F38">
      <w:pPr>
        <w:pStyle w:val="ListParagraph"/>
        <w:jc w:val="both"/>
        <w:rPr>
          <w:rFonts w:ascii="Tahoma" w:hAnsi="Tahoma" w:cs="Tahoma"/>
        </w:rPr>
      </w:pPr>
      <w:r w:rsidRPr="00706617">
        <w:rPr>
          <w:rFonts w:ascii="Tahoma" w:hAnsi="Tahoma" w:cs="Tahoma"/>
        </w:rPr>
        <w:t>Offerors who hire qualified veterans and certain ex-offenders may be eligible for tax credits.  30 ILCS 500/45-67 and 45-70.  Please contact the Illinois Department of Revenue (217-524-4772) for information about tax credits</w:t>
      </w:r>
      <w:r w:rsidR="006E1B43" w:rsidRPr="00706617">
        <w:rPr>
          <w:rFonts w:ascii="Tahoma" w:hAnsi="Tahoma" w:cs="Tahoma"/>
        </w:rPr>
        <w:t xml:space="preserve"> [35 ILCS 5/216, 5/217]</w:t>
      </w:r>
      <w:r w:rsidR="009F7095" w:rsidRPr="00706617">
        <w:rPr>
          <w:rStyle w:val="CommentReference"/>
          <w:rFonts w:ascii="Tahoma" w:hAnsi="Tahoma" w:cs="Tahoma"/>
        </w:rPr>
        <w:t>.</w:t>
      </w:r>
      <w:r w:rsidR="009F7095" w:rsidRPr="00706617">
        <w:rPr>
          <w:rFonts w:ascii="Tahoma" w:hAnsi="Tahoma" w:cs="Tahoma"/>
        </w:rPr>
        <w:t xml:space="preserve"> </w:t>
      </w:r>
    </w:p>
    <w:p w14:paraId="5B5BF5BD" w14:textId="6ECABEBD" w:rsidR="00382394" w:rsidRPr="00706617" w:rsidRDefault="00382394" w:rsidP="007C3F38">
      <w:pPr>
        <w:pStyle w:val="ListParagraph"/>
        <w:jc w:val="both"/>
        <w:rPr>
          <w:rFonts w:ascii="Tahoma" w:hAnsi="Tahoma" w:cs="Tahoma"/>
        </w:rPr>
      </w:pPr>
    </w:p>
    <w:p w14:paraId="1D147BF6" w14:textId="6F352409"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RESERVATIONS</w:t>
      </w:r>
    </w:p>
    <w:p w14:paraId="64B45D5D" w14:textId="766E9F82" w:rsidR="00382394" w:rsidRPr="00706617" w:rsidRDefault="00382394" w:rsidP="007C3F38">
      <w:pPr>
        <w:pStyle w:val="ListParagraph"/>
        <w:jc w:val="both"/>
        <w:rPr>
          <w:rFonts w:ascii="Tahoma" w:hAnsi="Tahoma" w:cs="Tahoma"/>
        </w:rPr>
      </w:pPr>
    </w:p>
    <w:p w14:paraId="7279C5EC" w14:textId="1519B3A4" w:rsidR="00382394" w:rsidRPr="00706617" w:rsidRDefault="00382394" w:rsidP="007C3F38">
      <w:pPr>
        <w:pStyle w:val="ListParagraph"/>
        <w:jc w:val="both"/>
        <w:rPr>
          <w:rFonts w:ascii="Tahoma" w:hAnsi="Tahoma" w:cs="Tahoma"/>
        </w:rPr>
      </w:pPr>
      <w:r w:rsidRPr="00706617">
        <w:rPr>
          <w:rFonts w:ascii="Tahoma" w:hAnsi="Tahoma" w:cs="Tahoma"/>
        </w:rPr>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w:t>
      </w:r>
      <w:proofErr w:type="gramStart"/>
      <w:r w:rsidRPr="00706617">
        <w:rPr>
          <w:rFonts w:ascii="Tahoma" w:hAnsi="Tahoma" w:cs="Tahoma"/>
        </w:rPr>
        <w:t>a clarification</w:t>
      </w:r>
      <w:proofErr w:type="gramEnd"/>
      <w:r w:rsidRPr="00706617">
        <w:rPr>
          <w:rFonts w:ascii="Tahoma" w:hAnsi="Tahoma" w:cs="Tahoma"/>
        </w:rPr>
        <w:t xml:space="preserve">, inspect Offeror’s premises, 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w:t>
      </w:r>
      <w:proofErr w:type="gramStart"/>
      <w:r w:rsidRPr="00706617">
        <w:rPr>
          <w:rFonts w:ascii="Tahoma" w:hAnsi="Tahoma" w:cs="Tahoma"/>
        </w:rPr>
        <w:t>provide</w:t>
      </w:r>
      <w:proofErr w:type="gramEnd"/>
      <w:r w:rsidRPr="00706617">
        <w:rPr>
          <w:rFonts w:ascii="Tahoma" w:hAnsi="Tahoma" w:cs="Tahoma"/>
        </w:rPr>
        <w:t xml:space="preserve"> additional information and otherwise cooperate with the State.  If an offeror does not comply with requests for information and cooperate, the State may reject the offer as non-responsive to the solicitation.  Submitting an offer does not entitle Offeror to an award or a contract.  Posting a vendor’s name in a Bulletin notice does not entitle the vendor to a contract.  The State is not responsible for and will not pay any costs associated with the preparation and submission of any offer.  </w:t>
      </w:r>
    </w:p>
    <w:p w14:paraId="160D62E3" w14:textId="77777777" w:rsidR="00382394" w:rsidRPr="00706617" w:rsidRDefault="00382394" w:rsidP="007C3F38">
      <w:pPr>
        <w:pStyle w:val="ListParagraph"/>
        <w:jc w:val="both"/>
        <w:rPr>
          <w:rFonts w:ascii="Tahoma" w:hAnsi="Tahoma" w:cs="Tahoma"/>
        </w:rPr>
      </w:pPr>
    </w:p>
    <w:p w14:paraId="0CEA3F8E" w14:textId="0059B28E" w:rsidR="00382394" w:rsidRPr="00706617" w:rsidRDefault="00382394" w:rsidP="007C3F38">
      <w:pPr>
        <w:pStyle w:val="ListParagraph"/>
        <w:jc w:val="both"/>
        <w:rPr>
          <w:rFonts w:ascii="Tahoma" w:hAnsi="Tahoma" w:cs="Tahoma"/>
        </w:rPr>
      </w:pPr>
      <w:r w:rsidRPr="00706617">
        <w:rPr>
          <w:rFonts w:ascii="Tahoma" w:hAnsi="Tahoma" w:cs="Tahoma"/>
        </w:rPr>
        <w:t>Awarded Offeror(s) shall not commence and will not be paid for any billable work undertaken prior to the date all parties execute the contract, unless approved in writing in advance by the State Purchasing Officer or the Chief Procurement Officer (or designee).</w:t>
      </w:r>
    </w:p>
    <w:p w14:paraId="1A0EBB58" w14:textId="77777777" w:rsidR="00382394" w:rsidRPr="00706617" w:rsidRDefault="00382394" w:rsidP="007C3F38">
      <w:pPr>
        <w:pStyle w:val="ListParagraph"/>
        <w:jc w:val="both"/>
        <w:rPr>
          <w:rFonts w:ascii="Tahoma" w:hAnsi="Tahoma" w:cs="Tahoma"/>
        </w:rPr>
      </w:pPr>
    </w:p>
    <w:p w14:paraId="3C373FF3" w14:textId="50043707"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AWARD</w:t>
      </w:r>
    </w:p>
    <w:p w14:paraId="4CBFDC0D" w14:textId="7769CB71" w:rsidR="00382394" w:rsidRPr="00706617" w:rsidRDefault="00382394" w:rsidP="007C3F38">
      <w:pPr>
        <w:pStyle w:val="ListParagraph"/>
        <w:jc w:val="both"/>
        <w:rPr>
          <w:rFonts w:ascii="Tahoma" w:hAnsi="Tahoma" w:cs="Tahoma"/>
        </w:rPr>
      </w:pPr>
    </w:p>
    <w:p w14:paraId="30AE9D65" w14:textId="22E883BE" w:rsidR="00382394" w:rsidRPr="00706617" w:rsidRDefault="00382394" w:rsidP="007C3F38">
      <w:pPr>
        <w:pStyle w:val="ListParagraph"/>
        <w:jc w:val="both"/>
        <w:rPr>
          <w:rFonts w:ascii="Tahoma" w:hAnsi="Tahoma" w:cs="Tahoma"/>
        </w:rPr>
      </w:pPr>
      <w:r w:rsidRPr="00706617">
        <w:rPr>
          <w:rFonts w:ascii="Tahoma" w:hAnsi="Tahoma" w:cs="Tahoma"/>
        </w:rPr>
        <w:t xml:space="preserve">The State is not obligated to award a contract pursuant to this solicitation.  If the State issues an award, the award will be made to the responsive and responsible offeror 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relevant </w:t>
      </w:r>
      <w:r w:rsidRPr="00706617">
        <w:rPr>
          <w:rFonts w:ascii="Tahoma" w:hAnsi="Tahoma" w:cs="Tahoma"/>
        </w:rPr>
        <w:lastRenderedPageBreak/>
        <w:t>factors.  The State will post a notice to the Bulletin identifying the apparent most responsive and responsible offeror.</w:t>
      </w:r>
    </w:p>
    <w:p w14:paraId="61430940" w14:textId="77777777" w:rsidR="00382394" w:rsidRPr="00706617" w:rsidRDefault="00382394" w:rsidP="007C3F38">
      <w:pPr>
        <w:pStyle w:val="ListParagraph"/>
        <w:jc w:val="both"/>
        <w:rPr>
          <w:rFonts w:ascii="Tahoma" w:hAnsi="Tahoma" w:cs="Tahoma"/>
        </w:rPr>
      </w:pPr>
    </w:p>
    <w:p w14:paraId="4A0818D0" w14:textId="0DA1222A"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INVOICING ADDRESS</w:t>
      </w:r>
    </w:p>
    <w:p w14:paraId="79A86458" w14:textId="4C1E81EC" w:rsidR="00382394" w:rsidRPr="00706617" w:rsidRDefault="00382394" w:rsidP="007C3F38">
      <w:pPr>
        <w:pStyle w:val="ListParagraph"/>
        <w:jc w:val="both"/>
        <w:rPr>
          <w:rFonts w:ascii="Tahoma" w:hAnsi="Tahoma" w:cs="Tahoma"/>
        </w:rPr>
      </w:pPr>
    </w:p>
    <w:p w14:paraId="35B33C77" w14:textId="77777777" w:rsidR="00E76F0C" w:rsidRPr="00706617" w:rsidRDefault="00E76F0C" w:rsidP="007C3F38">
      <w:pPr>
        <w:pStyle w:val="ListParagraph"/>
        <w:numPr>
          <w:ilvl w:val="2"/>
          <w:numId w:val="1"/>
        </w:numPr>
        <w:spacing w:after="0" w:line="257" w:lineRule="auto"/>
        <w:ind w:hanging="1440"/>
        <w:jc w:val="both"/>
        <w:rPr>
          <w:rFonts w:ascii="Tahoma" w:eastAsia="Tahoma" w:hAnsi="Tahoma" w:cs="Tahoma"/>
        </w:rPr>
      </w:pPr>
      <w:r w:rsidRPr="00706617">
        <w:rPr>
          <w:rFonts w:ascii="Tahoma" w:eastAsia="Tahoma" w:hAnsi="Tahoma" w:cs="Tahoma"/>
        </w:rPr>
        <w:t>[Vendor] shall submit invoices to the Department at a frequency agreed upon by the Department, but no less than a quarterly basis throughout the term of this Agreement.</w:t>
      </w:r>
    </w:p>
    <w:p w14:paraId="38236065" w14:textId="77777777" w:rsidR="00E76F0C" w:rsidRPr="00706617" w:rsidRDefault="00E76F0C" w:rsidP="007C3F38">
      <w:pPr>
        <w:pStyle w:val="ListParagraph"/>
        <w:numPr>
          <w:ilvl w:val="2"/>
          <w:numId w:val="1"/>
        </w:numPr>
        <w:spacing w:after="0" w:line="257" w:lineRule="auto"/>
        <w:ind w:hanging="1440"/>
        <w:jc w:val="both"/>
        <w:rPr>
          <w:rFonts w:ascii="Tahoma" w:eastAsia="Tahoma" w:hAnsi="Tahoma" w:cs="Tahoma"/>
        </w:rPr>
      </w:pPr>
      <w:r w:rsidRPr="00706617">
        <w:rPr>
          <w:rFonts w:ascii="Tahoma" w:eastAsia="Tahoma" w:hAnsi="Tahoma" w:cs="Tahoma"/>
        </w:rPr>
        <w:t xml:space="preserve">Invoices for services delivered prior to July 1 of any year must be presented to the Department no later than July 31 of that year; </w:t>
      </w:r>
      <w:proofErr w:type="gramStart"/>
      <w:r w:rsidRPr="00706617">
        <w:rPr>
          <w:rFonts w:ascii="Tahoma" w:eastAsia="Tahoma" w:hAnsi="Tahoma" w:cs="Tahoma"/>
        </w:rPr>
        <w:t>otherwise</w:t>
      </w:r>
      <w:proofErr w:type="gramEnd"/>
      <w:r w:rsidRPr="00706617">
        <w:rPr>
          <w:rFonts w:ascii="Tahoma" w:eastAsia="Tahoma" w:hAnsi="Tahoma" w:cs="Tahoma"/>
        </w:rPr>
        <w:t xml:space="preserve"> [vendor] may have to seek payment through the Illinois Court of Claims. </w:t>
      </w:r>
    </w:p>
    <w:p w14:paraId="4035E140" w14:textId="77777777" w:rsidR="00E76F0C" w:rsidRPr="00706617" w:rsidRDefault="00E76F0C" w:rsidP="007C3F38">
      <w:pPr>
        <w:pStyle w:val="ListParagraph"/>
        <w:numPr>
          <w:ilvl w:val="2"/>
          <w:numId w:val="1"/>
        </w:numPr>
        <w:spacing w:after="0" w:line="257" w:lineRule="auto"/>
        <w:ind w:hanging="1440"/>
        <w:jc w:val="both"/>
        <w:rPr>
          <w:rFonts w:ascii="Tahoma" w:eastAsia="Tahoma" w:hAnsi="Tahoma" w:cs="Tahoma"/>
        </w:rPr>
      </w:pPr>
      <w:r w:rsidRPr="00706617">
        <w:rPr>
          <w:rFonts w:ascii="Tahoma" w:eastAsia="Tahoma" w:hAnsi="Tahoma" w:cs="Tahoma"/>
        </w:rPr>
        <w:t xml:space="preserve">Billings shall conform to State fiscal year requirements, including prorating, if necessary, notwithstanding any contrary provision herein. By submitting its invoices, [vendor] represents that the services have met all written requirements of the Agreement. </w:t>
      </w:r>
    </w:p>
    <w:p w14:paraId="6E0F36EE" w14:textId="77777777" w:rsidR="00E76F0C" w:rsidRPr="00706617" w:rsidRDefault="00E76F0C" w:rsidP="007C3F38">
      <w:pPr>
        <w:pStyle w:val="ListParagraph"/>
        <w:numPr>
          <w:ilvl w:val="2"/>
          <w:numId w:val="1"/>
        </w:numPr>
        <w:spacing w:after="0" w:line="257" w:lineRule="auto"/>
        <w:ind w:hanging="1440"/>
        <w:jc w:val="both"/>
        <w:rPr>
          <w:rFonts w:ascii="Tahoma" w:eastAsia="Tahoma" w:hAnsi="Tahoma" w:cs="Tahoma"/>
        </w:rPr>
      </w:pPr>
      <w:r w:rsidRPr="00706617">
        <w:rPr>
          <w:rFonts w:ascii="Tahoma" w:eastAsia="Tahoma" w:hAnsi="Tahoma" w:cs="Tahoma"/>
        </w:rPr>
        <w:t xml:space="preserve">Upon request by the Department [vendor] </w:t>
      </w:r>
      <w:proofErr w:type="gramStart"/>
      <w:r w:rsidRPr="00706617">
        <w:rPr>
          <w:rFonts w:ascii="Tahoma" w:eastAsia="Tahoma" w:hAnsi="Tahoma" w:cs="Tahoma"/>
        </w:rPr>
        <w:t>shall</w:t>
      </w:r>
      <w:proofErr w:type="gramEnd"/>
      <w:r w:rsidRPr="00706617">
        <w:rPr>
          <w:rFonts w:ascii="Tahoma" w:eastAsia="Tahoma" w:hAnsi="Tahoma" w:cs="Tahoma"/>
        </w:rPr>
        <w:t xml:space="preserve"> submit invoices in reference to an agreed upon workplan.</w:t>
      </w:r>
    </w:p>
    <w:p w14:paraId="58BB2AC4" w14:textId="77777777" w:rsidR="00E76F0C" w:rsidRPr="00706617" w:rsidRDefault="00E76F0C" w:rsidP="007C3F38">
      <w:pPr>
        <w:pStyle w:val="ListParagraph"/>
        <w:numPr>
          <w:ilvl w:val="2"/>
          <w:numId w:val="1"/>
        </w:numPr>
        <w:spacing w:after="0" w:line="257" w:lineRule="auto"/>
        <w:ind w:hanging="1440"/>
        <w:jc w:val="both"/>
        <w:rPr>
          <w:rFonts w:ascii="Tahoma" w:eastAsia="Tahoma" w:hAnsi="Tahoma" w:cs="Tahoma"/>
        </w:rPr>
      </w:pPr>
      <w:r w:rsidRPr="2D9ADED3">
        <w:rPr>
          <w:rFonts w:ascii="Tahoma" w:eastAsia="Tahoma" w:hAnsi="Tahoma" w:cs="Tahoma"/>
        </w:rPr>
        <w:t xml:space="preserve">Invoices shall be submitted as a PDF to </w:t>
      </w:r>
      <w:hyperlink r:id="rId23">
        <w:r w:rsidRPr="2D9ADED3">
          <w:rPr>
            <w:rStyle w:val="Hyperlink"/>
            <w:rFonts w:ascii="Tahoma" w:eastAsia="Tahoma" w:hAnsi="Tahoma" w:cs="Tahoma"/>
            <w:color w:val="0563C1"/>
          </w:rPr>
          <w:t>CEO.AccountsPayable@Illinois.gov</w:t>
        </w:r>
      </w:hyperlink>
      <w:r w:rsidRPr="2D9ADED3">
        <w:rPr>
          <w:rFonts w:ascii="Tahoma" w:eastAsia="Tahoma" w:hAnsi="Tahoma" w:cs="Tahoma"/>
        </w:rPr>
        <w:t xml:space="preserve"> and include:</w:t>
      </w:r>
    </w:p>
    <w:p w14:paraId="1F648708" w14:textId="77777777" w:rsidR="00E76F0C" w:rsidRPr="00706617" w:rsidRDefault="00E76F0C" w:rsidP="007C3F38">
      <w:pPr>
        <w:pStyle w:val="ListParagraph"/>
        <w:numPr>
          <w:ilvl w:val="1"/>
          <w:numId w:val="14"/>
        </w:numPr>
        <w:spacing w:after="0" w:line="257" w:lineRule="auto"/>
        <w:ind w:left="2880" w:hanging="720"/>
        <w:jc w:val="both"/>
        <w:rPr>
          <w:rFonts w:ascii="Tahoma" w:eastAsia="Tahoma" w:hAnsi="Tahoma" w:cs="Tahoma"/>
        </w:rPr>
      </w:pPr>
      <w:r w:rsidRPr="00706617">
        <w:rPr>
          <w:rFonts w:ascii="Tahoma" w:eastAsia="Tahoma" w:hAnsi="Tahoma" w:cs="Tahoma"/>
        </w:rPr>
        <w:t>Reference to an appropriate 10-digit contract number or DCEO issued purchase order number.</w:t>
      </w:r>
    </w:p>
    <w:p w14:paraId="6E9D11F9" w14:textId="77777777" w:rsidR="00E76F0C" w:rsidRPr="00706617" w:rsidRDefault="00E76F0C" w:rsidP="007C3F38">
      <w:pPr>
        <w:pStyle w:val="ListParagraph"/>
        <w:numPr>
          <w:ilvl w:val="1"/>
          <w:numId w:val="14"/>
        </w:numPr>
        <w:spacing w:after="0" w:line="257" w:lineRule="auto"/>
        <w:ind w:left="2880" w:hanging="720"/>
        <w:jc w:val="both"/>
        <w:rPr>
          <w:rFonts w:ascii="Tahoma" w:eastAsia="Tahoma" w:hAnsi="Tahoma" w:cs="Tahoma"/>
        </w:rPr>
      </w:pPr>
      <w:r w:rsidRPr="00706617">
        <w:rPr>
          <w:rFonts w:ascii="Tahoma" w:eastAsia="Tahoma" w:hAnsi="Tahoma" w:cs="Tahoma"/>
        </w:rPr>
        <w:t>Invoiced amount due, invoice date, [vendor]’s invoice number, remittance address, and period of service.</w:t>
      </w:r>
    </w:p>
    <w:p w14:paraId="1AC77605" w14:textId="77777777" w:rsidR="00E76F0C" w:rsidRPr="00706617" w:rsidRDefault="00E76F0C" w:rsidP="007C3F38">
      <w:pPr>
        <w:pStyle w:val="ListParagraph"/>
        <w:numPr>
          <w:ilvl w:val="1"/>
          <w:numId w:val="14"/>
        </w:numPr>
        <w:spacing w:after="0" w:line="257" w:lineRule="auto"/>
        <w:ind w:left="2880" w:hanging="720"/>
        <w:jc w:val="both"/>
        <w:rPr>
          <w:rFonts w:ascii="Tahoma" w:eastAsia="Tahoma" w:hAnsi="Tahoma" w:cs="Tahoma"/>
        </w:rPr>
      </w:pPr>
      <w:r w:rsidRPr="00706617">
        <w:rPr>
          <w:rFonts w:ascii="Tahoma" w:eastAsia="Tahoma" w:hAnsi="Tahoma" w:cs="Tahoma"/>
        </w:rPr>
        <w:t>An itemized list of products or services rendered within the invoice period which must include:</w:t>
      </w:r>
    </w:p>
    <w:p w14:paraId="71075B54" w14:textId="77777777" w:rsidR="00E76F0C" w:rsidRPr="00706617" w:rsidRDefault="00E76F0C" w:rsidP="007C3F38">
      <w:pPr>
        <w:pStyle w:val="ListParagraph"/>
        <w:numPr>
          <w:ilvl w:val="2"/>
          <w:numId w:val="13"/>
        </w:numPr>
        <w:spacing w:after="0" w:line="257" w:lineRule="auto"/>
        <w:ind w:left="3600" w:hanging="720"/>
        <w:jc w:val="both"/>
        <w:rPr>
          <w:rFonts w:ascii="Tahoma" w:eastAsia="Tahoma" w:hAnsi="Tahoma" w:cs="Tahoma"/>
        </w:rPr>
      </w:pPr>
      <w:r w:rsidRPr="00706617">
        <w:rPr>
          <w:rFonts w:ascii="Tahoma" w:eastAsia="Tahoma" w:hAnsi="Tahoma" w:cs="Tahoma"/>
        </w:rPr>
        <w:t>Detailed accounting of hours worked along with a description of the services provided, and how such services relate to the completion of specific milestones and/or deliverables under this Agreement.</w:t>
      </w:r>
    </w:p>
    <w:p w14:paraId="4247AA97" w14:textId="3C745B23" w:rsidR="00E76F0C" w:rsidRPr="00706617" w:rsidRDefault="00E76F0C" w:rsidP="007C3F38">
      <w:pPr>
        <w:pStyle w:val="ListParagraph"/>
        <w:numPr>
          <w:ilvl w:val="2"/>
          <w:numId w:val="13"/>
        </w:numPr>
        <w:spacing w:after="0" w:line="257" w:lineRule="auto"/>
        <w:ind w:left="3600" w:hanging="720"/>
        <w:jc w:val="both"/>
        <w:rPr>
          <w:rFonts w:ascii="Tahoma" w:eastAsia="Tahoma" w:hAnsi="Tahoma" w:cs="Tahoma"/>
        </w:rPr>
      </w:pPr>
      <w:r w:rsidRPr="6CEF26C4">
        <w:rPr>
          <w:rFonts w:ascii="Tahoma" w:eastAsia="Tahoma" w:hAnsi="Tahoma" w:cs="Tahoma"/>
        </w:rPr>
        <w:t xml:space="preserve">Supporting documentation to support payment of amounts within the invoice including but not limited </w:t>
      </w:r>
      <w:proofErr w:type="gramStart"/>
      <w:r w:rsidRPr="6CEF26C4">
        <w:rPr>
          <w:rFonts w:ascii="Tahoma" w:eastAsia="Tahoma" w:hAnsi="Tahoma" w:cs="Tahoma"/>
        </w:rPr>
        <w:t>to:</w:t>
      </w:r>
      <w:proofErr w:type="gramEnd"/>
      <w:r w:rsidRPr="6CEF26C4">
        <w:rPr>
          <w:rFonts w:ascii="Tahoma" w:eastAsia="Tahoma" w:hAnsi="Tahoma" w:cs="Tahoma"/>
        </w:rPr>
        <w:t xml:space="preserve"> hourly billed rate in accordance with the Agreement, copies of receipts, time report logs, and other materials upon request from Agency.</w:t>
      </w:r>
    </w:p>
    <w:p w14:paraId="38F254FF" w14:textId="196D48C9" w:rsidR="6426C94C" w:rsidRDefault="6426C94C" w:rsidP="280422CC">
      <w:pPr>
        <w:pStyle w:val="ListParagraph"/>
        <w:numPr>
          <w:ilvl w:val="2"/>
          <w:numId w:val="13"/>
        </w:numPr>
        <w:spacing w:after="0" w:line="257" w:lineRule="auto"/>
        <w:ind w:left="3600" w:hanging="720"/>
        <w:jc w:val="both"/>
        <w:rPr>
          <w:rFonts w:ascii="Calibri" w:eastAsia="Calibri" w:hAnsi="Calibri" w:cs="Calibri"/>
        </w:rPr>
      </w:pPr>
      <w:r w:rsidRPr="007D1D5C">
        <w:rPr>
          <w:rFonts w:ascii="Tahoma" w:eastAsia="Tahoma" w:hAnsi="Tahoma" w:cs="Tahoma"/>
        </w:rPr>
        <w:t>Evidence of agency pre-approval must be submitted along with detailed receipts when submitting invoices for reimbursement of food and travel expenses</w:t>
      </w:r>
    </w:p>
    <w:p w14:paraId="282A8C50" w14:textId="61F501CA" w:rsidR="280422CC" w:rsidRDefault="280422CC" w:rsidP="280422CC">
      <w:pPr>
        <w:spacing w:after="0" w:line="257" w:lineRule="auto"/>
        <w:ind w:left="2160"/>
        <w:jc w:val="both"/>
        <w:rPr>
          <w:rFonts w:ascii="Tahoma" w:eastAsia="Tahoma" w:hAnsi="Tahoma" w:cs="Tahoma"/>
        </w:rPr>
      </w:pPr>
    </w:p>
    <w:p w14:paraId="52682D1C" w14:textId="77777777" w:rsidR="00E76F0C" w:rsidRPr="00706617" w:rsidRDefault="00E76F0C" w:rsidP="007C3F38">
      <w:pPr>
        <w:spacing w:line="257" w:lineRule="auto"/>
        <w:ind w:left="2160" w:hanging="1440"/>
        <w:jc w:val="both"/>
        <w:rPr>
          <w:rFonts w:ascii="Tahoma" w:eastAsia="Calibri" w:hAnsi="Tahoma" w:cs="Tahoma"/>
          <w:color w:val="D13438"/>
          <w:u w:val="single"/>
        </w:rPr>
      </w:pPr>
      <w:r w:rsidRPr="00706617">
        <w:rPr>
          <w:rFonts w:ascii="Tahoma" w:eastAsia="Tahoma" w:hAnsi="Tahoma" w:cs="Tahoma"/>
        </w:rPr>
        <w:t>E.8.6.</w:t>
      </w:r>
      <w:r w:rsidRPr="00706617">
        <w:rPr>
          <w:rFonts w:ascii="Tahoma" w:hAnsi="Tahoma" w:cs="Tahoma"/>
        </w:rPr>
        <w:tab/>
      </w:r>
      <w:r w:rsidRPr="00706617">
        <w:rPr>
          <w:rFonts w:ascii="Tahoma" w:eastAsia="Tahoma" w:hAnsi="Tahoma" w:cs="Tahoma"/>
        </w:rPr>
        <w:t>Vendor’s invoices shall not include sales tax that is charged directly to the Department. Additionally, Vendor may not use the Department’s tax-exempt certification to exempt themselves from any tax liability. However, if Vendor incurs taxes while purchasing goods or services on behalf of the Department, the cost may be included on invoices and are allowed to be reimbursed, so long at the invoice is deemed an appropriate expense under the contract</w:t>
      </w:r>
      <w:r w:rsidRPr="00706617">
        <w:rPr>
          <w:rFonts w:ascii="Tahoma" w:eastAsia="Calibri" w:hAnsi="Tahoma" w:cs="Tahoma"/>
        </w:rPr>
        <w:t>.</w:t>
      </w:r>
    </w:p>
    <w:p w14:paraId="496B219C" w14:textId="45890C8C" w:rsidR="00382394" w:rsidRPr="00706617" w:rsidRDefault="00382394" w:rsidP="007C3F38">
      <w:pPr>
        <w:pStyle w:val="ListParagraph"/>
        <w:jc w:val="both"/>
        <w:rPr>
          <w:rFonts w:ascii="Tahoma" w:hAnsi="Tahoma" w:cs="Tahoma"/>
        </w:rPr>
      </w:pPr>
    </w:p>
    <w:p w14:paraId="35A13445" w14:textId="77777777" w:rsidR="00382394" w:rsidRPr="00706617" w:rsidRDefault="00382394" w:rsidP="007C3F38">
      <w:pPr>
        <w:pStyle w:val="ListParagraph"/>
        <w:jc w:val="both"/>
        <w:rPr>
          <w:rFonts w:ascii="Tahoma" w:hAnsi="Tahoma" w:cs="Tahoma"/>
        </w:rPr>
      </w:pPr>
    </w:p>
    <w:p w14:paraId="4CEE7251" w14:textId="591A8821"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PROTEST REVIEW OFFICE</w:t>
      </w:r>
    </w:p>
    <w:p w14:paraId="69E5479B" w14:textId="1BF8FB8C" w:rsidR="00382394" w:rsidRPr="00706617" w:rsidRDefault="00382394" w:rsidP="007C3F38">
      <w:pPr>
        <w:pStyle w:val="ListParagraph"/>
        <w:jc w:val="both"/>
        <w:rPr>
          <w:rFonts w:ascii="Tahoma" w:hAnsi="Tahoma" w:cs="Tahoma"/>
        </w:rPr>
      </w:pPr>
    </w:p>
    <w:p w14:paraId="0C7BCA99" w14:textId="77777777" w:rsidR="00382394" w:rsidRPr="00706617" w:rsidRDefault="00382394" w:rsidP="007C3F38">
      <w:pPr>
        <w:ind w:left="720"/>
        <w:jc w:val="both"/>
        <w:rPr>
          <w:rFonts w:ascii="Tahoma" w:hAnsi="Tahoma" w:cs="Tahoma"/>
        </w:rPr>
      </w:pPr>
      <w:r w:rsidRPr="00706617">
        <w:rPr>
          <w:rFonts w:ascii="Tahoma" w:hAnsi="Tahoma" w:cs="Tahoma"/>
        </w:rPr>
        <w:t>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04180263" w14:textId="77777777" w:rsidR="00382394" w:rsidRPr="00706617" w:rsidRDefault="00382394" w:rsidP="007C3F38">
      <w:pPr>
        <w:spacing w:after="0"/>
        <w:ind w:left="720"/>
        <w:jc w:val="both"/>
        <w:rPr>
          <w:rFonts w:ascii="Tahoma" w:hAnsi="Tahoma" w:cs="Tahoma"/>
        </w:rPr>
      </w:pPr>
      <w:r w:rsidRPr="00706617">
        <w:rPr>
          <w:rFonts w:ascii="Tahoma" w:hAnsi="Tahoma" w:cs="Tahoma"/>
        </w:rPr>
        <w:t>Chief Procurement Office</w:t>
      </w:r>
    </w:p>
    <w:p w14:paraId="28204949" w14:textId="77777777" w:rsidR="00382394" w:rsidRPr="00706617" w:rsidRDefault="00382394" w:rsidP="007C3F38">
      <w:pPr>
        <w:spacing w:after="0"/>
        <w:ind w:left="720"/>
        <w:jc w:val="both"/>
        <w:rPr>
          <w:rFonts w:ascii="Tahoma" w:hAnsi="Tahoma" w:cs="Tahoma"/>
        </w:rPr>
      </w:pPr>
      <w:r w:rsidRPr="00706617">
        <w:rPr>
          <w:rFonts w:ascii="Tahoma" w:hAnsi="Tahoma" w:cs="Tahoma"/>
        </w:rPr>
        <w:t>Attn: Protest Review Office</w:t>
      </w:r>
    </w:p>
    <w:p w14:paraId="2172539B" w14:textId="329F8670" w:rsidR="00382394" w:rsidRPr="00706617" w:rsidRDefault="00382394" w:rsidP="007C3F38">
      <w:pPr>
        <w:spacing w:after="0"/>
        <w:ind w:left="720"/>
        <w:jc w:val="both"/>
        <w:rPr>
          <w:rFonts w:ascii="Tahoma" w:hAnsi="Tahoma" w:cs="Tahoma"/>
        </w:rPr>
      </w:pPr>
      <w:r w:rsidRPr="00706617">
        <w:rPr>
          <w:rFonts w:ascii="Tahoma" w:hAnsi="Tahoma" w:cs="Tahoma"/>
        </w:rPr>
        <w:t xml:space="preserve">Email: </w:t>
      </w:r>
      <w:hyperlink r:id="rId24" w:history="1">
        <w:r w:rsidR="008E476A" w:rsidRPr="00706617">
          <w:rPr>
            <w:rFonts w:ascii="Tahoma" w:hAnsi="Tahoma" w:cs="Tahoma"/>
            <w:color w:val="381AEE"/>
            <w:u w:val="single"/>
          </w:rPr>
          <w:t>cpogs</w:t>
        </w:r>
        <w:r w:rsidR="008E476A" w:rsidRPr="00706617">
          <w:rPr>
            <w:rStyle w:val="Hyperlink"/>
            <w:rFonts w:ascii="Tahoma" w:hAnsi="Tahoma" w:cs="Tahoma"/>
            <w:color w:val="381AEE"/>
          </w:rPr>
          <w:t>.pro@illinois.gov</w:t>
        </w:r>
      </w:hyperlink>
    </w:p>
    <w:p w14:paraId="1FEA9905" w14:textId="3D4B2192" w:rsidR="00CA3F69" w:rsidRPr="00706617" w:rsidRDefault="00CA3F69" w:rsidP="007C3F38">
      <w:pPr>
        <w:pStyle w:val="ListParagraph"/>
        <w:spacing w:after="0"/>
        <w:jc w:val="both"/>
        <w:rPr>
          <w:rFonts w:ascii="Tahoma" w:hAnsi="Tahoma" w:cs="Tahoma"/>
        </w:rPr>
      </w:pPr>
    </w:p>
    <w:p w14:paraId="2EF08C42" w14:textId="127A3A4C" w:rsidR="002668B2" w:rsidRPr="00706617" w:rsidRDefault="002668B2" w:rsidP="007C3F38">
      <w:pPr>
        <w:pStyle w:val="ListParagraph"/>
        <w:numPr>
          <w:ilvl w:val="1"/>
          <w:numId w:val="1"/>
        </w:numPr>
        <w:jc w:val="both"/>
        <w:rPr>
          <w:rFonts w:ascii="Tahoma" w:hAnsi="Tahoma" w:cs="Tahoma"/>
        </w:rPr>
      </w:pPr>
      <w:r w:rsidRPr="00706617">
        <w:rPr>
          <w:rFonts w:ascii="Tahoma" w:hAnsi="Tahoma" w:cs="Tahoma"/>
        </w:rPr>
        <w:t>RESPONSIBILITY</w:t>
      </w:r>
    </w:p>
    <w:p w14:paraId="761B233D" w14:textId="0A23CCC1" w:rsidR="00CA3F69" w:rsidRPr="00706617" w:rsidRDefault="00CA3F69" w:rsidP="007C3F38">
      <w:pPr>
        <w:pStyle w:val="ListParagraph"/>
        <w:jc w:val="both"/>
        <w:rPr>
          <w:rFonts w:ascii="Tahoma" w:hAnsi="Tahoma" w:cs="Tahoma"/>
        </w:rPr>
      </w:pPr>
    </w:p>
    <w:p w14:paraId="6F5E960A" w14:textId="77777777" w:rsidR="00CA3F69" w:rsidRPr="00706617" w:rsidRDefault="00CA3F69" w:rsidP="007C3F38">
      <w:pPr>
        <w:pStyle w:val="ListParagraph"/>
        <w:jc w:val="both"/>
        <w:rPr>
          <w:rFonts w:ascii="Tahoma" w:hAnsi="Tahoma" w:cs="Tahoma"/>
        </w:rPr>
      </w:pPr>
      <w:proofErr w:type="gramStart"/>
      <w:r w:rsidRPr="00706617">
        <w:rPr>
          <w:rFonts w:ascii="Tahoma" w:hAnsi="Tahoma" w:cs="Tahoma"/>
        </w:rPr>
        <w:t>A responsible Offeror</w:t>
      </w:r>
      <w:proofErr w:type="gramEnd"/>
      <w:r w:rsidRPr="00706617">
        <w:rPr>
          <w:rFonts w:ascii="Tahoma" w:hAnsi="Tahoma" w:cs="Tahoma"/>
        </w:rPr>
        <w:t xml:space="preserve"> is one who has the capability in all respects to perform fully the contract requirements and who has the integrity and reliability that will assure good faith performance.  The State determines whether the Offeror is a “responsible” offeror; an offeror with whom the State can or should do business.  For example, the State may consider the following:</w:t>
      </w:r>
    </w:p>
    <w:p w14:paraId="1A72C9AE" w14:textId="77777777" w:rsidR="00CA3F69" w:rsidRPr="00706617" w:rsidRDefault="00CA3F69" w:rsidP="007C3F38">
      <w:pPr>
        <w:pStyle w:val="ListParagraph"/>
        <w:jc w:val="both"/>
        <w:rPr>
          <w:rFonts w:ascii="Tahoma" w:hAnsi="Tahoma" w:cs="Tahoma"/>
        </w:rPr>
      </w:pPr>
    </w:p>
    <w:p w14:paraId="4E045040" w14:textId="779F70C6" w:rsidR="00CA3F69" w:rsidRPr="00706617" w:rsidRDefault="002668B2" w:rsidP="007C3F38">
      <w:pPr>
        <w:pStyle w:val="ListParagraph"/>
        <w:numPr>
          <w:ilvl w:val="2"/>
          <w:numId w:val="1"/>
        </w:numPr>
        <w:jc w:val="both"/>
        <w:rPr>
          <w:rFonts w:ascii="Tahoma" w:hAnsi="Tahoma" w:cs="Tahoma"/>
        </w:rPr>
      </w:pPr>
      <w:r w:rsidRPr="00706617">
        <w:rPr>
          <w:rFonts w:ascii="Tahoma" w:hAnsi="Tahoma" w:cs="Tahoma"/>
        </w:rPr>
        <w:t xml:space="preserve">A </w:t>
      </w:r>
      <w:r w:rsidR="00CA3F69" w:rsidRPr="00706617">
        <w:rPr>
          <w:rFonts w:ascii="Tahoma" w:hAnsi="Tahoma" w:cs="Tahoma"/>
        </w:rPr>
        <w:t>“prohibited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3AB64EDF" w14:textId="77777777" w:rsidR="00CA3F69" w:rsidRPr="00706617" w:rsidRDefault="00CA3F69" w:rsidP="007C3F38">
      <w:pPr>
        <w:pStyle w:val="ListParagraph"/>
        <w:ind w:left="2160"/>
        <w:jc w:val="both"/>
        <w:rPr>
          <w:rFonts w:ascii="Tahoma" w:hAnsi="Tahoma" w:cs="Tahoma"/>
        </w:rPr>
      </w:pPr>
    </w:p>
    <w:p w14:paraId="16877999" w14:textId="723A885F" w:rsidR="00CA3F69" w:rsidRPr="00706617" w:rsidRDefault="00CA3F69" w:rsidP="007C3F38">
      <w:pPr>
        <w:pStyle w:val="ListParagraph"/>
        <w:ind w:left="2160"/>
        <w:jc w:val="both"/>
        <w:rPr>
          <w:rFonts w:ascii="Tahoma" w:hAnsi="Tahoma" w:cs="Tahoma"/>
        </w:rPr>
      </w:pPr>
      <w:r w:rsidRPr="00706617">
        <w:rPr>
          <w:rFonts w:ascii="Tahoma" w:hAnsi="Tahoma" w:cs="Tahoma"/>
        </w:rPr>
        <w:t xml:space="preserve">Nothing herein is intended to prohibit a vendor from bidding or offering to supply developing technology, </w:t>
      </w:r>
      <w:r w:rsidR="00B94248" w:rsidRPr="00706617">
        <w:rPr>
          <w:rFonts w:ascii="Tahoma" w:hAnsi="Tahoma" w:cs="Tahoma"/>
        </w:rPr>
        <w:t>supplies</w:t>
      </w:r>
      <w:r w:rsidRPr="00706617">
        <w:rPr>
          <w:rFonts w:ascii="Tahoma" w:hAnsi="Tahoma" w:cs="Tahoma"/>
        </w:rPr>
        <w:t xml:space="preserve"> or services after providing the State with a demonstration of the developing technology, </w:t>
      </w:r>
      <w:r w:rsidR="00B94248" w:rsidRPr="00706617">
        <w:rPr>
          <w:rFonts w:ascii="Tahoma" w:hAnsi="Tahoma" w:cs="Tahoma"/>
        </w:rPr>
        <w:t>supplies</w:t>
      </w:r>
      <w:r w:rsidRPr="00706617">
        <w:rPr>
          <w:rFonts w:ascii="Tahoma" w:hAnsi="Tahoma" w:cs="Tahoma"/>
        </w:rPr>
        <w:t xml:space="preserve">, or services; provided the subject of the demonstration to the State represents industry trends and innovation and is not specifically designed to meet the State's needs.  Nothing herein is intended to prohibit a person or business from </w:t>
      </w:r>
      <w:r w:rsidRPr="00706617">
        <w:rPr>
          <w:rFonts w:ascii="Tahoma" w:hAnsi="Tahoma" w:cs="Tahoma"/>
        </w:rPr>
        <w:lastRenderedPageBreak/>
        <w:t>submitting a bid or offer or entering into a contract if the person or business: (</w:t>
      </w:r>
      <w:proofErr w:type="spellStart"/>
      <w:r w:rsidRPr="00706617">
        <w:rPr>
          <w:rFonts w:ascii="Tahoma" w:hAnsi="Tahoma" w:cs="Tahoma"/>
        </w:rPr>
        <w:t>i</w:t>
      </w:r>
      <w:proofErr w:type="spellEnd"/>
      <w:r w:rsidRPr="00706617">
        <w:rPr>
          <w:rFonts w:ascii="Tahoma" w:hAnsi="Tahoma" w:cs="Tahoma"/>
        </w:rPr>
        <w:t>)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22C87999" w14:textId="6650ADF5" w:rsidR="002668B2" w:rsidRPr="00706617" w:rsidRDefault="002668B2" w:rsidP="007C3F38">
      <w:pPr>
        <w:pStyle w:val="ListParagraph"/>
        <w:ind w:left="2160"/>
        <w:jc w:val="both"/>
        <w:rPr>
          <w:rFonts w:ascii="Tahoma" w:hAnsi="Tahoma" w:cs="Tahoma"/>
        </w:rPr>
      </w:pPr>
    </w:p>
    <w:p w14:paraId="69F1AB7B" w14:textId="1621A38B" w:rsidR="002668B2" w:rsidRPr="00706617" w:rsidRDefault="00CA3F69" w:rsidP="007C3F38">
      <w:pPr>
        <w:pStyle w:val="ListParagraph"/>
        <w:numPr>
          <w:ilvl w:val="2"/>
          <w:numId w:val="1"/>
        </w:numPr>
        <w:jc w:val="both"/>
        <w:rPr>
          <w:rFonts w:ascii="Tahoma" w:hAnsi="Tahoma" w:cs="Tahoma"/>
        </w:rPr>
      </w:pPr>
      <w:r w:rsidRPr="00706617">
        <w:rPr>
          <w:rFonts w:ascii="Tahoma" w:hAnsi="Tahoma" w:cs="Tahoma"/>
        </w:rPr>
        <w:t xml:space="preserve">Other factors that the State may </w:t>
      </w:r>
      <w:r w:rsidR="00B94248" w:rsidRPr="00706617">
        <w:rPr>
          <w:rFonts w:ascii="Tahoma" w:hAnsi="Tahoma" w:cs="Tahoma"/>
        </w:rPr>
        <w:t xml:space="preserve">use to </w:t>
      </w:r>
      <w:r w:rsidRPr="00706617">
        <w:rPr>
          <w:rFonts w:ascii="Tahoma" w:hAnsi="Tahoma" w:cs="Tahoma"/>
        </w:rPr>
        <w:t>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p>
    <w:p w14:paraId="4EAC9585" w14:textId="77777777" w:rsidR="00CA3F69" w:rsidRPr="00706617" w:rsidRDefault="00CA3F69" w:rsidP="007C3F38">
      <w:pPr>
        <w:pStyle w:val="ListParagraph"/>
        <w:ind w:left="2160"/>
        <w:jc w:val="both"/>
        <w:rPr>
          <w:rFonts w:ascii="Tahoma" w:hAnsi="Tahoma" w:cs="Tahoma"/>
        </w:rPr>
      </w:pPr>
    </w:p>
    <w:p w14:paraId="189F74F6" w14:textId="0CF2C5A7" w:rsidR="00CA3F69" w:rsidRPr="00706617" w:rsidRDefault="002668B2" w:rsidP="007C3F38">
      <w:pPr>
        <w:pStyle w:val="ListParagraph"/>
        <w:numPr>
          <w:ilvl w:val="2"/>
          <w:numId w:val="1"/>
        </w:numPr>
        <w:jc w:val="both"/>
        <w:rPr>
          <w:rFonts w:ascii="Tahoma" w:hAnsi="Tahoma" w:cs="Tahoma"/>
        </w:rPr>
      </w:pPr>
      <w:r w:rsidRPr="00706617">
        <w:rPr>
          <w:rFonts w:ascii="Tahoma" w:hAnsi="Tahoma" w:cs="Tahoma"/>
        </w:rPr>
        <w:t>Awarded</w:t>
      </w:r>
      <w:r w:rsidR="00CA3F69" w:rsidRPr="00706617">
        <w:rPr>
          <w:rFonts w:ascii="Tahoma" w:hAnsi="Tahoma" w:cs="Tahoma"/>
        </w:rPr>
        <w:t xml:space="preserve">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2657FD5C" w14:textId="77777777" w:rsidR="00CA3F69" w:rsidRPr="00706617" w:rsidRDefault="00CA3F69" w:rsidP="007C3F38">
      <w:pPr>
        <w:pStyle w:val="ListParagraph"/>
        <w:ind w:left="2160"/>
        <w:jc w:val="both"/>
        <w:rPr>
          <w:rFonts w:ascii="Tahoma" w:hAnsi="Tahoma" w:cs="Tahoma"/>
        </w:rPr>
      </w:pPr>
    </w:p>
    <w:p w14:paraId="453DC03F" w14:textId="589556C2" w:rsidR="00CA3F69" w:rsidRPr="00706617" w:rsidRDefault="00CA3F69" w:rsidP="007C3F38">
      <w:pPr>
        <w:pStyle w:val="ListParagraph"/>
        <w:numPr>
          <w:ilvl w:val="2"/>
          <w:numId w:val="1"/>
        </w:numPr>
        <w:jc w:val="both"/>
        <w:rPr>
          <w:rFonts w:ascii="Tahoma" w:hAnsi="Tahoma" w:cs="Tahoma"/>
        </w:rPr>
      </w:pPr>
      <w:r w:rsidRPr="00706617">
        <w:rPr>
          <w:rFonts w:ascii="Tahoma" w:hAnsi="Tahoma" w:cs="Tahoma"/>
        </w:rPr>
        <w:t>The State may require that an offeror correct any deficiencies as a condition of further evaluation.</w:t>
      </w:r>
    </w:p>
    <w:p w14:paraId="03BB5879" w14:textId="77777777" w:rsidR="00CA3F69" w:rsidRPr="00706617" w:rsidRDefault="00CA3F69" w:rsidP="007C3F38">
      <w:pPr>
        <w:pStyle w:val="ListParagraph"/>
        <w:ind w:left="2160"/>
        <w:jc w:val="both"/>
        <w:rPr>
          <w:rFonts w:ascii="Tahoma" w:hAnsi="Tahoma" w:cs="Tahoma"/>
        </w:rPr>
      </w:pPr>
    </w:p>
    <w:p w14:paraId="7E38CFCB" w14:textId="662DDF84" w:rsidR="002668B2" w:rsidRPr="00706617" w:rsidRDefault="002668B2" w:rsidP="007C3F38">
      <w:pPr>
        <w:pStyle w:val="ListParagraph"/>
        <w:numPr>
          <w:ilvl w:val="1"/>
          <w:numId w:val="1"/>
        </w:numPr>
        <w:jc w:val="both"/>
        <w:rPr>
          <w:rFonts w:ascii="Tahoma" w:hAnsi="Tahoma" w:cs="Tahoma"/>
        </w:rPr>
      </w:pPr>
      <w:proofErr w:type="spellStart"/>
      <w:r w:rsidRPr="00706617">
        <w:rPr>
          <w:rFonts w:ascii="Tahoma" w:hAnsi="Tahoma" w:cs="Tahoma"/>
        </w:rPr>
        <w:t>B</w:t>
      </w:r>
      <w:r w:rsidR="00B94248" w:rsidRPr="00706617">
        <w:rPr>
          <w:rFonts w:ascii="Tahoma" w:hAnsi="Tahoma" w:cs="Tahoma"/>
        </w:rPr>
        <w:t>idBuy</w:t>
      </w:r>
      <w:proofErr w:type="spellEnd"/>
      <w:r w:rsidRPr="00706617">
        <w:rPr>
          <w:rFonts w:ascii="Tahoma" w:hAnsi="Tahoma" w:cs="Tahoma"/>
        </w:rPr>
        <w:t xml:space="preserve"> </w:t>
      </w:r>
      <w:r w:rsidR="00CA3F69" w:rsidRPr="00706617">
        <w:rPr>
          <w:rFonts w:ascii="Tahoma" w:hAnsi="Tahoma" w:cs="Tahoma"/>
        </w:rPr>
        <w:t>Terminology and Guidance</w:t>
      </w:r>
      <w:proofErr w:type="gramStart"/>
      <w:r w:rsidR="00CA3F69" w:rsidRPr="00706617">
        <w:rPr>
          <w:rFonts w:ascii="Tahoma" w:hAnsi="Tahoma" w:cs="Tahoma"/>
        </w:rPr>
        <w:t xml:space="preserve">:  </w:t>
      </w:r>
      <w:proofErr w:type="spellStart"/>
      <w:r w:rsidR="00CA3F69" w:rsidRPr="00706617">
        <w:rPr>
          <w:rFonts w:ascii="Tahoma" w:hAnsi="Tahoma" w:cs="Tahoma"/>
        </w:rPr>
        <w:t>BidBuy</w:t>
      </w:r>
      <w:proofErr w:type="spellEnd"/>
      <w:proofErr w:type="gramEnd"/>
      <w:r w:rsidR="00CA3F69" w:rsidRPr="00706617">
        <w:rPr>
          <w:rFonts w:ascii="Tahoma" w:hAnsi="Tahoma" w:cs="Tahoma"/>
        </w:rPr>
        <w:t xml:space="preserve"> is an online e-procurement system.  There may be some difference between the procurement terminology used in this solicitation and the terms used in </w:t>
      </w:r>
      <w:proofErr w:type="spellStart"/>
      <w:r w:rsidR="00CA3F69" w:rsidRPr="00706617">
        <w:rPr>
          <w:rFonts w:ascii="Tahoma" w:hAnsi="Tahoma" w:cs="Tahoma"/>
        </w:rPr>
        <w:t>BidBuy</w:t>
      </w:r>
      <w:proofErr w:type="spellEnd"/>
      <w:r w:rsidR="00CA3F69" w:rsidRPr="00706617">
        <w:rPr>
          <w:rFonts w:ascii="Tahoma" w:hAnsi="Tahoma" w:cs="Tahoma"/>
        </w:rPr>
        <w:t xml:space="preserve">.  Please learn more about </w:t>
      </w:r>
      <w:proofErr w:type="spellStart"/>
      <w:r w:rsidR="00CA3F69" w:rsidRPr="00706617">
        <w:rPr>
          <w:rFonts w:ascii="Tahoma" w:hAnsi="Tahoma" w:cs="Tahoma"/>
        </w:rPr>
        <w:t>BidBuy</w:t>
      </w:r>
      <w:proofErr w:type="spellEnd"/>
      <w:r w:rsidR="00CA3F69" w:rsidRPr="00706617">
        <w:rPr>
          <w:rFonts w:ascii="Tahoma" w:hAnsi="Tahoma" w:cs="Tahoma"/>
        </w:rPr>
        <w:t xml:space="preserve"> by accessing the online resources found here:</w:t>
      </w:r>
    </w:p>
    <w:p w14:paraId="3EA4E965" w14:textId="77777777" w:rsidR="00CA3F69" w:rsidRPr="00706617" w:rsidRDefault="00CA3F69" w:rsidP="007C3F38">
      <w:pPr>
        <w:pStyle w:val="ListParagraph"/>
        <w:jc w:val="both"/>
        <w:rPr>
          <w:rFonts w:ascii="Tahoma" w:hAnsi="Tahoma" w:cs="Tahoma"/>
        </w:rPr>
      </w:pPr>
    </w:p>
    <w:p w14:paraId="447E3A53" w14:textId="18A3C0E7" w:rsidR="009B7B04" w:rsidRPr="00706617" w:rsidRDefault="00644A3A" w:rsidP="007C3F38">
      <w:pPr>
        <w:pStyle w:val="ListParagraph"/>
        <w:ind w:left="2160"/>
        <w:jc w:val="both"/>
        <w:rPr>
          <w:rFonts w:ascii="Tahoma" w:hAnsi="Tahoma" w:cs="Tahoma"/>
        </w:rPr>
      </w:pPr>
      <w:hyperlink r:id="rId25" w:history="1">
        <w:r w:rsidRPr="00706617">
          <w:rPr>
            <w:rStyle w:val="Hyperlink"/>
            <w:rFonts w:ascii="Tahoma" w:hAnsi="Tahoma" w:cs="Tahoma"/>
          </w:rPr>
          <w:t>https://pathway2procurement.illinois.gov/bidbuy.html</w:t>
        </w:r>
      </w:hyperlink>
    </w:p>
    <w:p w14:paraId="01D4721E" w14:textId="77777777" w:rsidR="00305204" w:rsidRDefault="00305204" w:rsidP="007C3F38">
      <w:pPr>
        <w:jc w:val="both"/>
        <w:rPr>
          <w:rFonts w:ascii="Tahoma" w:hAnsi="Tahoma" w:cs="Tahoma"/>
        </w:rPr>
      </w:pPr>
    </w:p>
    <w:p w14:paraId="7EFB50B4" w14:textId="77777777" w:rsidR="009B7B04" w:rsidRPr="00706617" w:rsidRDefault="009B7B04" w:rsidP="007C3F38">
      <w:pPr>
        <w:pStyle w:val="ListParagraph"/>
        <w:ind w:left="2160"/>
        <w:jc w:val="both"/>
        <w:rPr>
          <w:rFonts w:ascii="Tahoma" w:hAnsi="Tahoma" w:cs="Tahoma"/>
        </w:rPr>
      </w:pPr>
    </w:p>
    <w:p w14:paraId="2A68F68B" w14:textId="04EFDE52" w:rsidR="002668B2" w:rsidRPr="00706617" w:rsidRDefault="00323972" w:rsidP="007C3F38">
      <w:pPr>
        <w:pStyle w:val="ListParagraph"/>
        <w:numPr>
          <w:ilvl w:val="0"/>
          <w:numId w:val="1"/>
        </w:numPr>
        <w:ind w:hanging="1170"/>
        <w:jc w:val="both"/>
        <w:rPr>
          <w:rFonts w:ascii="Tahoma" w:hAnsi="Tahoma" w:cs="Tahoma"/>
          <w:sz w:val="28"/>
          <w:szCs w:val="28"/>
        </w:rPr>
      </w:pPr>
      <w:r w:rsidRPr="00706617">
        <w:rPr>
          <w:rFonts w:ascii="Tahoma" w:hAnsi="Tahoma" w:cs="Tahoma"/>
          <w:sz w:val="28"/>
          <w:szCs w:val="28"/>
        </w:rPr>
        <w:t xml:space="preserve"> </w:t>
      </w:r>
      <w:r w:rsidR="00E368F2" w:rsidRPr="00706617">
        <w:rPr>
          <w:rFonts w:ascii="Tahoma" w:hAnsi="Tahoma" w:cs="Tahoma"/>
          <w:sz w:val="28"/>
          <w:szCs w:val="28"/>
        </w:rPr>
        <w:t>PROPOSAL FORMS</w:t>
      </w:r>
    </w:p>
    <w:p w14:paraId="54BE4131" w14:textId="505B9161" w:rsidR="00CA3F69" w:rsidRPr="00706617" w:rsidRDefault="00CA3F69" w:rsidP="007C3F38">
      <w:pPr>
        <w:tabs>
          <w:tab w:val="left" w:pos="720"/>
          <w:tab w:val="left" w:pos="1440"/>
        </w:tabs>
        <w:spacing w:before="240" w:after="200" w:line="23" w:lineRule="atLeast"/>
        <w:jc w:val="both"/>
        <w:rPr>
          <w:rFonts w:ascii="Tahoma" w:hAnsi="Tahoma" w:cs="Tahoma"/>
          <w:bCs/>
        </w:rPr>
      </w:pPr>
      <w:r w:rsidRPr="00706617">
        <w:rPr>
          <w:rFonts w:ascii="Tahoma" w:hAnsi="Tahoma" w:cs="Tahoma"/>
          <w:bCs/>
        </w:rPr>
        <w:t xml:space="preserve">Offeror must complete and </w:t>
      </w:r>
      <w:r w:rsidR="00C633A0">
        <w:rPr>
          <w:rFonts w:ascii="Tahoma" w:hAnsi="Tahoma" w:cs="Tahoma"/>
          <w:bCs/>
        </w:rPr>
        <w:t xml:space="preserve">attach in </w:t>
      </w:r>
      <w:proofErr w:type="spellStart"/>
      <w:r w:rsidR="00C633A0">
        <w:rPr>
          <w:rFonts w:ascii="Tahoma" w:hAnsi="Tahoma" w:cs="Tahoma"/>
          <w:bCs/>
        </w:rPr>
        <w:t>BidBuy</w:t>
      </w:r>
      <w:proofErr w:type="spellEnd"/>
      <w:r w:rsidR="00C633A0">
        <w:rPr>
          <w:rFonts w:ascii="Tahoma" w:hAnsi="Tahoma" w:cs="Tahoma"/>
          <w:bCs/>
        </w:rPr>
        <w:t xml:space="preserve"> with Proposal the following</w:t>
      </w:r>
      <w:r w:rsidRPr="00706617">
        <w:rPr>
          <w:rFonts w:ascii="Tahoma" w:hAnsi="Tahoma" w:cs="Tahoma"/>
          <w:bCs/>
        </w:rPr>
        <w:t>:</w:t>
      </w:r>
    </w:p>
    <w:p w14:paraId="21D7CC18" w14:textId="7B9B9066" w:rsidR="00CA3F69" w:rsidRPr="00706617" w:rsidRDefault="00CA3F69" w:rsidP="007C3F38">
      <w:pPr>
        <w:pStyle w:val="ListParagraph"/>
        <w:numPr>
          <w:ilvl w:val="0"/>
          <w:numId w:val="4"/>
        </w:numPr>
        <w:tabs>
          <w:tab w:val="left" w:pos="720"/>
          <w:tab w:val="left" w:pos="1440"/>
        </w:tabs>
        <w:spacing w:before="240" w:after="200" w:line="23" w:lineRule="atLeast"/>
        <w:jc w:val="both"/>
        <w:rPr>
          <w:rFonts w:ascii="Tahoma" w:hAnsi="Tahoma" w:cs="Tahoma"/>
          <w:bCs/>
        </w:rPr>
      </w:pPr>
      <w:r w:rsidRPr="00706617">
        <w:rPr>
          <w:rFonts w:ascii="Tahoma" w:hAnsi="Tahoma" w:cs="Tahoma"/>
          <w:bCs/>
        </w:rPr>
        <w:lastRenderedPageBreak/>
        <w:t xml:space="preserve">The following </w:t>
      </w:r>
      <w:r w:rsidR="00090047" w:rsidRPr="00706617">
        <w:rPr>
          <w:rFonts w:ascii="Tahoma" w:hAnsi="Tahoma" w:cs="Tahoma"/>
          <w:bCs/>
        </w:rPr>
        <w:t>three (3</w:t>
      </w:r>
      <w:r w:rsidR="001C5B42" w:rsidRPr="00706617">
        <w:rPr>
          <w:rFonts w:ascii="Tahoma" w:hAnsi="Tahoma" w:cs="Tahoma"/>
          <w:bCs/>
        </w:rPr>
        <w:t>) tables</w:t>
      </w:r>
      <w:r w:rsidRPr="00706617">
        <w:rPr>
          <w:rFonts w:ascii="Tahoma" w:hAnsi="Tahoma" w:cs="Tahoma"/>
          <w:bCs/>
        </w:rPr>
        <w:t xml:space="preserve"> </w:t>
      </w:r>
      <w:r w:rsidR="005B69D3" w:rsidRPr="00706617">
        <w:rPr>
          <w:rFonts w:ascii="Tahoma" w:hAnsi="Tahoma" w:cs="Tahoma"/>
          <w:bCs/>
        </w:rPr>
        <w:t>include:</w:t>
      </w:r>
      <w:r w:rsidRPr="00706617">
        <w:rPr>
          <w:rFonts w:ascii="Tahoma" w:hAnsi="Tahoma" w:cs="Tahoma"/>
          <w:bCs/>
        </w:rPr>
        <w:t xml:space="preserve"> </w:t>
      </w:r>
      <w:r w:rsidR="00D54000" w:rsidRPr="00706617">
        <w:rPr>
          <w:rFonts w:ascii="Tahoma" w:hAnsi="Tahoma" w:cs="Tahoma"/>
          <w:bCs/>
        </w:rPr>
        <w:t>Contract Requirements</w:t>
      </w:r>
      <w:r w:rsidRPr="00706617">
        <w:rPr>
          <w:rFonts w:ascii="Tahoma" w:hAnsi="Tahoma" w:cs="Tahoma"/>
          <w:bCs/>
        </w:rPr>
        <w:t xml:space="preserve"> (Section F.1),</w:t>
      </w:r>
      <w:r w:rsidR="00E622B6" w:rsidRPr="00706617">
        <w:rPr>
          <w:rFonts w:ascii="Tahoma" w:hAnsi="Tahoma" w:cs="Tahoma"/>
          <w:bCs/>
        </w:rPr>
        <w:t xml:space="preserve"> and Technical Requirements:</w:t>
      </w:r>
      <w:r w:rsidRPr="00706617">
        <w:rPr>
          <w:rFonts w:ascii="Tahoma" w:hAnsi="Tahoma" w:cs="Tahoma"/>
          <w:bCs/>
        </w:rPr>
        <w:t xml:space="preserve"> Mandatory Requirements with Evidence (Section F.2), and Proposed </w:t>
      </w:r>
      <w:r w:rsidR="00090047" w:rsidRPr="00706617">
        <w:rPr>
          <w:rFonts w:ascii="Tahoma" w:hAnsi="Tahoma" w:cs="Tahoma"/>
          <w:bCs/>
        </w:rPr>
        <w:t xml:space="preserve">Technical </w:t>
      </w:r>
      <w:r w:rsidRPr="00706617">
        <w:rPr>
          <w:rFonts w:ascii="Tahoma" w:hAnsi="Tahoma" w:cs="Tahoma"/>
          <w:bCs/>
        </w:rPr>
        <w:t>Solution (Section F.</w:t>
      </w:r>
      <w:r w:rsidR="008A1D61" w:rsidRPr="00706617">
        <w:rPr>
          <w:rFonts w:ascii="Tahoma" w:hAnsi="Tahoma" w:cs="Tahoma"/>
          <w:bCs/>
        </w:rPr>
        <w:t>3</w:t>
      </w:r>
      <w:r w:rsidRPr="00706617">
        <w:rPr>
          <w:rFonts w:ascii="Tahoma" w:hAnsi="Tahoma" w:cs="Tahoma"/>
          <w:bCs/>
        </w:rPr>
        <w:t>)</w:t>
      </w:r>
    </w:p>
    <w:p w14:paraId="6EBD7FA5" w14:textId="3069890A" w:rsidR="00CA3F69" w:rsidRPr="00706617" w:rsidRDefault="00CA3F69" w:rsidP="007C3F38">
      <w:pPr>
        <w:pStyle w:val="ListParagraph"/>
        <w:numPr>
          <w:ilvl w:val="0"/>
          <w:numId w:val="4"/>
        </w:numPr>
        <w:tabs>
          <w:tab w:val="left" w:pos="720"/>
          <w:tab w:val="left" w:pos="1440"/>
        </w:tabs>
        <w:spacing w:before="240" w:after="200" w:line="23" w:lineRule="atLeast"/>
        <w:jc w:val="both"/>
        <w:rPr>
          <w:rFonts w:ascii="Tahoma" w:hAnsi="Tahoma" w:cs="Tahoma"/>
          <w:bCs/>
        </w:rPr>
      </w:pPr>
      <w:r w:rsidRPr="00706617">
        <w:rPr>
          <w:rFonts w:ascii="Tahoma" w:hAnsi="Tahoma" w:cs="Tahoma"/>
          <w:bCs/>
        </w:rPr>
        <w:t>Commitment to Diversity (Section F.</w:t>
      </w:r>
      <w:r w:rsidR="00B94248" w:rsidRPr="00706617">
        <w:rPr>
          <w:rFonts w:ascii="Tahoma" w:hAnsi="Tahoma" w:cs="Tahoma"/>
          <w:bCs/>
        </w:rPr>
        <w:t>4</w:t>
      </w:r>
      <w:r w:rsidRPr="00706617">
        <w:rPr>
          <w:rFonts w:ascii="Tahoma" w:hAnsi="Tahoma" w:cs="Tahoma"/>
          <w:bCs/>
        </w:rPr>
        <w:t>)</w:t>
      </w:r>
    </w:p>
    <w:p w14:paraId="1180CA50" w14:textId="5784B862" w:rsidR="003F7B16" w:rsidRPr="00706617" w:rsidRDefault="00606351" w:rsidP="007C3F38">
      <w:pPr>
        <w:pStyle w:val="ListParagraph"/>
        <w:numPr>
          <w:ilvl w:val="0"/>
          <w:numId w:val="4"/>
        </w:numPr>
        <w:tabs>
          <w:tab w:val="left" w:pos="720"/>
          <w:tab w:val="left" w:pos="1440"/>
        </w:tabs>
        <w:spacing w:before="240" w:after="200" w:line="23" w:lineRule="atLeast"/>
        <w:jc w:val="both"/>
        <w:rPr>
          <w:rFonts w:ascii="Tahoma" w:hAnsi="Tahoma" w:cs="Tahoma"/>
        </w:rPr>
      </w:pPr>
      <w:r w:rsidRPr="00706617">
        <w:rPr>
          <w:rFonts w:ascii="Tahoma" w:hAnsi="Tahoma" w:cs="Tahoma"/>
        </w:rPr>
        <w:t>Offer to the State</w:t>
      </w:r>
      <w:r w:rsidR="00843D25" w:rsidRPr="00706617">
        <w:rPr>
          <w:rFonts w:ascii="Tahoma" w:hAnsi="Tahoma" w:cs="Tahoma"/>
        </w:rPr>
        <w:t xml:space="preserve"> of Illinois </w:t>
      </w:r>
    </w:p>
    <w:p w14:paraId="013093C2" w14:textId="1A42D8B8" w:rsidR="00CA3F69" w:rsidRPr="00706617" w:rsidRDefault="00CA3F69" w:rsidP="007C3F38">
      <w:pPr>
        <w:tabs>
          <w:tab w:val="left" w:pos="720"/>
          <w:tab w:val="left" w:pos="1440"/>
        </w:tabs>
        <w:spacing w:before="240" w:after="200" w:line="23" w:lineRule="atLeast"/>
        <w:jc w:val="both"/>
        <w:rPr>
          <w:rFonts w:ascii="Tahoma" w:hAnsi="Tahoma" w:cs="Tahoma"/>
          <w:bCs/>
        </w:rPr>
      </w:pPr>
      <w:r w:rsidRPr="00706617">
        <w:rPr>
          <w:rFonts w:ascii="Tahoma" w:hAnsi="Tahoma" w:cs="Tahoma"/>
          <w:bCs/>
        </w:rPr>
        <w:t>Please read and follow ea</w:t>
      </w:r>
      <w:r w:rsidR="003F7B16" w:rsidRPr="00706617">
        <w:rPr>
          <w:rFonts w:ascii="Tahoma" w:hAnsi="Tahoma" w:cs="Tahoma"/>
          <w:bCs/>
        </w:rPr>
        <w:t>ch</w:t>
      </w:r>
      <w:r w:rsidRPr="00706617">
        <w:rPr>
          <w:rFonts w:ascii="Tahoma" w:hAnsi="Tahoma" w:cs="Tahoma"/>
          <w:bCs/>
        </w:rPr>
        <w:t xml:space="preserve"> instruction carefully.</w:t>
      </w:r>
    </w:p>
    <w:p w14:paraId="73A460DA" w14:textId="5B092ABD" w:rsidR="002668B2" w:rsidRPr="00706617" w:rsidRDefault="00D54000" w:rsidP="007C3F38">
      <w:pPr>
        <w:pStyle w:val="ListParagraph"/>
        <w:numPr>
          <w:ilvl w:val="1"/>
          <w:numId w:val="1"/>
        </w:numPr>
        <w:jc w:val="both"/>
        <w:rPr>
          <w:rFonts w:ascii="Tahoma" w:hAnsi="Tahoma" w:cs="Tahoma"/>
        </w:rPr>
      </w:pPr>
      <w:r w:rsidRPr="00706617">
        <w:rPr>
          <w:rFonts w:ascii="Tahoma" w:hAnsi="Tahoma" w:cs="Tahoma"/>
        </w:rPr>
        <w:t>CONTRACT REQUIREMENTS</w:t>
      </w:r>
    </w:p>
    <w:p w14:paraId="0341213D" w14:textId="74A4D20C" w:rsidR="00CA3F69" w:rsidRPr="00706617" w:rsidRDefault="00CA3F69" w:rsidP="007C3F38">
      <w:pPr>
        <w:pStyle w:val="ListParagraph"/>
        <w:jc w:val="both"/>
        <w:rPr>
          <w:rFonts w:ascii="Tahoma" w:hAnsi="Tahoma" w:cs="Tahoma"/>
        </w:rPr>
      </w:pPr>
    </w:p>
    <w:p w14:paraId="2F98E0B9" w14:textId="6DD0D80A" w:rsidR="00CA3F69" w:rsidRPr="00706617" w:rsidRDefault="00CA3F69" w:rsidP="007C3F38">
      <w:pPr>
        <w:pStyle w:val="ListParagraph"/>
        <w:jc w:val="both"/>
        <w:rPr>
          <w:rFonts w:ascii="Tahoma" w:hAnsi="Tahoma" w:cs="Tahoma"/>
          <w:bCs/>
        </w:rPr>
      </w:pPr>
      <w:r w:rsidRPr="00706617">
        <w:rPr>
          <w:rFonts w:ascii="Tahoma" w:hAnsi="Tahoma" w:cs="Tahoma"/>
          <w:bCs/>
        </w:rPr>
        <w:t xml:space="preserve">Please read each </w:t>
      </w:r>
      <w:r w:rsidR="00232394" w:rsidRPr="00706617">
        <w:rPr>
          <w:rFonts w:ascii="Tahoma" w:hAnsi="Tahoma" w:cs="Tahoma"/>
          <w:bCs/>
        </w:rPr>
        <w:t xml:space="preserve">contract requirement </w:t>
      </w:r>
      <w:r w:rsidRPr="00706617">
        <w:rPr>
          <w:rFonts w:ascii="Tahoma" w:hAnsi="Tahoma" w:cs="Tahoma"/>
          <w:bCs/>
        </w:rPr>
        <w:t xml:space="preserve">carefully </w:t>
      </w:r>
      <w:proofErr w:type="gramStart"/>
      <w:r w:rsidRPr="00706617">
        <w:rPr>
          <w:rFonts w:ascii="Tahoma" w:hAnsi="Tahoma" w:cs="Tahoma"/>
          <w:bCs/>
        </w:rPr>
        <w:t>in</w:t>
      </w:r>
      <w:proofErr w:type="gramEnd"/>
      <w:r w:rsidRPr="00706617">
        <w:rPr>
          <w:rFonts w:ascii="Tahoma" w:hAnsi="Tahoma" w:cs="Tahoma"/>
          <w:bCs/>
        </w:rPr>
        <w:t xml:space="preserve"> F.1.  These </w:t>
      </w:r>
      <w:r w:rsidR="00232394" w:rsidRPr="00706617">
        <w:rPr>
          <w:rFonts w:ascii="Tahoma" w:hAnsi="Tahoma" w:cs="Tahoma"/>
          <w:bCs/>
        </w:rPr>
        <w:t xml:space="preserve">contract requirements </w:t>
      </w:r>
      <w:r w:rsidRPr="00706617">
        <w:rPr>
          <w:rFonts w:ascii="Tahoma" w:hAnsi="Tahoma" w:cs="Tahoma"/>
          <w:bCs/>
        </w:rPr>
        <w:t>shall be included in any contract resulting from this solicitation.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7"/>
        <w:gridCol w:w="1893"/>
      </w:tblGrid>
      <w:tr w:rsidR="00E76F0C" w:rsidRPr="00706617" w14:paraId="72BAE861" w14:textId="77777777" w:rsidTr="03B10427">
        <w:trPr>
          <w:trHeight w:val="2276"/>
        </w:trPr>
        <w:tc>
          <w:tcPr>
            <w:tcW w:w="3988" w:type="pct"/>
            <w:tcBorders>
              <w:top w:val="single" w:sz="4" w:space="0" w:color="auto"/>
              <w:left w:val="single" w:sz="4" w:space="0" w:color="auto"/>
              <w:bottom w:val="single" w:sz="4" w:space="0" w:color="auto"/>
              <w:right w:val="single" w:sz="4" w:space="0" w:color="auto"/>
            </w:tcBorders>
            <w:shd w:val="clear" w:color="auto" w:fill="E7E6E6" w:themeFill="background2"/>
          </w:tcPr>
          <w:p w14:paraId="6E002B40" w14:textId="4CA039A6" w:rsidR="00E76F0C" w:rsidRPr="00706617" w:rsidRDefault="00E76F0C" w:rsidP="6C3DA177">
            <w:pPr>
              <w:tabs>
                <w:tab w:val="left" w:pos="792"/>
              </w:tabs>
              <w:spacing w:after="0" w:line="240" w:lineRule="auto"/>
              <w:rPr>
                <w:rFonts w:ascii="Tahoma" w:hAnsi="Tahoma" w:cs="Tahoma"/>
                <w:b/>
                <w:color w:val="000000" w:themeColor="text1"/>
                <w:sz w:val="24"/>
                <w:szCs w:val="24"/>
              </w:rPr>
            </w:pPr>
            <w:r w:rsidRPr="00706617">
              <w:rPr>
                <w:rFonts w:ascii="Tahoma" w:hAnsi="Tahoma" w:cs="Tahoma"/>
                <w:b/>
                <w:color w:val="000000" w:themeColor="text1"/>
                <w:sz w:val="24"/>
                <w:szCs w:val="24"/>
              </w:rPr>
              <w:t>MANDATORY REQUIREMENTS WITHOUT EVIDENCE/CONTRACT TERMS</w:t>
            </w:r>
          </w:p>
          <w:p w14:paraId="17882359" w14:textId="77777777" w:rsidR="00E76F0C" w:rsidRPr="00706617" w:rsidRDefault="00E76F0C" w:rsidP="002B6057">
            <w:pPr>
              <w:tabs>
                <w:tab w:val="left" w:pos="792"/>
              </w:tabs>
              <w:spacing w:after="0" w:line="240" w:lineRule="auto"/>
              <w:rPr>
                <w:rFonts w:ascii="Tahoma" w:hAnsi="Tahoma" w:cs="Tahoma"/>
                <w:b/>
                <w:color w:val="000000" w:themeColor="text1"/>
                <w:sz w:val="24"/>
                <w:szCs w:val="24"/>
              </w:rPr>
            </w:pPr>
          </w:p>
          <w:p w14:paraId="5CC0D2CA" w14:textId="77777777" w:rsidR="00E76F0C" w:rsidRPr="00706617" w:rsidRDefault="00E76F0C" w:rsidP="002B6057">
            <w:pPr>
              <w:rPr>
                <w:rFonts w:ascii="Tahoma" w:hAnsi="Tahoma" w:cs="Tahoma"/>
              </w:rPr>
            </w:pPr>
            <w:r w:rsidRPr="00706617">
              <w:rPr>
                <w:rFonts w:ascii="Tahoma" w:hAnsi="Tahoma" w:cs="Tahoma"/>
              </w:rPr>
              <w:t>The Awarded Vendor will be asked to perform the following services or advise on the following topics in accordance with all applicable laws, rules, and regulations:</w:t>
            </w:r>
          </w:p>
          <w:p w14:paraId="6C6377D5" w14:textId="77777777" w:rsidR="00E76F0C" w:rsidRPr="00706617" w:rsidRDefault="00E76F0C" w:rsidP="002B6057">
            <w:pPr>
              <w:tabs>
                <w:tab w:val="left" w:pos="792"/>
              </w:tabs>
              <w:spacing w:after="0" w:line="240" w:lineRule="auto"/>
              <w:rPr>
                <w:rFonts w:ascii="Tahoma" w:hAnsi="Tahoma" w:cs="Tahoma"/>
                <w:b/>
                <w:color w:val="00B050"/>
                <w:sz w:val="24"/>
                <w:szCs w:val="24"/>
              </w:rPr>
            </w:pPr>
          </w:p>
        </w:tc>
        <w:tc>
          <w:tcPr>
            <w:tcW w:w="1012" w:type="pct"/>
            <w:tcBorders>
              <w:top w:val="single" w:sz="4" w:space="0" w:color="auto"/>
              <w:left w:val="single" w:sz="4" w:space="0" w:color="auto"/>
              <w:bottom w:val="single" w:sz="4" w:space="0" w:color="auto"/>
              <w:right w:val="single" w:sz="4" w:space="0" w:color="auto"/>
            </w:tcBorders>
            <w:shd w:val="clear" w:color="auto" w:fill="E7E6E6" w:themeFill="background2"/>
          </w:tcPr>
          <w:p w14:paraId="3EF90829" w14:textId="00295113" w:rsidR="00E76F0C" w:rsidRPr="00F62A6E" w:rsidRDefault="00F62A6E" w:rsidP="002B6057">
            <w:pPr>
              <w:rPr>
                <w:rFonts w:ascii="Tahoma" w:hAnsi="Tahoma" w:cs="Tahoma"/>
                <w:b/>
                <w:bCs/>
                <w:color w:val="000000"/>
                <w:sz w:val="18"/>
                <w:szCs w:val="18"/>
              </w:rPr>
            </w:pPr>
            <w:r w:rsidRPr="00F62A6E">
              <w:rPr>
                <w:rFonts w:ascii="Tahoma" w:hAnsi="Tahoma" w:cs="Tahoma"/>
                <w:b/>
                <w:bCs/>
                <w:color w:val="000000"/>
                <w:sz w:val="18"/>
                <w:szCs w:val="18"/>
              </w:rPr>
              <w:t>Vendor Acknowledgement of Contract Term</w:t>
            </w:r>
          </w:p>
        </w:tc>
      </w:tr>
      <w:tr w:rsidR="00E76F0C" w:rsidRPr="00706617" w14:paraId="6512D44C" w14:textId="77777777" w:rsidTr="03B10427">
        <w:trPr>
          <w:trHeight w:val="1070"/>
        </w:trPr>
        <w:tc>
          <w:tcPr>
            <w:tcW w:w="3988" w:type="pct"/>
            <w:tcBorders>
              <w:top w:val="single" w:sz="4" w:space="0" w:color="auto"/>
            </w:tcBorders>
            <w:shd w:val="clear" w:color="auto" w:fill="FFFFFF" w:themeFill="background1"/>
          </w:tcPr>
          <w:p w14:paraId="6B8AEFAC" w14:textId="5030094C" w:rsidR="000A200C" w:rsidRPr="000A200C" w:rsidRDefault="000A200C" w:rsidP="000A200C">
            <w:pPr>
              <w:pStyle w:val="ListParagraph"/>
              <w:numPr>
                <w:ilvl w:val="0"/>
                <w:numId w:val="5"/>
              </w:numPr>
              <w:tabs>
                <w:tab w:val="clear" w:pos="360"/>
              </w:tabs>
              <w:rPr>
                <w:rFonts w:ascii="Tahoma" w:hAnsi="Tahoma" w:cs="Tahoma"/>
              </w:rPr>
            </w:pPr>
            <w:r w:rsidRPr="000A200C">
              <w:rPr>
                <w:rFonts w:ascii="Tahoma" w:hAnsi="Tahoma" w:cs="Tahoma"/>
              </w:rPr>
              <w:t xml:space="preserve">The selected Vendor will be expected to deliver all or parts of the services (outlined </w:t>
            </w:r>
            <w:r>
              <w:rPr>
                <w:rFonts w:ascii="Tahoma" w:hAnsi="Tahoma" w:cs="Tahoma"/>
              </w:rPr>
              <w:t>below</w:t>
            </w:r>
            <w:r w:rsidRPr="000A200C">
              <w:rPr>
                <w:rFonts w:ascii="Tahoma" w:hAnsi="Tahoma" w:cs="Tahoma"/>
              </w:rPr>
              <w:t xml:space="preserve"> in F.1.</w:t>
            </w:r>
            <w:r>
              <w:rPr>
                <w:rFonts w:ascii="Tahoma" w:hAnsi="Tahoma" w:cs="Tahoma"/>
              </w:rPr>
              <w:t>2.</w:t>
            </w:r>
            <w:r w:rsidRPr="000A200C">
              <w:rPr>
                <w:rFonts w:ascii="Tahoma" w:hAnsi="Tahoma" w:cs="Tahoma"/>
              </w:rPr>
              <w:t>-F.</w:t>
            </w:r>
            <w:proofErr w:type="gramStart"/>
            <w:r w:rsidRPr="000A200C">
              <w:rPr>
                <w:rFonts w:ascii="Tahoma" w:hAnsi="Tahoma" w:cs="Tahoma"/>
              </w:rPr>
              <w:t>1.1</w:t>
            </w:r>
            <w:r>
              <w:rPr>
                <w:rFonts w:ascii="Tahoma" w:hAnsi="Tahoma" w:cs="Tahoma"/>
              </w:rPr>
              <w:t>7</w:t>
            </w:r>
            <w:proofErr w:type="gramEnd"/>
            <w:r w:rsidRPr="000A200C">
              <w:rPr>
                <w:rFonts w:ascii="Tahoma" w:hAnsi="Tahoma" w:cs="Tahoma"/>
              </w:rPr>
              <w:t xml:space="preserve">.) as needed and as directed by the DCEO on an on-demand/ work request basis: </w:t>
            </w:r>
          </w:p>
          <w:p w14:paraId="4C197FD6" w14:textId="5E84F4D1" w:rsidR="000A200C" w:rsidRPr="000A200C" w:rsidRDefault="000A200C" w:rsidP="000F33FB">
            <w:pPr>
              <w:pStyle w:val="ListParagraph"/>
              <w:numPr>
                <w:ilvl w:val="0"/>
                <w:numId w:val="58"/>
              </w:numPr>
              <w:rPr>
                <w:rFonts w:ascii="Tahoma" w:hAnsi="Tahoma" w:cs="Tahoma"/>
              </w:rPr>
            </w:pPr>
            <w:r w:rsidRPr="03B10427">
              <w:rPr>
                <w:rFonts w:ascii="Tahoma" w:hAnsi="Tahoma" w:cs="Tahoma"/>
              </w:rPr>
              <w:t xml:space="preserve">DCEO INVENT will submit a work request with guidance and deliverable to Vendor via </w:t>
            </w:r>
            <w:proofErr w:type="gramStart"/>
            <w:r w:rsidRPr="03B10427">
              <w:rPr>
                <w:rFonts w:ascii="Tahoma" w:hAnsi="Tahoma" w:cs="Tahoma"/>
              </w:rPr>
              <w:t>email;</w:t>
            </w:r>
            <w:proofErr w:type="gramEnd"/>
          </w:p>
          <w:p w14:paraId="094A1361" w14:textId="77777777" w:rsidR="000A200C" w:rsidRPr="000F33FB" w:rsidRDefault="000A200C" w:rsidP="000F33FB">
            <w:pPr>
              <w:pStyle w:val="ListParagraph"/>
              <w:numPr>
                <w:ilvl w:val="0"/>
                <w:numId w:val="58"/>
              </w:numPr>
              <w:rPr>
                <w:rFonts w:ascii="Tahoma" w:hAnsi="Tahoma" w:cs="Tahoma"/>
              </w:rPr>
            </w:pPr>
            <w:r w:rsidRPr="000F33FB">
              <w:rPr>
                <w:rFonts w:ascii="Tahoma" w:hAnsi="Tahoma" w:cs="Tahoma"/>
              </w:rPr>
              <w:t xml:space="preserve">Vendor may respond with any question(s); if none, Vendor will provide an estimate of # hours/total cost to complete the requested </w:t>
            </w:r>
            <w:proofErr w:type="gramStart"/>
            <w:r w:rsidRPr="000F33FB">
              <w:rPr>
                <w:rFonts w:ascii="Tahoma" w:hAnsi="Tahoma" w:cs="Tahoma"/>
              </w:rPr>
              <w:t>deliverable;</w:t>
            </w:r>
            <w:proofErr w:type="gramEnd"/>
          </w:p>
          <w:p w14:paraId="79D63385" w14:textId="77777777" w:rsidR="000A200C" w:rsidRPr="000F33FB" w:rsidRDefault="000A200C" w:rsidP="000F33FB">
            <w:pPr>
              <w:pStyle w:val="ListParagraph"/>
              <w:numPr>
                <w:ilvl w:val="0"/>
                <w:numId w:val="58"/>
              </w:numPr>
              <w:rPr>
                <w:rFonts w:ascii="Tahoma" w:hAnsi="Tahoma" w:cs="Tahoma"/>
              </w:rPr>
            </w:pPr>
            <w:r w:rsidRPr="000F33FB">
              <w:rPr>
                <w:rFonts w:ascii="Tahoma" w:hAnsi="Tahoma" w:cs="Tahoma"/>
              </w:rPr>
              <w:t xml:space="preserve">DCEO INVENT will clarify any question(s) and provide final approval of Vendor’s estimate on # hours/total cost to complete </w:t>
            </w:r>
            <w:proofErr w:type="gramStart"/>
            <w:r w:rsidRPr="000F33FB">
              <w:rPr>
                <w:rFonts w:ascii="Tahoma" w:hAnsi="Tahoma" w:cs="Tahoma"/>
              </w:rPr>
              <w:t>deliverable;</w:t>
            </w:r>
            <w:proofErr w:type="gramEnd"/>
          </w:p>
          <w:p w14:paraId="298379DE" w14:textId="77777777" w:rsidR="000A200C" w:rsidRPr="000F33FB" w:rsidRDefault="000A200C" w:rsidP="000F33FB">
            <w:pPr>
              <w:pStyle w:val="ListParagraph"/>
              <w:numPr>
                <w:ilvl w:val="0"/>
                <w:numId w:val="58"/>
              </w:numPr>
              <w:rPr>
                <w:rFonts w:ascii="Tahoma" w:hAnsi="Tahoma" w:cs="Tahoma"/>
              </w:rPr>
            </w:pPr>
            <w:r w:rsidRPr="000F33FB">
              <w:rPr>
                <w:rFonts w:ascii="Tahoma" w:hAnsi="Tahoma" w:cs="Tahoma"/>
              </w:rPr>
              <w:t xml:space="preserve">If Vendor encounters a situation where cost is expected to exceed initial estimate by 10%, Vendor shall contact DCEO INVENT to discuss and modify deliverable criteria or approve new </w:t>
            </w:r>
            <w:proofErr w:type="gramStart"/>
            <w:r w:rsidRPr="000F33FB">
              <w:rPr>
                <w:rFonts w:ascii="Tahoma" w:hAnsi="Tahoma" w:cs="Tahoma"/>
              </w:rPr>
              <w:t>estimate;</w:t>
            </w:r>
            <w:proofErr w:type="gramEnd"/>
          </w:p>
          <w:p w14:paraId="33E6F990" w14:textId="77777777" w:rsidR="000A200C" w:rsidRPr="000F33FB" w:rsidRDefault="000A200C" w:rsidP="000F33FB">
            <w:pPr>
              <w:pStyle w:val="ListParagraph"/>
              <w:numPr>
                <w:ilvl w:val="0"/>
                <w:numId w:val="58"/>
              </w:numPr>
              <w:rPr>
                <w:rFonts w:ascii="Tahoma" w:hAnsi="Tahoma" w:cs="Tahoma"/>
              </w:rPr>
            </w:pPr>
            <w:r w:rsidRPr="000F33FB">
              <w:rPr>
                <w:rFonts w:ascii="Tahoma" w:hAnsi="Tahoma" w:cs="Tahoma"/>
              </w:rPr>
              <w:t xml:space="preserve">Vendor will complete task and send </w:t>
            </w:r>
            <w:proofErr w:type="gramStart"/>
            <w:r w:rsidRPr="000F33FB">
              <w:rPr>
                <w:rFonts w:ascii="Tahoma" w:hAnsi="Tahoma" w:cs="Tahoma"/>
              </w:rPr>
              <w:t>deliverable</w:t>
            </w:r>
            <w:proofErr w:type="gramEnd"/>
            <w:r w:rsidRPr="000F33FB">
              <w:rPr>
                <w:rFonts w:ascii="Tahoma" w:hAnsi="Tahoma" w:cs="Tahoma"/>
              </w:rPr>
              <w:t xml:space="preserve"> to DCEO </w:t>
            </w:r>
            <w:proofErr w:type="gramStart"/>
            <w:r w:rsidRPr="000F33FB">
              <w:rPr>
                <w:rFonts w:ascii="Tahoma" w:hAnsi="Tahoma" w:cs="Tahoma"/>
              </w:rPr>
              <w:t>INVENT;</w:t>
            </w:r>
            <w:proofErr w:type="gramEnd"/>
          </w:p>
          <w:p w14:paraId="3F00E0D4" w14:textId="77777777" w:rsidR="000A200C" w:rsidRPr="000F33FB" w:rsidRDefault="000A200C" w:rsidP="000F33FB">
            <w:pPr>
              <w:pStyle w:val="ListParagraph"/>
              <w:numPr>
                <w:ilvl w:val="0"/>
                <w:numId w:val="58"/>
              </w:numPr>
              <w:rPr>
                <w:rFonts w:ascii="Tahoma" w:hAnsi="Tahoma" w:cs="Tahoma"/>
              </w:rPr>
            </w:pPr>
            <w:r w:rsidRPr="000F33FB">
              <w:rPr>
                <w:rFonts w:ascii="Tahoma" w:hAnsi="Tahoma" w:cs="Tahoma"/>
              </w:rPr>
              <w:t xml:space="preserve">Upon final approval of deliverable by DCEO INVENT, Vendor will submit invoice as described in Section E.8.  </w:t>
            </w:r>
          </w:p>
          <w:p w14:paraId="0771C921" w14:textId="7F7576DE" w:rsidR="00E76F0C" w:rsidRPr="000F33FB" w:rsidRDefault="00E76F0C" w:rsidP="000F33FB">
            <w:pPr>
              <w:rPr>
                <w:rFonts w:ascii="Tahoma" w:hAnsi="Tahoma" w:cs="Tahoma"/>
              </w:rPr>
            </w:pPr>
          </w:p>
        </w:tc>
        <w:tc>
          <w:tcPr>
            <w:tcW w:w="1012" w:type="pct"/>
            <w:tcBorders>
              <w:top w:val="single" w:sz="4" w:space="0" w:color="auto"/>
            </w:tcBorders>
            <w:shd w:val="clear" w:color="auto" w:fill="FFFFFF" w:themeFill="background1"/>
          </w:tcPr>
          <w:p w14:paraId="333D9C14" w14:textId="584B2490" w:rsidR="00E76F0C" w:rsidRPr="00706617" w:rsidRDefault="00E76F0C" w:rsidP="002B6057">
            <w:pPr>
              <w:rPr>
                <w:rFonts w:ascii="Tahoma" w:hAnsi="Tahoma" w:cs="Tahoma"/>
                <w:color w:val="000000"/>
                <w:sz w:val="18"/>
                <w:szCs w:val="18"/>
              </w:rPr>
            </w:pPr>
            <w:r w:rsidRPr="00706617">
              <w:rPr>
                <w:rFonts w:ascii="Tahoma" w:hAnsi="Tahoma" w:cs="Tahoma"/>
                <w:color w:val="000000"/>
                <w:sz w:val="18"/>
                <w:szCs w:val="18"/>
              </w:rPr>
              <w:fldChar w:fldCharType="begin">
                <w:ffData>
                  <w:name w:val="Check1"/>
                  <w:enabled/>
                  <w:calcOnExit w:val="0"/>
                  <w:checkBox>
                    <w:sizeAuto/>
                    <w:default w:val="0"/>
                  </w:checkBox>
                </w:ffData>
              </w:fldChar>
            </w:r>
            <w:r w:rsidRPr="00706617">
              <w:rPr>
                <w:rFonts w:ascii="Tahoma" w:hAnsi="Tahoma" w:cs="Tahoma"/>
                <w:color w:val="000000"/>
                <w:sz w:val="18"/>
                <w:szCs w:val="18"/>
              </w:rPr>
              <w:instrText xml:space="preserve"> FORMCHECKBOX </w:instrText>
            </w:r>
            <w:r w:rsidRPr="00706617">
              <w:rPr>
                <w:rFonts w:ascii="Tahoma" w:hAnsi="Tahoma" w:cs="Tahoma"/>
                <w:color w:val="000000"/>
                <w:sz w:val="18"/>
                <w:szCs w:val="18"/>
              </w:rPr>
            </w:r>
            <w:r w:rsidRPr="00706617">
              <w:rPr>
                <w:rFonts w:ascii="Tahoma" w:hAnsi="Tahoma" w:cs="Tahoma"/>
                <w:color w:val="000000"/>
                <w:sz w:val="18"/>
                <w:szCs w:val="18"/>
              </w:rPr>
              <w:fldChar w:fldCharType="separate"/>
            </w:r>
            <w:r w:rsidRPr="00706617">
              <w:rPr>
                <w:rFonts w:ascii="Tahoma" w:hAnsi="Tahoma" w:cs="Tahoma"/>
                <w:color w:val="000000"/>
                <w:sz w:val="18"/>
                <w:szCs w:val="18"/>
              </w:rPr>
              <w:fldChar w:fldCharType="end"/>
            </w:r>
            <w:r w:rsidRPr="00706617">
              <w:rPr>
                <w:rFonts w:ascii="Tahoma" w:hAnsi="Tahoma" w:cs="Tahoma"/>
                <w:color w:val="000000"/>
                <w:sz w:val="18"/>
                <w:szCs w:val="18"/>
              </w:rPr>
              <w:t xml:space="preserve">   </w:t>
            </w:r>
            <w:r w:rsidR="00923766">
              <w:rPr>
                <w:rFonts w:ascii="Tahoma" w:hAnsi="Tahoma" w:cs="Tahoma"/>
                <w:color w:val="000000"/>
                <w:sz w:val="18"/>
                <w:szCs w:val="18"/>
              </w:rPr>
              <w:t>Agree</w:t>
            </w:r>
          </w:p>
          <w:p w14:paraId="5D9981BB" w14:textId="77777777" w:rsidR="00E76F0C" w:rsidRPr="00706617" w:rsidRDefault="00E76F0C" w:rsidP="002B6057">
            <w:pPr>
              <w:rPr>
                <w:rFonts w:ascii="Tahoma" w:hAnsi="Tahoma" w:cs="Tahoma"/>
                <w:color w:val="000000"/>
                <w:sz w:val="18"/>
                <w:szCs w:val="18"/>
              </w:rPr>
            </w:pPr>
          </w:p>
        </w:tc>
      </w:tr>
      <w:tr w:rsidR="000A200C" w:rsidRPr="00706617" w14:paraId="65927DEA" w14:textId="77777777" w:rsidTr="03B10427">
        <w:trPr>
          <w:trHeight w:val="1070"/>
        </w:trPr>
        <w:tc>
          <w:tcPr>
            <w:tcW w:w="3988" w:type="pct"/>
            <w:tcBorders>
              <w:top w:val="single" w:sz="4" w:space="0" w:color="auto"/>
            </w:tcBorders>
            <w:shd w:val="clear" w:color="auto" w:fill="FFFFFF" w:themeFill="background1"/>
          </w:tcPr>
          <w:p w14:paraId="5A9BAF98" w14:textId="654F1710" w:rsidR="000A200C" w:rsidRPr="418E8B31" w:rsidRDefault="000A200C" w:rsidP="418E8B31">
            <w:pPr>
              <w:pStyle w:val="ListParagraph"/>
              <w:numPr>
                <w:ilvl w:val="0"/>
                <w:numId w:val="5"/>
              </w:numPr>
              <w:tabs>
                <w:tab w:val="clear" w:pos="360"/>
                <w:tab w:val="num" w:pos="780"/>
              </w:tabs>
              <w:ind w:left="780" w:hanging="780"/>
              <w:rPr>
                <w:rFonts w:ascii="Tahoma" w:hAnsi="Tahoma" w:cs="Tahoma"/>
              </w:rPr>
            </w:pPr>
            <w:r w:rsidRPr="418E8B31">
              <w:rPr>
                <w:rFonts w:ascii="Tahoma" w:hAnsi="Tahoma" w:cs="Tahoma"/>
              </w:rPr>
              <w:t xml:space="preserve">Vendor will support Agency personnel with marketing, outreach, and communications associated with the program including </w:t>
            </w:r>
            <w:r w:rsidRPr="418E8B31">
              <w:rPr>
                <w:rFonts w:ascii="Tahoma" w:hAnsi="Tahoma" w:cs="Tahoma"/>
              </w:rPr>
              <w:lastRenderedPageBreak/>
              <w:t xml:space="preserve">development of engagement strategies with applicable stakeholders. </w:t>
            </w:r>
          </w:p>
        </w:tc>
        <w:tc>
          <w:tcPr>
            <w:tcW w:w="1012" w:type="pct"/>
            <w:tcBorders>
              <w:top w:val="single" w:sz="4" w:space="0" w:color="auto"/>
            </w:tcBorders>
            <w:shd w:val="clear" w:color="auto" w:fill="FFFFFF" w:themeFill="background1"/>
          </w:tcPr>
          <w:p w14:paraId="21AC2EF7" w14:textId="02A70F64" w:rsidR="000A200C" w:rsidRPr="00706617" w:rsidRDefault="00EB2CFF" w:rsidP="002B6057">
            <w:pPr>
              <w:rPr>
                <w:rFonts w:ascii="Tahoma" w:hAnsi="Tahoma" w:cs="Tahoma"/>
                <w:color w:val="000000"/>
                <w:sz w:val="18"/>
                <w:szCs w:val="18"/>
              </w:rPr>
            </w:pPr>
            <w:r w:rsidRPr="003625DA">
              <w:rPr>
                <w:rFonts w:ascii="Tahoma" w:hAnsi="Tahoma" w:cs="Tahoma"/>
                <w:color w:val="000000"/>
                <w:sz w:val="18"/>
                <w:szCs w:val="18"/>
              </w:rPr>
              <w:lastRenderedPageBreak/>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5B9C405C" w14:textId="77777777" w:rsidTr="03B10427">
        <w:trPr>
          <w:trHeight w:val="1286"/>
        </w:trPr>
        <w:tc>
          <w:tcPr>
            <w:tcW w:w="3988" w:type="pct"/>
            <w:shd w:val="clear" w:color="auto" w:fill="FFFFFF" w:themeFill="background1"/>
          </w:tcPr>
          <w:p w14:paraId="1E6760FF" w14:textId="15C7C321" w:rsidR="00923766" w:rsidRPr="00706617" w:rsidRDefault="37C0C1A3" w:rsidP="00923766">
            <w:pPr>
              <w:pStyle w:val="ListParagraph"/>
              <w:numPr>
                <w:ilvl w:val="0"/>
                <w:numId w:val="5"/>
              </w:numPr>
              <w:tabs>
                <w:tab w:val="clear" w:pos="360"/>
                <w:tab w:val="num" w:pos="780"/>
              </w:tabs>
              <w:ind w:left="780" w:hanging="780"/>
            </w:pPr>
            <w:r w:rsidRPr="73E76CC2">
              <w:rPr>
                <w:rFonts w:ascii="Tahoma" w:hAnsi="Tahoma" w:cs="Tahoma"/>
              </w:rPr>
              <w:t>Vendor</w:t>
            </w:r>
            <w:r w:rsidRPr="73E76CC2">
              <w:rPr>
                <w:rFonts w:ascii="Tahoma" w:eastAsia="Segoe UI" w:hAnsi="Tahoma" w:cs="Tahoma"/>
                <w:color w:val="000000" w:themeColor="text1"/>
              </w:rPr>
              <w:t xml:space="preserve"> will assist Agency personnel with consulting and advisory services on a variety of investment-related matters to support the full lifecycle of the program’s operations, such as deal sourcing, submission intake, due diligence, portfolio analysis and management, and reporting</w:t>
            </w:r>
            <w:r w:rsidR="12B07AC8" w:rsidRPr="73E76CC2">
              <w:rPr>
                <w:rFonts w:ascii="Tahoma" w:eastAsia="Segoe UI" w:hAnsi="Tahoma" w:cs="Tahoma"/>
                <w:color w:val="000000" w:themeColor="text1"/>
              </w:rPr>
              <w:t xml:space="preserve"> as requested by DCEO</w:t>
            </w:r>
            <w:r w:rsidRPr="73E76CC2">
              <w:rPr>
                <w:rFonts w:ascii="Tahoma" w:eastAsia="Segoe UI" w:hAnsi="Tahoma" w:cs="Tahoma"/>
                <w:color w:val="000000" w:themeColor="text1"/>
              </w:rPr>
              <w:t>.</w:t>
            </w:r>
            <w:r w:rsidR="171FB44C" w:rsidRPr="73E76CC2">
              <w:rPr>
                <w:rFonts w:ascii="Tahoma" w:eastAsia="Segoe UI" w:hAnsi="Tahoma" w:cs="Tahoma"/>
                <w:color w:val="000000" w:themeColor="text1"/>
              </w:rPr>
              <w:t xml:space="preserve"> </w:t>
            </w:r>
            <w:r w:rsidR="21A2071A" w:rsidRPr="00A42FB2">
              <w:rPr>
                <w:rFonts w:ascii="Tahoma" w:eastAsia="Tahoma" w:hAnsi="Tahoma" w:cs="Tahoma"/>
                <w:color w:val="333333"/>
              </w:rPr>
              <w:t>Vendor will screen all companies for which DCEO requests a review for internal conflicts of interest within Vendor’s organization and disclose all conflicts and potential conflicts to DCEO.</w:t>
            </w:r>
          </w:p>
        </w:tc>
        <w:tc>
          <w:tcPr>
            <w:tcW w:w="1012" w:type="pct"/>
            <w:shd w:val="clear" w:color="auto" w:fill="FFFFFF" w:themeFill="background1"/>
          </w:tcPr>
          <w:p w14:paraId="5DD1FB22" w14:textId="1E847FC6"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58241834" w14:textId="77777777" w:rsidTr="03B10427">
        <w:trPr>
          <w:trHeight w:val="1025"/>
        </w:trPr>
        <w:tc>
          <w:tcPr>
            <w:tcW w:w="3988" w:type="pct"/>
            <w:shd w:val="clear" w:color="auto" w:fill="FFFFFF" w:themeFill="background1"/>
          </w:tcPr>
          <w:p w14:paraId="145DF0AD" w14:textId="13E7A28B" w:rsidR="00923766" w:rsidRPr="00706617" w:rsidRDefault="13D5C69F" w:rsidP="00923766">
            <w:pPr>
              <w:pStyle w:val="ListParagraph"/>
              <w:numPr>
                <w:ilvl w:val="0"/>
                <w:numId w:val="5"/>
              </w:numPr>
              <w:tabs>
                <w:tab w:val="clear" w:pos="360"/>
                <w:tab w:val="num" w:pos="780"/>
              </w:tabs>
              <w:ind w:left="780" w:hanging="780"/>
              <w:rPr>
                <w:rFonts w:ascii="Tahoma" w:hAnsi="Tahoma" w:cs="Tahoma"/>
              </w:rPr>
            </w:pPr>
            <w:r w:rsidRPr="1D6752F2">
              <w:rPr>
                <w:rFonts w:ascii="Tahoma" w:hAnsi="Tahoma" w:cs="Tahoma"/>
              </w:rPr>
              <w:t xml:space="preserve">Vendor will assist Agency personnel with application intake management, ensuring </w:t>
            </w:r>
            <w:proofErr w:type="gramStart"/>
            <w:r w:rsidRPr="1D6752F2">
              <w:rPr>
                <w:rFonts w:ascii="Tahoma" w:hAnsi="Tahoma" w:cs="Tahoma"/>
              </w:rPr>
              <w:t>completeness of</w:t>
            </w:r>
            <w:proofErr w:type="gramEnd"/>
            <w:r w:rsidRPr="1D6752F2">
              <w:rPr>
                <w:rFonts w:ascii="Tahoma" w:hAnsi="Tahoma" w:cs="Tahoma"/>
              </w:rPr>
              <w:t xml:space="preserve"> submission and proper documentation within agency files.</w:t>
            </w:r>
          </w:p>
        </w:tc>
        <w:tc>
          <w:tcPr>
            <w:tcW w:w="1012" w:type="pct"/>
            <w:shd w:val="clear" w:color="auto" w:fill="FFFFFF" w:themeFill="background1"/>
          </w:tcPr>
          <w:p w14:paraId="1D8D7DE9" w14:textId="5C2693B6"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573E4802" w14:textId="77777777" w:rsidTr="03B10427">
        <w:trPr>
          <w:trHeight w:val="800"/>
        </w:trPr>
        <w:tc>
          <w:tcPr>
            <w:tcW w:w="3988" w:type="pct"/>
            <w:shd w:val="clear" w:color="auto" w:fill="FFFFFF" w:themeFill="background1"/>
          </w:tcPr>
          <w:p w14:paraId="7BC16472" w14:textId="77777777" w:rsidR="00923766" w:rsidRPr="00706617" w:rsidRDefault="13D5C69F" w:rsidP="00923766">
            <w:pPr>
              <w:pStyle w:val="ListParagraph"/>
              <w:numPr>
                <w:ilvl w:val="0"/>
                <w:numId w:val="5"/>
              </w:numPr>
              <w:tabs>
                <w:tab w:val="clear" w:pos="360"/>
                <w:tab w:val="num" w:pos="780"/>
              </w:tabs>
              <w:ind w:left="780" w:hanging="780"/>
              <w:rPr>
                <w:rFonts w:ascii="Tahoma" w:hAnsi="Tahoma" w:cs="Tahoma"/>
              </w:rPr>
            </w:pPr>
            <w:r w:rsidRPr="1D6752F2">
              <w:rPr>
                <w:rFonts w:ascii="Tahoma" w:hAnsi="Tahoma" w:cs="Tahoma"/>
              </w:rPr>
              <w:t>Vendor will screen and evaluate new submissions based on program eligibility criteria.</w:t>
            </w:r>
          </w:p>
        </w:tc>
        <w:tc>
          <w:tcPr>
            <w:tcW w:w="1012" w:type="pct"/>
            <w:shd w:val="clear" w:color="auto" w:fill="FFFFFF" w:themeFill="background1"/>
          </w:tcPr>
          <w:p w14:paraId="76F60582" w14:textId="4EFDA394"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135C135D" w14:textId="77777777" w:rsidTr="03B10427">
        <w:trPr>
          <w:trHeight w:val="1340"/>
        </w:trPr>
        <w:tc>
          <w:tcPr>
            <w:tcW w:w="3988" w:type="pct"/>
            <w:shd w:val="clear" w:color="auto" w:fill="FFFFFF" w:themeFill="background1"/>
          </w:tcPr>
          <w:p w14:paraId="16035DB2" w14:textId="734BAE85" w:rsidR="00923766" w:rsidRPr="00706617" w:rsidRDefault="00923766" w:rsidP="00923766">
            <w:pPr>
              <w:pStyle w:val="ListParagraph"/>
              <w:numPr>
                <w:ilvl w:val="0"/>
                <w:numId w:val="5"/>
              </w:numPr>
              <w:tabs>
                <w:tab w:val="clear" w:pos="360"/>
                <w:tab w:val="num" w:pos="780"/>
              </w:tabs>
              <w:ind w:left="780" w:hanging="780"/>
              <w:rPr>
                <w:rFonts w:ascii="Tahoma" w:hAnsi="Tahoma" w:cs="Tahoma"/>
              </w:rPr>
            </w:pPr>
            <w:r w:rsidRPr="00706617">
              <w:rPr>
                <w:rFonts w:ascii="Tahoma" w:hAnsi="Tahoma" w:cs="Tahoma"/>
              </w:rPr>
              <w:t>Vendor will review and assess a company to ensure state and federal compliance based on defined criteria or conditions (e.g., program goals and objectives, updated federal rules or guidance, etc.).  Criteria will be provided to the Vendor if applicable to the assigned opportunity.</w:t>
            </w:r>
          </w:p>
        </w:tc>
        <w:tc>
          <w:tcPr>
            <w:tcW w:w="1012" w:type="pct"/>
            <w:shd w:val="clear" w:color="auto" w:fill="FFFFFF" w:themeFill="background1"/>
          </w:tcPr>
          <w:p w14:paraId="789F53BB" w14:textId="73794545"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1DC9268B" w14:textId="77777777" w:rsidTr="03B10427">
        <w:trPr>
          <w:trHeight w:val="1088"/>
        </w:trPr>
        <w:tc>
          <w:tcPr>
            <w:tcW w:w="3988" w:type="pct"/>
            <w:shd w:val="clear" w:color="auto" w:fill="FFFFFF" w:themeFill="background1"/>
          </w:tcPr>
          <w:p w14:paraId="4E5F95F3" w14:textId="77777777" w:rsidR="00923766" w:rsidRPr="00706617" w:rsidRDefault="13D5C69F" w:rsidP="00923766">
            <w:pPr>
              <w:pStyle w:val="ListParagraph"/>
              <w:numPr>
                <w:ilvl w:val="0"/>
                <w:numId w:val="5"/>
              </w:numPr>
              <w:tabs>
                <w:tab w:val="clear" w:pos="360"/>
                <w:tab w:val="num" w:pos="780"/>
              </w:tabs>
              <w:ind w:left="780" w:hanging="780"/>
              <w:rPr>
                <w:rFonts w:ascii="Tahoma" w:hAnsi="Tahoma" w:cs="Tahoma"/>
              </w:rPr>
            </w:pPr>
            <w:r w:rsidRPr="1D6752F2">
              <w:rPr>
                <w:rFonts w:ascii="Tahoma" w:hAnsi="Tahoma" w:cs="Tahoma"/>
              </w:rPr>
              <w:t>Vendor will support Agency staff in conducting comprehensive due diligence efforts including financial, business, intellectual property, market opportunity and team analysis, and preparing investment memos.</w:t>
            </w:r>
          </w:p>
        </w:tc>
        <w:tc>
          <w:tcPr>
            <w:tcW w:w="1012" w:type="pct"/>
            <w:shd w:val="clear" w:color="auto" w:fill="FFFFFF" w:themeFill="background1"/>
          </w:tcPr>
          <w:p w14:paraId="11D1196D" w14:textId="0E636679"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5BB04905" w14:textId="77777777" w:rsidTr="03B10427">
        <w:trPr>
          <w:trHeight w:val="692"/>
        </w:trPr>
        <w:tc>
          <w:tcPr>
            <w:tcW w:w="3988" w:type="pct"/>
            <w:shd w:val="clear" w:color="auto" w:fill="FFFFFF" w:themeFill="background1"/>
          </w:tcPr>
          <w:p w14:paraId="3032EE70" w14:textId="333E0E1F" w:rsidR="00923766" w:rsidRPr="00706617" w:rsidRDefault="37C0C1A3" w:rsidP="00923766">
            <w:pPr>
              <w:pStyle w:val="ListParagraph"/>
              <w:numPr>
                <w:ilvl w:val="0"/>
                <w:numId w:val="5"/>
              </w:numPr>
              <w:tabs>
                <w:tab w:val="clear" w:pos="360"/>
                <w:tab w:val="num" w:pos="780"/>
              </w:tabs>
              <w:ind w:left="780" w:hanging="780"/>
              <w:rPr>
                <w:rFonts w:ascii="Tahoma" w:hAnsi="Tahoma" w:cs="Tahoma"/>
              </w:rPr>
            </w:pPr>
            <w:r w:rsidRPr="418E8B31">
              <w:rPr>
                <w:rFonts w:ascii="Tahoma" w:hAnsi="Tahoma" w:cs="Tahoma"/>
              </w:rPr>
              <w:t>Vendor will support Agency staff in evaluating follow-on investment opportunities in existing portfolio companies.</w:t>
            </w:r>
          </w:p>
        </w:tc>
        <w:tc>
          <w:tcPr>
            <w:tcW w:w="1012" w:type="pct"/>
            <w:shd w:val="clear" w:color="auto" w:fill="FFFFFF" w:themeFill="background1"/>
          </w:tcPr>
          <w:p w14:paraId="5D7E91E8" w14:textId="165EF3EB"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0B438DAE" w14:textId="77777777" w:rsidTr="03B10427">
        <w:trPr>
          <w:trHeight w:val="656"/>
        </w:trPr>
        <w:tc>
          <w:tcPr>
            <w:tcW w:w="3988" w:type="pct"/>
            <w:shd w:val="clear" w:color="auto" w:fill="FFFFFF" w:themeFill="background1"/>
          </w:tcPr>
          <w:p w14:paraId="14EE398F" w14:textId="585E13CA" w:rsidR="00923766" w:rsidRPr="00706617" w:rsidRDefault="37C0C1A3" w:rsidP="00923766">
            <w:pPr>
              <w:pStyle w:val="ListParagraph"/>
              <w:numPr>
                <w:ilvl w:val="0"/>
                <w:numId w:val="5"/>
              </w:numPr>
              <w:tabs>
                <w:tab w:val="clear" w:pos="360"/>
                <w:tab w:val="num" w:pos="780"/>
              </w:tabs>
              <w:ind w:left="780" w:hanging="780"/>
              <w:rPr>
                <w:rFonts w:ascii="Tahoma" w:hAnsi="Tahoma" w:cs="Tahoma"/>
              </w:rPr>
            </w:pPr>
            <w:r w:rsidRPr="73E76CC2">
              <w:rPr>
                <w:rFonts w:ascii="Tahoma" w:hAnsi="Tahoma" w:cs="Tahoma"/>
              </w:rPr>
              <w:t>Vendor will support Agency staff with generally accepted exit strategy development, exit execution or liquidation management</w:t>
            </w:r>
          </w:p>
        </w:tc>
        <w:tc>
          <w:tcPr>
            <w:tcW w:w="1012" w:type="pct"/>
            <w:shd w:val="clear" w:color="auto" w:fill="FFFFFF" w:themeFill="background1"/>
          </w:tcPr>
          <w:p w14:paraId="5D832587" w14:textId="53C04E8B"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0BEA0896" w14:textId="77777777" w:rsidTr="03B10427">
        <w:trPr>
          <w:trHeight w:val="1025"/>
        </w:trPr>
        <w:tc>
          <w:tcPr>
            <w:tcW w:w="3988" w:type="pct"/>
            <w:shd w:val="clear" w:color="auto" w:fill="FFFFFF" w:themeFill="background1"/>
          </w:tcPr>
          <w:p w14:paraId="399EF353" w14:textId="77777777" w:rsidR="00923766" w:rsidRPr="00706617" w:rsidRDefault="37C0C1A3" w:rsidP="00923766">
            <w:pPr>
              <w:pStyle w:val="ListParagraph"/>
              <w:numPr>
                <w:ilvl w:val="0"/>
                <w:numId w:val="5"/>
              </w:numPr>
              <w:tabs>
                <w:tab w:val="clear" w:pos="360"/>
                <w:tab w:val="num" w:pos="780"/>
              </w:tabs>
              <w:ind w:left="780" w:hanging="780"/>
              <w:rPr>
                <w:rFonts w:ascii="Tahoma" w:hAnsi="Tahoma" w:cs="Tahoma"/>
              </w:rPr>
            </w:pPr>
            <w:r w:rsidRPr="418E8B31">
              <w:rPr>
                <w:rFonts w:ascii="Tahoma" w:hAnsi="Tahoma" w:cs="Tahoma"/>
              </w:rPr>
              <w:t xml:space="preserve">Vendor will support Agency staff in preparing investment analysis to create a balanced and diversified portfolio aligned with the program’s objectives </w:t>
            </w:r>
            <w:proofErr w:type="gramStart"/>
            <w:r w:rsidRPr="418E8B31">
              <w:rPr>
                <w:rFonts w:ascii="Tahoma" w:hAnsi="Tahoma" w:cs="Tahoma"/>
              </w:rPr>
              <w:t>stated in</w:t>
            </w:r>
            <w:proofErr w:type="gramEnd"/>
            <w:r w:rsidRPr="418E8B31">
              <w:rPr>
                <w:rFonts w:ascii="Tahoma" w:hAnsi="Tahoma" w:cs="Tahoma"/>
              </w:rPr>
              <w:t xml:space="preserve"> previously in Section A.2.</w:t>
            </w:r>
          </w:p>
        </w:tc>
        <w:tc>
          <w:tcPr>
            <w:tcW w:w="1012" w:type="pct"/>
            <w:shd w:val="clear" w:color="auto" w:fill="FFFFFF" w:themeFill="background1"/>
          </w:tcPr>
          <w:p w14:paraId="175DFE1B" w14:textId="139211FA"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4BC80288" w14:textId="77777777" w:rsidTr="03B10427">
        <w:trPr>
          <w:trHeight w:val="1286"/>
        </w:trPr>
        <w:tc>
          <w:tcPr>
            <w:tcW w:w="3988" w:type="pct"/>
            <w:shd w:val="clear" w:color="auto" w:fill="FFFFFF" w:themeFill="background1"/>
          </w:tcPr>
          <w:p w14:paraId="2C580D81" w14:textId="2C2A1103" w:rsidR="00923766" w:rsidRPr="00706617" w:rsidRDefault="13D5C69F" w:rsidP="00923766">
            <w:pPr>
              <w:pStyle w:val="ListParagraph"/>
              <w:numPr>
                <w:ilvl w:val="0"/>
                <w:numId w:val="5"/>
              </w:numPr>
              <w:tabs>
                <w:tab w:val="clear" w:pos="360"/>
                <w:tab w:val="num" w:pos="780"/>
              </w:tabs>
              <w:ind w:left="780" w:hanging="780"/>
              <w:rPr>
                <w:rFonts w:ascii="Tahoma" w:hAnsi="Tahoma" w:cs="Tahoma"/>
              </w:rPr>
            </w:pPr>
            <w:r w:rsidRPr="3C63E1E8">
              <w:rPr>
                <w:rFonts w:ascii="Tahoma" w:hAnsi="Tahoma" w:cs="Tahoma"/>
              </w:rPr>
              <w:t xml:space="preserve">Vendor will support Agency staff in creating or reviewing reports, including custom reports </w:t>
            </w:r>
            <w:r w:rsidR="39821FFC" w:rsidRPr="3C63E1E8">
              <w:rPr>
                <w:rFonts w:ascii="Tahoma" w:hAnsi="Tahoma" w:cs="Tahoma"/>
              </w:rPr>
              <w:t xml:space="preserve">as </w:t>
            </w:r>
            <w:r w:rsidRPr="3C63E1E8">
              <w:rPr>
                <w:rFonts w:ascii="Tahoma" w:hAnsi="Tahoma" w:cs="Tahoma"/>
              </w:rPr>
              <w:t>needed by the agency and  reporting requirements from the U.S. Department of the Treasury (</w:t>
            </w:r>
            <w:hyperlink r:id="rId26">
              <w:r w:rsidRPr="3C63E1E8">
                <w:rPr>
                  <w:rStyle w:val="Hyperlink"/>
                  <w:rFonts w:ascii="Tahoma" w:hAnsi="Tahoma" w:cs="Tahoma"/>
                </w:rPr>
                <w:t>SSBCI Capital Program Reporting Guidance</w:t>
              </w:r>
            </w:hyperlink>
            <w:r w:rsidRPr="3C63E1E8">
              <w:rPr>
                <w:rFonts w:ascii="Tahoma" w:hAnsi="Tahoma" w:cs="Tahoma"/>
              </w:rPr>
              <w:t>)</w:t>
            </w:r>
            <w:r w:rsidR="4636802D" w:rsidRPr="3C63E1E8">
              <w:rPr>
                <w:rFonts w:ascii="Tahoma" w:hAnsi="Tahoma" w:cs="Tahoma"/>
              </w:rPr>
              <w:t>. The U.S. Department of the Treasury requires quarterly and annual reports.</w:t>
            </w:r>
          </w:p>
        </w:tc>
        <w:tc>
          <w:tcPr>
            <w:tcW w:w="1012" w:type="pct"/>
            <w:shd w:val="clear" w:color="auto" w:fill="FFFFFF" w:themeFill="background1"/>
          </w:tcPr>
          <w:p w14:paraId="3E2926F3" w14:textId="65C85160"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0E30663E" w14:textId="77777777" w:rsidTr="03B10427">
        <w:trPr>
          <w:trHeight w:val="791"/>
        </w:trPr>
        <w:tc>
          <w:tcPr>
            <w:tcW w:w="3988" w:type="pct"/>
            <w:shd w:val="clear" w:color="auto" w:fill="FFFFFF" w:themeFill="background1"/>
          </w:tcPr>
          <w:p w14:paraId="0C76E32D" w14:textId="5EDB4E23" w:rsidR="00923766" w:rsidRPr="00706617" w:rsidRDefault="00923766" w:rsidP="00923766">
            <w:pPr>
              <w:pStyle w:val="ListParagraph"/>
              <w:numPr>
                <w:ilvl w:val="0"/>
                <w:numId w:val="5"/>
              </w:numPr>
              <w:tabs>
                <w:tab w:val="clear" w:pos="360"/>
                <w:tab w:val="num" w:pos="780"/>
              </w:tabs>
              <w:ind w:left="780" w:hanging="780"/>
              <w:rPr>
                <w:rFonts w:ascii="Tahoma" w:hAnsi="Tahoma" w:cs="Tahoma"/>
              </w:rPr>
            </w:pPr>
            <w:r w:rsidRPr="00706617">
              <w:rPr>
                <w:rFonts w:ascii="Tahoma" w:hAnsi="Tahoma" w:cs="Tahoma"/>
              </w:rPr>
              <w:lastRenderedPageBreak/>
              <w:t>Vendor will review and provide recommendations on programmatic structure, operations, documents and investment policies</w:t>
            </w:r>
            <w:r>
              <w:rPr>
                <w:rFonts w:ascii="Tahoma" w:hAnsi="Tahoma" w:cs="Tahoma"/>
              </w:rPr>
              <w:t>.</w:t>
            </w:r>
          </w:p>
        </w:tc>
        <w:tc>
          <w:tcPr>
            <w:tcW w:w="1012" w:type="pct"/>
            <w:shd w:val="clear" w:color="auto" w:fill="FFFFFF" w:themeFill="background1"/>
          </w:tcPr>
          <w:p w14:paraId="3E062E70" w14:textId="50E6BA7F"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62C4DA70" w14:textId="77777777" w:rsidTr="03B10427">
        <w:trPr>
          <w:trHeight w:val="1070"/>
        </w:trPr>
        <w:tc>
          <w:tcPr>
            <w:tcW w:w="3988" w:type="pct"/>
            <w:shd w:val="clear" w:color="auto" w:fill="FFFFFF" w:themeFill="background1"/>
          </w:tcPr>
          <w:p w14:paraId="71CF0D0C" w14:textId="6ED2846A" w:rsidR="00923766" w:rsidRPr="00706617" w:rsidRDefault="381963BA" w:rsidP="00923766">
            <w:pPr>
              <w:pStyle w:val="ListParagraph"/>
              <w:numPr>
                <w:ilvl w:val="0"/>
                <w:numId w:val="5"/>
              </w:numPr>
              <w:tabs>
                <w:tab w:val="clear" w:pos="360"/>
                <w:tab w:val="num" w:pos="780"/>
              </w:tabs>
              <w:ind w:left="780" w:hanging="780"/>
              <w:rPr>
                <w:rFonts w:ascii="Tahoma" w:hAnsi="Tahoma" w:cs="Tahoma"/>
              </w:rPr>
            </w:pPr>
            <w:r w:rsidRPr="14A5C9FD">
              <w:rPr>
                <w:rFonts w:ascii="Tahoma" w:hAnsi="Tahoma" w:cs="Tahoma"/>
              </w:rPr>
              <w:t>Vendor will create program-specific standard operating procedures, resource guides, or training manuals for all aspects of the investment process.</w:t>
            </w:r>
            <w:r w:rsidR="515DE6EC" w:rsidRPr="14A5C9FD">
              <w:rPr>
                <w:rFonts w:ascii="Tahoma" w:hAnsi="Tahoma" w:cs="Tahoma"/>
              </w:rPr>
              <w:t xml:space="preserve">  DCEO will </w:t>
            </w:r>
            <w:r w:rsidR="52E028E9" w:rsidRPr="14A5C9FD">
              <w:rPr>
                <w:rFonts w:ascii="Tahoma" w:hAnsi="Tahoma" w:cs="Tahoma"/>
              </w:rPr>
              <w:t xml:space="preserve">provide the awarded Vendor with any agency, State of Federal requirements necessary to </w:t>
            </w:r>
            <w:r w:rsidR="6E62DACC" w:rsidRPr="14A5C9FD">
              <w:rPr>
                <w:rFonts w:ascii="Tahoma" w:hAnsi="Tahoma" w:cs="Tahoma"/>
              </w:rPr>
              <w:t>a</w:t>
            </w:r>
            <w:r w:rsidR="52E028E9" w:rsidRPr="14A5C9FD">
              <w:rPr>
                <w:rFonts w:ascii="Tahoma" w:hAnsi="Tahoma" w:cs="Tahoma"/>
              </w:rPr>
              <w:t>chi</w:t>
            </w:r>
            <w:r w:rsidR="7E72119D" w:rsidRPr="14A5C9FD">
              <w:rPr>
                <w:rFonts w:ascii="Tahoma" w:hAnsi="Tahoma" w:cs="Tahoma"/>
              </w:rPr>
              <w:t>e</w:t>
            </w:r>
            <w:r w:rsidR="52E028E9" w:rsidRPr="14A5C9FD">
              <w:rPr>
                <w:rFonts w:ascii="Tahoma" w:hAnsi="Tahoma" w:cs="Tahoma"/>
              </w:rPr>
              <w:t xml:space="preserve">ve the objective/deliverable at the time of </w:t>
            </w:r>
            <w:r w:rsidR="7565875D" w:rsidRPr="14A5C9FD">
              <w:rPr>
                <w:rFonts w:ascii="Tahoma" w:hAnsi="Tahoma" w:cs="Tahoma"/>
              </w:rPr>
              <w:t xml:space="preserve">work request.   </w:t>
            </w:r>
          </w:p>
        </w:tc>
        <w:tc>
          <w:tcPr>
            <w:tcW w:w="1012" w:type="pct"/>
            <w:shd w:val="clear" w:color="auto" w:fill="FFFFFF" w:themeFill="background1"/>
          </w:tcPr>
          <w:p w14:paraId="091AC359" w14:textId="3E8D862F"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2F7B9E55" w14:textId="77777777" w:rsidTr="03B10427">
        <w:trPr>
          <w:trHeight w:val="818"/>
        </w:trPr>
        <w:tc>
          <w:tcPr>
            <w:tcW w:w="3988" w:type="pct"/>
            <w:shd w:val="clear" w:color="auto" w:fill="FFFFFF" w:themeFill="background1"/>
          </w:tcPr>
          <w:p w14:paraId="34FCE1DD" w14:textId="67DA3476" w:rsidR="00923766" w:rsidRPr="00706617" w:rsidRDefault="00923766" w:rsidP="00923766">
            <w:pPr>
              <w:pStyle w:val="ListParagraph"/>
              <w:numPr>
                <w:ilvl w:val="0"/>
                <w:numId w:val="5"/>
              </w:numPr>
              <w:tabs>
                <w:tab w:val="clear" w:pos="360"/>
                <w:tab w:val="num" w:pos="780"/>
              </w:tabs>
              <w:ind w:left="780" w:hanging="780"/>
              <w:rPr>
                <w:rFonts w:ascii="Tahoma" w:hAnsi="Tahoma" w:cs="Tahoma"/>
              </w:rPr>
            </w:pPr>
            <w:r w:rsidRPr="00706617">
              <w:rPr>
                <w:rFonts w:ascii="Tahoma" w:hAnsi="Tahoma" w:cs="Tahoma"/>
              </w:rPr>
              <w:t>Vendor will provide Agency staff with subject matter expertise in general investment and financial topics</w:t>
            </w:r>
            <w:r>
              <w:rPr>
                <w:rFonts w:ascii="Tahoma" w:hAnsi="Tahoma" w:cs="Tahoma"/>
              </w:rPr>
              <w:t>.</w:t>
            </w:r>
          </w:p>
        </w:tc>
        <w:tc>
          <w:tcPr>
            <w:tcW w:w="1012" w:type="pct"/>
            <w:shd w:val="clear" w:color="auto" w:fill="FFFFFF" w:themeFill="background1"/>
          </w:tcPr>
          <w:p w14:paraId="79EDB668" w14:textId="56619011"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26CED0EC" w14:textId="77777777" w:rsidTr="03B10427">
        <w:trPr>
          <w:trHeight w:val="1349"/>
        </w:trPr>
        <w:tc>
          <w:tcPr>
            <w:tcW w:w="3988" w:type="pct"/>
            <w:shd w:val="clear" w:color="auto" w:fill="FFFFFF" w:themeFill="background1"/>
          </w:tcPr>
          <w:p w14:paraId="32E69ABD" w14:textId="54F08642" w:rsidR="00923766" w:rsidRPr="00706617" w:rsidRDefault="1983DC91" w:rsidP="0000173D">
            <w:pPr>
              <w:pStyle w:val="paragraph"/>
              <w:tabs>
                <w:tab w:val="num" w:pos="780"/>
              </w:tabs>
              <w:spacing w:before="0" w:beforeAutospacing="0" w:after="0" w:afterAutospacing="0"/>
              <w:ind w:left="795" w:hanging="810"/>
              <w:textAlignment w:val="baseline"/>
            </w:pPr>
            <w:r w:rsidRPr="75186585">
              <w:rPr>
                <w:rFonts w:ascii="Tahoma" w:hAnsi="Tahoma" w:cs="Tahoma"/>
                <w:sz w:val="22"/>
                <w:szCs w:val="22"/>
              </w:rPr>
              <w:t xml:space="preserve">F.1.14. Vendor will </w:t>
            </w:r>
            <w:r w:rsidRPr="75186585">
              <w:rPr>
                <w:rStyle w:val="normaltextrun"/>
                <w:rFonts w:ascii="Tahoma" w:hAnsi="Tahoma" w:cs="Tahoma"/>
                <w:sz w:val="22"/>
                <w:szCs w:val="22"/>
              </w:rPr>
              <w:t xml:space="preserve">provide </w:t>
            </w:r>
            <w:r w:rsidR="689AAC53" w:rsidRPr="75186585">
              <w:rPr>
                <w:rStyle w:val="normaltextrun"/>
                <w:rFonts w:ascii="Tahoma" w:hAnsi="Tahoma" w:cs="Tahoma"/>
                <w:sz w:val="22"/>
                <w:szCs w:val="22"/>
              </w:rPr>
              <w:t>m</w:t>
            </w:r>
            <w:r w:rsidR="689AAC53" w:rsidRPr="75186585">
              <w:rPr>
                <w:rStyle w:val="normaltextrun"/>
                <w:rFonts w:ascii="Tahoma" w:hAnsi="Tahoma" w:cs="Tahoma"/>
              </w:rPr>
              <w:t xml:space="preserve">ulti-sector </w:t>
            </w:r>
            <w:r w:rsidRPr="75186585">
              <w:rPr>
                <w:rStyle w:val="normaltextrun"/>
                <w:rFonts w:ascii="Tahoma" w:hAnsi="Tahoma" w:cs="Tahoma"/>
                <w:sz w:val="22"/>
                <w:szCs w:val="22"/>
              </w:rPr>
              <w:t xml:space="preserve">subject matter expertise and consulting on </w:t>
            </w:r>
            <w:r w:rsidR="50D4FD45" w:rsidRPr="75186585">
              <w:rPr>
                <w:rStyle w:val="normaltextrun"/>
                <w:rFonts w:ascii="Tahoma" w:hAnsi="Tahoma" w:cs="Tahoma"/>
                <w:sz w:val="22"/>
                <w:szCs w:val="22"/>
              </w:rPr>
              <w:t xml:space="preserve">high-growth </w:t>
            </w:r>
            <w:r w:rsidRPr="75186585">
              <w:rPr>
                <w:rStyle w:val="normaltextrun"/>
                <w:rFonts w:ascii="Tahoma" w:hAnsi="Tahoma" w:cs="Tahoma"/>
                <w:sz w:val="22"/>
                <w:szCs w:val="22"/>
              </w:rPr>
              <w:t xml:space="preserve">sectors, critical technology areas, and </w:t>
            </w:r>
            <w:r w:rsidR="71726775" w:rsidRPr="75186585">
              <w:rPr>
                <w:rStyle w:val="normaltextrun"/>
                <w:rFonts w:ascii="Tahoma" w:hAnsi="Tahoma" w:cs="Tahoma"/>
                <w:sz w:val="22"/>
                <w:szCs w:val="22"/>
              </w:rPr>
              <w:t xml:space="preserve">industries </w:t>
            </w:r>
            <w:r w:rsidRPr="75186585">
              <w:rPr>
                <w:rStyle w:val="normaltextrun"/>
                <w:rFonts w:ascii="Tahoma" w:hAnsi="Tahoma" w:cs="Tahoma"/>
                <w:sz w:val="22"/>
                <w:szCs w:val="22"/>
              </w:rPr>
              <w:t xml:space="preserve">associated with </w:t>
            </w:r>
            <w:hyperlink r:id="rId27" w:history="1">
              <w:r w:rsidRPr="75186585">
                <w:rPr>
                  <w:rStyle w:val="Hyperlink"/>
                  <w:rFonts w:ascii="Tahoma" w:hAnsi="Tahoma" w:cs="Tahoma"/>
                  <w:sz w:val="22"/>
                  <w:szCs w:val="22"/>
                </w:rPr>
                <w:t>INVENT’s program</w:t>
              </w:r>
            </w:hyperlink>
            <w:r w:rsidR="689AAC53" w:rsidRPr="75186585">
              <w:rPr>
                <w:rStyle w:val="normaltextrun"/>
                <w:rFonts w:ascii="Tahoma" w:hAnsi="Tahoma" w:cs="Tahoma"/>
                <w:sz w:val="22"/>
                <w:szCs w:val="22"/>
              </w:rPr>
              <w:t xml:space="preserve"> and the </w:t>
            </w:r>
            <w:hyperlink r:id="rId28" w:history="1">
              <w:r w:rsidR="689AAC53" w:rsidRPr="75186585">
                <w:rPr>
                  <w:rStyle w:val="Hyperlink"/>
                  <w:rFonts w:ascii="Tahoma" w:hAnsi="Tahoma" w:cs="Tahoma"/>
                  <w:sz w:val="22"/>
                  <w:szCs w:val="22"/>
                </w:rPr>
                <w:t xml:space="preserve">Illinois economic </w:t>
              </w:r>
              <w:r w:rsidR="44D9B1C7" w:rsidRPr="75186585">
                <w:rPr>
                  <w:rStyle w:val="Hyperlink"/>
                  <w:rFonts w:ascii="Tahoma" w:hAnsi="Tahoma" w:cs="Tahoma"/>
                  <w:sz w:val="22"/>
                  <w:szCs w:val="22"/>
                </w:rPr>
                <w:t>development</w:t>
              </w:r>
              <w:r w:rsidR="689AAC53" w:rsidRPr="75186585">
                <w:rPr>
                  <w:rStyle w:val="Hyperlink"/>
                  <w:rFonts w:ascii="Tahoma" w:hAnsi="Tahoma" w:cs="Tahoma"/>
                  <w:sz w:val="22"/>
                  <w:szCs w:val="22"/>
                </w:rPr>
                <w:t xml:space="preserve"> plan</w:t>
              </w:r>
            </w:hyperlink>
            <w:r w:rsidR="689AAC53" w:rsidRPr="75186585">
              <w:rPr>
                <w:rStyle w:val="normaltextrun"/>
                <w:rFonts w:ascii="Tahoma" w:hAnsi="Tahoma" w:cs="Tahoma"/>
                <w:sz w:val="22"/>
                <w:szCs w:val="22"/>
              </w:rPr>
              <w:t xml:space="preserve">. </w:t>
            </w:r>
          </w:p>
        </w:tc>
        <w:tc>
          <w:tcPr>
            <w:tcW w:w="1012" w:type="pct"/>
            <w:shd w:val="clear" w:color="auto" w:fill="FFFFFF" w:themeFill="background1"/>
          </w:tcPr>
          <w:p w14:paraId="2E199751" w14:textId="77E0B197"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28B0A0C3" w14:textId="77777777" w:rsidTr="03B10427">
        <w:trPr>
          <w:trHeight w:val="1286"/>
        </w:trPr>
        <w:tc>
          <w:tcPr>
            <w:tcW w:w="3988" w:type="pct"/>
            <w:shd w:val="clear" w:color="auto" w:fill="FFFFFF" w:themeFill="background1"/>
          </w:tcPr>
          <w:p w14:paraId="1DF73243" w14:textId="37BA8AC7" w:rsidR="00923766" w:rsidRPr="00611B8E" w:rsidRDefault="00923766" w:rsidP="00923766">
            <w:pPr>
              <w:pStyle w:val="paragraph"/>
              <w:tabs>
                <w:tab w:val="num" w:pos="780"/>
              </w:tabs>
              <w:spacing w:before="0" w:beforeAutospacing="0" w:after="0" w:afterAutospacing="0"/>
              <w:ind w:left="780" w:hanging="889"/>
              <w:textAlignment w:val="baseline"/>
              <w:rPr>
                <w:rFonts w:ascii="Tahoma" w:hAnsi="Tahoma" w:cs="Tahoma"/>
                <w:sz w:val="22"/>
                <w:szCs w:val="22"/>
              </w:rPr>
            </w:pPr>
            <w:r w:rsidRPr="00611B8E">
              <w:rPr>
                <w:rFonts w:ascii="Tahoma" w:hAnsi="Tahoma" w:cs="Tahoma"/>
                <w:sz w:val="22"/>
                <w:szCs w:val="22"/>
              </w:rPr>
              <w:t xml:space="preserve">F.1.15. </w:t>
            </w:r>
            <w:r>
              <w:rPr>
                <w:rFonts w:ascii="Tahoma" w:hAnsi="Tahoma" w:cs="Tahoma"/>
                <w:sz w:val="22"/>
                <w:szCs w:val="22"/>
              </w:rPr>
              <w:t xml:space="preserve">  </w:t>
            </w:r>
            <w:r w:rsidRPr="00611B8E">
              <w:rPr>
                <w:rFonts w:ascii="Tahoma" w:hAnsi="Tahoma" w:cs="Tahoma"/>
                <w:sz w:val="22"/>
                <w:szCs w:val="22"/>
              </w:rPr>
              <w:t xml:space="preserve">Upon contract execution with the awarded Vendor, Vendor must maintain professional indemnity (E&amp;O) insurance coverage commensurate with the scope of services and assets under advisement.  Proof of coverage and renewal must be provided annually.   </w:t>
            </w:r>
          </w:p>
        </w:tc>
        <w:tc>
          <w:tcPr>
            <w:tcW w:w="1012" w:type="pct"/>
            <w:shd w:val="clear" w:color="auto" w:fill="FFFFFF" w:themeFill="background1"/>
          </w:tcPr>
          <w:p w14:paraId="2F4FEFD6" w14:textId="0209F0C2"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923766" w:rsidRPr="00706617" w14:paraId="0923C835" w14:textId="77777777" w:rsidTr="03B10427">
        <w:trPr>
          <w:trHeight w:val="4517"/>
        </w:trPr>
        <w:tc>
          <w:tcPr>
            <w:tcW w:w="3988" w:type="pct"/>
            <w:tcBorders>
              <w:top w:val="single" w:sz="4" w:space="0" w:color="auto"/>
              <w:left w:val="single" w:sz="4" w:space="0" w:color="auto"/>
              <w:bottom w:val="single" w:sz="4" w:space="0" w:color="auto"/>
              <w:right w:val="single" w:sz="4" w:space="0" w:color="auto"/>
            </w:tcBorders>
            <w:shd w:val="clear" w:color="auto" w:fill="FFFFFF" w:themeFill="background1"/>
          </w:tcPr>
          <w:p w14:paraId="6731C70C" w14:textId="64DB77C1" w:rsidR="00923766" w:rsidRPr="00611B8E" w:rsidRDefault="13D5C69F" w:rsidP="3C63E1E8">
            <w:pPr>
              <w:pStyle w:val="paragraph"/>
              <w:tabs>
                <w:tab w:val="num" w:pos="780"/>
              </w:tabs>
              <w:spacing w:before="0" w:beforeAutospacing="0" w:after="0" w:afterAutospacing="0"/>
              <w:ind w:left="780" w:hanging="889"/>
              <w:textAlignment w:val="baseline"/>
              <w:rPr>
                <w:rFonts w:ascii="Tahoma" w:hAnsi="Tahoma" w:cs="Tahoma"/>
                <w:sz w:val="22"/>
                <w:szCs w:val="22"/>
              </w:rPr>
            </w:pPr>
            <w:r w:rsidRPr="3C63E1E8">
              <w:rPr>
                <w:rFonts w:ascii="Tahoma" w:hAnsi="Tahoma" w:cs="Tahoma"/>
                <w:noProof/>
                <w:sz w:val="22"/>
                <w:szCs w:val="22"/>
              </w:rPr>
              <w:t xml:space="preserve">F.1.16.   All Vendor fees must be submitted utilizing the </w:t>
            </w:r>
            <w:r w:rsidRPr="3C63E1E8">
              <w:rPr>
                <w:rFonts w:ascii="Tahoma" w:hAnsi="Tahoma" w:cs="Tahoma"/>
                <w:sz w:val="22"/>
                <w:szCs w:val="22"/>
              </w:rPr>
              <w:t>final agreed upon fully loaded blended hourly rate</w:t>
            </w:r>
            <w:r w:rsidRPr="3C63E1E8">
              <w:rPr>
                <w:rFonts w:ascii="Tahoma" w:hAnsi="Tahoma" w:cs="Tahoma"/>
                <w:noProof/>
                <w:sz w:val="22"/>
                <w:szCs w:val="22"/>
              </w:rPr>
              <w:t xml:space="preserve">. Invoices should be submitted </w:t>
            </w:r>
            <w:r w:rsidR="00E6786A">
              <w:rPr>
                <w:rFonts w:ascii="Tahoma" w:hAnsi="Tahoma" w:cs="Tahoma"/>
                <w:noProof/>
                <w:sz w:val="22"/>
                <w:szCs w:val="22"/>
              </w:rPr>
              <w:t>at the completion of each deli</w:t>
            </w:r>
            <w:r w:rsidR="001D4670">
              <w:rPr>
                <w:rFonts w:ascii="Tahoma" w:hAnsi="Tahoma" w:cs="Tahoma"/>
                <w:noProof/>
                <w:sz w:val="22"/>
                <w:szCs w:val="22"/>
              </w:rPr>
              <w:t>verable as described in Section F.1.1 for the</w:t>
            </w:r>
            <w:r w:rsidRPr="3C63E1E8">
              <w:rPr>
                <w:rFonts w:ascii="Tahoma" w:hAnsi="Tahoma" w:cs="Tahoma"/>
                <w:noProof/>
                <w:sz w:val="22"/>
                <w:szCs w:val="22"/>
              </w:rPr>
              <w:t xml:space="preserve"> duration of the contract.    All bills or invoices must be submitted in accordance with the administrative rules for submission and receipt of bills under the Prompt Payment Act (74 Ill Adm. Code 900.80). The typical time for processing payment </w:t>
            </w:r>
            <w:r w:rsidR="10DC6FBD" w:rsidRPr="3C63E1E8">
              <w:rPr>
                <w:rFonts w:ascii="Tahoma" w:hAnsi="Tahoma" w:cs="Tahoma"/>
                <w:noProof/>
                <w:sz w:val="22"/>
                <w:szCs w:val="22"/>
              </w:rPr>
              <w:t>t</w:t>
            </w:r>
            <w:r w:rsidR="0B4B22DD" w:rsidRPr="3C63E1E8">
              <w:rPr>
                <w:rFonts w:ascii="Tahoma" w:hAnsi="Tahoma" w:cs="Tahoma"/>
                <w:noProof/>
                <w:sz w:val="22"/>
                <w:szCs w:val="22"/>
              </w:rPr>
              <w:t>o</w:t>
            </w:r>
            <w:r w:rsidRPr="3C63E1E8">
              <w:rPr>
                <w:rFonts w:ascii="Tahoma" w:hAnsi="Tahoma" w:cs="Tahoma"/>
                <w:noProof/>
                <w:sz w:val="22"/>
                <w:szCs w:val="22"/>
              </w:rPr>
              <w:t xml:space="preserve"> the vendor is 30 days from the time DCEO recevies a proper bill/invoice and approves the invoice.   Each invoice shall include a detailed accounting of hours worked, a description of the services provided, and how such services relate to the completion of specific milestones and/or deliverables under this Agreement. Vendor shall provide supporting documentation to support invoices including but not limited to; copies of receipts, time report logs, etc. upon request from Agency. The blended hourly rate billed on any invoice shall not exceed the rate listed in the final executed contract.  Note - The blended hourly Rate shall pay for professional services which do not include clerical and support hours.  The blended hourly rate shall include any and all profit margin and overhead, which includes clerical and support hours.  </w:t>
            </w: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tcPr>
          <w:p w14:paraId="5E01E10E" w14:textId="5266028A" w:rsidR="00923766" w:rsidRPr="00706617" w:rsidRDefault="00923766" w:rsidP="00923766">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r w:rsidR="00132C3A" w:rsidRPr="00706617" w14:paraId="4FC49F83" w14:textId="77777777" w:rsidTr="03B10427">
        <w:trPr>
          <w:trHeight w:val="5561"/>
        </w:trPr>
        <w:tc>
          <w:tcPr>
            <w:tcW w:w="3988" w:type="pct"/>
            <w:tcBorders>
              <w:top w:val="single" w:sz="4" w:space="0" w:color="auto"/>
              <w:left w:val="single" w:sz="4" w:space="0" w:color="auto"/>
              <w:bottom w:val="single" w:sz="4" w:space="0" w:color="auto"/>
              <w:right w:val="single" w:sz="4" w:space="0" w:color="auto"/>
            </w:tcBorders>
            <w:shd w:val="clear" w:color="auto" w:fill="FFFFFF" w:themeFill="background1"/>
          </w:tcPr>
          <w:p w14:paraId="62DB3ECD" w14:textId="42DC2B41" w:rsidR="00B45C1B" w:rsidRDefault="00132C3A" w:rsidP="00611B8E">
            <w:pPr>
              <w:tabs>
                <w:tab w:val="num" w:pos="780"/>
                <w:tab w:val="left" w:pos="1440"/>
              </w:tabs>
              <w:spacing w:before="120" w:after="120" w:line="240" w:lineRule="auto"/>
              <w:ind w:left="780" w:hanging="889"/>
              <w:jc w:val="both"/>
              <w:rPr>
                <w:rFonts w:ascii="Tahoma" w:hAnsi="Tahoma" w:cs="Tahoma"/>
              </w:rPr>
            </w:pPr>
            <w:r w:rsidRPr="00611B8E">
              <w:rPr>
                <w:rFonts w:ascii="Tahoma" w:hAnsi="Tahoma" w:cs="Tahoma"/>
                <w:bCs/>
                <w:noProof/>
              </w:rPr>
              <w:lastRenderedPageBreak/>
              <w:t>F.</w:t>
            </w:r>
            <w:r w:rsidR="004E48F7" w:rsidRPr="00611B8E">
              <w:rPr>
                <w:rFonts w:ascii="Tahoma" w:hAnsi="Tahoma" w:cs="Tahoma"/>
                <w:bCs/>
                <w:noProof/>
              </w:rPr>
              <w:t xml:space="preserve">1.17 </w:t>
            </w:r>
            <w:bookmarkStart w:id="4" w:name="_Hlk533068534"/>
            <w:r w:rsidR="00611B8E">
              <w:tab/>
            </w:r>
            <w:r w:rsidR="000B3B4A" w:rsidRPr="00611B8E">
              <w:rPr>
                <w:rFonts w:ascii="Tahoma" w:hAnsi="Tahoma" w:cs="Tahoma"/>
              </w:rPr>
              <w:t xml:space="preserve">The selected </w:t>
            </w:r>
            <w:r w:rsidR="00611B8E">
              <w:rPr>
                <w:rFonts w:ascii="Tahoma" w:hAnsi="Tahoma" w:cs="Tahoma"/>
              </w:rPr>
              <w:t xml:space="preserve">Vendor </w:t>
            </w:r>
            <w:r w:rsidR="000B3B4A" w:rsidRPr="00611B8E">
              <w:rPr>
                <w:rFonts w:ascii="Tahoma" w:hAnsi="Tahoma" w:cs="Tahoma"/>
              </w:rPr>
              <w:t xml:space="preserve">will be expected to deliver all or parts of the services (outlined above in </w:t>
            </w:r>
            <w:r w:rsidR="00611B8E">
              <w:rPr>
                <w:rFonts w:ascii="Tahoma" w:hAnsi="Tahoma" w:cs="Tahoma"/>
              </w:rPr>
              <w:t>F.1.1-F.1.16</w:t>
            </w:r>
            <w:r w:rsidR="000B3B4A" w:rsidRPr="00611B8E">
              <w:rPr>
                <w:rFonts w:ascii="Tahoma" w:hAnsi="Tahoma" w:cs="Tahoma"/>
              </w:rPr>
              <w:t xml:space="preserve">.) as needed and as directed by the </w:t>
            </w:r>
            <w:r w:rsidR="00611B8E">
              <w:rPr>
                <w:rFonts w:ascii="Tahoma" w:hAnsi="Tahoma" w:cs="Tahoma"/>
              </w:rPr>
              <w:t>DCEO</w:t>
            </w:r>
            <w:r w:rsidR="000B3B4A" w:rsidRPr="00611B8E">
              <w:rPr>
                <w:rFonts w:ascii="Tahoma" w:hAnsi="Tahoma" w:cs="Tahoma"/>
              </w:rPr>
              <w:t xml:space="preserve"> on a</w:t>
            </w:r>
            <w:r w:rsidR="00F42348">
              <w:rPr>
                <w:rFonts w:ascii="Tahoma" w:hAnsi="Tahoma" w:cs="Tahoma"/>
              </w:rPr>
              <w:t>n</w:t>
            </w:r>
            <w:r w:rsidR="00664064">
              <w:rPr>
                <w:rFonts w:ascii="Tahoma" w:hAnsi="Tahoma" w:cs="Tahoma"/>
              </w:rPr>
              <w:t xml:space="preserve"> on-demand</w:t>
            </w:r>
            <w:r w:rsidR="0001796A">
              <w:rPr>
                <w:rFonts w:ascii="Tahoma" w:hAnsi="Tahoma" w:cs="Tahoma"/>
              </w:rPr>
              <w:t xml:space="preserve">/ work request </w:t>
            </w:r>
            <w:r w:rsidR="00664064">
              <w:rPr>
                <w:rFonts w:ascii="Tahoma" w:hAnsi="Tahoma" w:cs="Tahoma"/>
              </w:rPr>
              <w:t>basi</w:t>
            </w:r>
            <w:r w:rsidR="00B45C1B">
              <w:rPr>
                <w:rFonts w:ascii="Tahoma" w:hAnsi="Tahoma" w:cs="Tahoma"/>
              </w:rPr>
              <w:t xml:space="preserve">s: </w:t>
            </w:r>
          </w:p>
          <w:bookmarkEnd w:id="4"/>
          <w:p w14:paraId="0AE1374B" w14:textId="497136A7" w:rsidR="00E94DAF" w:rsidRPr="00E94DAF" w:rsidRDefault="00E94DAF" w:rsidP="00BF5991">
            <w:pPr>
              <w:numPr>
                <w:ilvl w:val="0"/>
                <w:numId w:val="56"/>
              </w:numPr>
              <w:tabs>
                <w:tab w:val="num" w:pos="960"/>
                <w:tab w:val="left" w:pos="1440"/>
              </w:tabs>
              <w:spacing w:before="120" w:after="120" w:line="240" w:lineRule="auto"/>
              <w:ind w:left="960" w:hanging="180"/>
              <w:jc w:val="both"/>
              <w:rPr>
                <w:rFonts w:ascii="Tahoma" w:hAnsi="Tahoma" w:cs="Tahoma"/>
                <w:bCs/>
                <w:noProof/>
              </w:rPr>
            </w:pPr>
            <w:r>
              <w:rPr>
                <w:rFonts w:ascii="Tahoma" w:hAnsi="Tahoma" w:cs="Tahoma"/>
                <w:bCs/>
                <w:noProof/>
              </w:rPr>
              <w:t xml:space="preserve">DCEO </w:t>
            </w:r>
            <w:r w:rsidRPr="00E94DAF">
              <w:rPr>
                <w:rFonts w:ascii="Tahoma" w:hAnsi="Tahoma" w:cs="Tahoma"/>
                <w:bCs/>
                <w:noProof/>
              </w:rPr>
              <w:t xml:space="preserve">INVENT </w:t>
            </w:r>
            <w:r w:rsidR="00F42348">
              <w:rPr>
                <w:rFonts w:ascii="Tahoma" w:hAnsi="Tahoma" w:cs="Tahoma"/>
                <w:bCs/>
                <w:noProof/>
              </w:rPr>
              <w:t xml:space="preserve">will </w:t>
            </w:r>
            <w:r w:rsidRPr="00E94DAF">
              <w:rPr>
                <w:rFonts w:ascii="Tahoma" w:hAnsi="Tahoma" w:cs="Tahoma"/>
                <w:bCs/>
                <w:noProof/>
              </w:rPr>
              <w:t xml:space="preserve">submit </w:t>
            </w:r>
            <w:r w:rsidR="00F42348">
              <w:rPr>
                <w:rFonts w:ascii="Tahoma" w:hAnsi="Tahoma" w:cs="Tahoma"/>
                <w:bCs/>
                <w:noProof/>
              </w:rPr>
              <w:t xml:space="preserve">a </w:t>
            </w:r>
            <w:r w:rsidRPr="00E94DAF">
              <w:rPr>
                <w:rFonts w:ascii="Tahoma" w:hAnsi="Tahoma" w:cs="Tahoma"/>
                <w:bCs/>
                <w:noProof/>
              </w:rPr>
              <w:t xml:space="preserve">work request with guidance and deliverable  to </w:t>
            </w:r>
            <w:r w:rsidR="00A03056">
              <w:rPr>
                <w:rFonts w:ascii="Tahoma" w:hAnsi="Tahoma" w:cs="Tahoma"/>
                <w:bCs/>
                <w:noProof/>
              </w:rPr>
              <w:t>V</w:t>
            </w:r>
            <w:r w:rsidRPr="00E94DAF">
              <w:rPr>
                <w:rFonts w:ascii="Tahoma" w:hAnsi="Tahoma" w:cs="Tahoma"/>
                <w:bCs/>
                <w:noProof/>
              </w:rPr>
              <w:t>endor</w:t>
            </w:r>
            <w:r w:rsidR="00255F9B">
              <w:rPr>
                <w:rFonts w:ascii="Tahoma" w:hAnsi="Tahoma" w:cs="Tahoma"/>
                <w:bCs/>
                <w:noProof/>
              </w:rPr>
              <w:t xml:space="preserve"> via email</w:t>
            </w:r>
            <w:r w:rsidR="005D1547">
              <w:rPr>
                <w:rFonts w:ascii="Tahoma" w:hAnsi="Tahoma" w:cs="Tahoma"/>
                <w:bCs/>
                <w:noProof/>
              </w:rPr>
              <w:t>;</w:t>
            </w:r>
          </w:p>
          <w:p w14:paraId="7D12DDEE" w14:textId="4A058B83" w:rsidR="00E94DAF" w:rsidRPr="00E94DAF" w:rsidRDefault="00E94DAF" w:rsidP="00BF5991">
            <w:pPr>
              <w:numPr>
                <w:ilvl w:val="0"/>
                <w:numId w:val="56"/>
              </w:numPr>
              <w:tabs>
                <w:tab w:val="num" w:pos="960"/>
                <w:tab w:val="left" w:pos="1440"/>
              </w:tabs>
              <w:spacing w:before="120" w:after="120" w:line="240" w:lineRule="auto"/>
              <w:ind w:left="960" w:hanging="180"/>
              <w:jc w:val="both"/>
              <w:rPr>
                <w:rFonts w:ascii="Tahoma" w:hAnsi="Tahoma" w:cs="Tahoma"/>
                <w:bCs/>
                <w:noProof/>
              </w:rPr>
            </w:pPr>
            <w:r w:rsidRPr="00E94DAF">
              <w:rPr>
                <w:rFonts w:ascii="Tahoma" w:hAnsi="Tahoma" w:cs="Tahoma"/>
                <w:bCs/>
                <w:noProof/>
              </w:rPr>
              <w:t>Vendor</w:t>
            </w:r>
            <w:r w:rsidR="00255F9B">
              <w:rPr>
                <w:rFonts w:ascii="Tahoma" w:hAnsi="Tahoma" w:cs="Tahoma"/>
                <w:bCs/>
                <w:noProof/>
              </w:rPr>
              <w:t xml:space="preserve"> may</w:t>
            </w:r>
            <w:r w:rsidRPr="00E94DAF">
              <w:rPr>
                <w:rFonts w:ascii="Tahoma" w:hAnsi="Tahoma" w:cs="Tahoma"/>
                <w:bCs/>
                <w:noProof/>
              </w:rPr>
              <w:t xml:space="preserve"> respond with any question</w:t>
            </w:r>
            <w:r w:rsidR="00C946C2">
              <w:rPr>
                <w:rFonts w:ascii="Tahoma" w:hAnsi="Tahoma" w:cs="Tahoma"/>
                <w:bCs/>
                <w:noProof/>
              </w:rPr>
              <w:t>(</w:t>
            </w:r>
            <w:r w:rsidRPr="00E94DAF">
              <w:rPr>
                <w:rFonts w:ascii="Tahoma" w:hAnsi="Tahoma" w:cs="Tahoma"/>
                <w:bCs/>
                <w:noProof/>
              </w:rPr>
              <w:t>s</w:t>
            </w:r>
            <w:r w:rsidR="00C946C2">
              <w:rPr>
                <w:rFonts w:ascii="Tahoma" w:hAnsi="Tahoma" w:cs="Tahoma"/>
                <w:bCs/>
                <w:noProof/>
              </w:rPr>
              <w:t>)</w:t>
            </w:r>
            <w:r w:rsidRPr="00E94DAF">
              <w:rPr>
                <w:rFonts w:ascii="Tahoma" w:hAnsi="Tahoma" w:cs="Tahoma"/>
                <w:bCs/>
                <w:noProof/>
              </w:rPr>
              <w:t xml:space="preserve">; if none, </w:t>
            </w:r>
            <w:r w:rsidR="00A03056">
              <w:rPr>
                <w:rFonts w:ascii="Tahoma" w:hAnsi="Tahoma" w:cs="Tahoma"/>
                <w:bCs/>
                <w:noProof/>
              </w:rPr>
              <w:t xml:space="preserve">Vendor will provide </w:t>
            </w:r>
            <w:r w:rsidRPr="00E94DAF">
              <w:rPr>
                <w:rFonts w:ascii="Tahoma" w:hAnsi="Tahoma" w:cs="Tahoma"/>
                <w:bCs/>
                <w:noProof/>
              </w:rPr>
              <w:t xml:space="preserve">an estimate </w:t>
            </w:r>
            <w:r w:rsidR="00C946C2" w:rsidRPr="00E94DAF">
              <w:rPr>
                <w:rFonts w:ascii="Tahoma" w:hAnsi="Tahoma" w:cs="Tahoma"/>
                <w:bCs/>
                <w:noProof/>
              </w:rPr>
              <w:t>o</w:t>
            </w:r>
            <w:r w:rsidR="00C946C2">
              <w:rPr>
                <w:rFonts w:ascii="Tahoma" w:hAnsi="Tahoma" w:cs="Tahoma"/>
                <w:bCs/>
                <w:noProof/>
              </w:rPr>
              <w:t>f</w:t>
            </w:r>
            <w:r w:rsidR="00C946C2" w:rsidRPr="00E94DAF">
              <w:rPr>
                <w:rFonts w:ascii="Tahoma" w:hAnsi="Tahoma" w:cs="Tahoma"/>
                <w:bCs/>
                <w:noProof/>
              </w:rPr>
              <w:t xml:space="preserve"> </w:t>
            </w:r>
            <w:r w:rsidRPr="00E94DAF">
              <w:rPr>
                <w:rFonts w:ascii="Tahoma" w:hAnsi="Tahoma" w:cs="Tahoma"/>
                <w:bCs/>
                <w:noProof/>
              </w:rPr>
              <w:t xml:space="preserve"># hours/total cost to complete </w:t>
            </w:r>
            <w:r w:rsidR="00255F9B">
              <w:rPr>
                <w:rFonts w:ascii="Tahoma" w:hAnsi="Tahoma" w:cs="Tahoma"/>
                <w:bCs/>
                <w:noProof/>
              </w:rPr>
              <w:t xml:space="preserve">the requested </w:t>
            </w:r>
            <w:r w:rsidRPr="00E94DAF">
              <w:rPr>
                <w:rFonts w:ascii="Tahoma" w:hAnsi="Tahoma" w:cs="Tahoma"/>
                <w:bCs/>
                <w:noProof/>
              </w:rPr>
              <w:t>deliverable</w:t>
            </w:r>
            <w:r w:rsidR="005D1547">
              <w:rPr>
                <w:rFonts w:ascii="Tahoma" w:hAnsi="Tahoma" w:cs="Tahoma"/>
                <w:bCs/>
                <w:noProof/>
              </w:rPr>
              <w:t>;</w:t>
            </w:r>
          </w:p>
          <w:p w14:paraId="57D901AC" w14:textId="3DA88168" w:rsidR="00E94DAF" w:rsidRPr="00E94DAF" w:rsidRDefault="00A03056" w:rsidP="00BF5991">
            <w:pPr>
              <w:numPr>
                <w:ilvl w:val="0"/>
                <w:numId w:val="56"/>
              </w:numPr>
              <w:tabs>
                <w:tab w:val="num" w:pos="960"/>
                <w:tab w:val="left" w:pos="1440"/>
              </w:tabs>
              <w:spacing w:before="120" w:after="120" w:line="240" w:lineRule="auto"/>
              <w:ind w:left="960" w:hanging="180"/>
              <w:jc w:val="both"/>
              <w:rPr>
                <w:rFonts w:ascii="Tahoma" w:hAnsi="Tahoma" w:cs="Tahoma"/>
                <w:bCs/>
                <w:noProof/>
              </w:rPr>
            </w:pPr>
            <w:r>
              <w:rPr>
                <w:rFonts w:ascii="Tahoma" w:hAnsi="Tahoma" w:cs="Tahoma"/>
                <w:bCs/>
                <w:noProof/>
              </w:rPr>
              <w:t xml:space="preserve">DCEO </w:t>
            </w:r>
            <w:r w:rsidR="00E94DAF" w:rsidRPr="00E94DAF">
              <w:rPr>
                <w:rFonts w:ascii="Tahoma" w:hAnsi="Tahoma" w:cs="Tahoma"/>
                <w:bCs/>
                <w:noProof/>
              </w:rPr>
              <w:t xml:space="preserve">INVENT </w:t>
            </w:r>
            <w:r>
              <w:rPr>
                <w:rFonts w:ascii="Tahoma" w:hAnsi="Tahoma" w:cs="Tahoma"/>
                <w:bCs/>
                <w:noProof/>
              </w:rPr>
              <w:t xml:space="preserve">will </w:t>
            </w:r>
            <w:r w:rsidR="00E94DAF" w:rsidRPr="00E94DAF">
              <w:rPr>
                <w:rFonts w:ascii="Tahoma" w:hAnsi="Tahoma" w:cs="Tahoma"/>
                <w:bCs/>
                <w:noProof/>
              </w:rPr>
              <w:t>clarif</w:t>
            </w:r>
            <w:r w:rsidR="00255F9B">
              <w:rPr>
                <w:rFonts w:ascii="Tahoma" w:hAnsi="Tahoma" w:cs="Tahoma"/>
                <w:bCs/>
                <w:noProof/>
              </w:rPr>
              <w:t>y</w:t>
            </w:r>
            <w:r w:rsidR="00E94DAF" w:rsidRPr="00E94DAF">
              <w:rPr>
                <w:rFonts w:ascii="Tahoma" w:hAnsi="Tahoma" w:cs="Tahoma"/>
                <w:bCs/>
                <w:noProof/>
              </w:rPr>
              <w:t xml:space="preserve"> </w:t>
            </w:r>
            <w:r>
              <w:rPr>
                <w:rFonts w:ascii="Tahoma" w:hAnsi="Tahoma" w:cs="Tahoma"/>
                <w:bCs/>
                <w:noProof/>
              </w:rPr>
              <w:t>any question</w:t>
            </w:r>
            <w:r w:rsidR="00FC0FC4">
              <w:rPr>
                <w:rFonts w:ascii="Tahoma" w:hAnsi="Tahoma" w:cs="Tahoma"/>
                <w:bCs/>
                <w:noProof/>
              </w:rPr>
              <w:t>(s)</w:t>
            </w:r>
            <w:r>
              <w:rPr>
                <w:rFonts w:ascii="Tahoma" w:hAnsi="Tahoma" w:cs="Tahoma"/>
                <w:bCs/>
                <w:noProof/>
              </w:rPr>
              <w:t xml:space="preserve"> and provide </w:t>
            </w:r>
            <w:r w:rsidR="006C114F">
              <w:rPr>
                <w:rFonts w:ascii="Tahoma" w:hAnsi="Tahoma" w:cs="Tahoma"/>
                <w:bCs/>
                <w:noProof/>
              </w:rPr>
              <w:t xml:space="preserve">final approval of Vendor’s </w:t>
            </w:r>
            <w:r w:rsidR="006C114F" w:rsidRPr="00E94DAF">
              <w:rPr>
                <w:rFonts w:ascii="Tahoma" w:hAnsi="Tahoma" w:cs="Tahoma"/>
                <w:bCs/>
                <w:noProof/>
              </w:rPr>
              <w:t>estimate on # hours/total cost to complete deliverable</w:t>
            </w:r>
            <w:r w:rsidR="005D1547">
              <w:rPr>
                <w:rFonts w:ascii="Tahoma" w:hAnsi="Tahoma" w:cs="Tahoma"/>
                <w:bCs/>
                <w:noProof/>
              </w:rPr>
              <w:t>;</w:t>
            </w:r>
          </w:p>
          <w:p w14:paraId="3B221A65" w14:textId="7F63BF0A" w:rsidR="00E94DAF" w:rsidRPr="00E94DAF" w:rsidRDefault="00E94DAF" w:rsidP="1AAE8602">
            <w:pPr>
              <w:numPr>
                <w:ilvl w:val="0"/>
                <w:numId w:val="56"/>
              </w:numPr>
              <w:tabs>
                <w:tab w:val="num" w:pos="960"/>
                <w:tab w:val="left" w:pos="1440"/>
              </w:tabs>
              <w:spacing w:before="120" w:after="120" w:line="240" w:lineRule="auto"/>
              <w:ind w:left="960" w:hanging="180"/>
              <w:jc w:val="both"/>
              <w:rPr>
                <w:rFonts w:ascii="Tahoma" w:hAnsi="Tahoma" w:cs="Tahoma"/>
              </w:rPr>
            </w:pPr>
            <w:r w:rsidRPr="1AAE8602">
              <w:rPr>
                <w:rFonts w:ascii="Tahoma" w:hAnsi="Tahoma" w:cs="Tahoma"/>
              </w:rPr>
              <w:t xml:space="preserve">If </w:t>
            </w:r>
            <w:r w:rsidR="2305EA17" w:rsidRPr="1AAE8602">
              <w:rPr>
                <w:rFonts w:ascii="Tahoma" w:hAnsi="Tahoma" w:cs="Tahoma"/>
              </w:rPr>
              <w:t>V</w:t>
            </w:r>
            <w:r w:rsidRPr="1AAE8602">
              <w:rPr>
                <w:rFonts w:ascii="Tahoma" w:hAnsi="Tahoma" w:cs="Tahoma"/>
              </w:rPr>
              <w:t xml:space="preserve">endor encounters </w:t>
            </w:r>
            <w:r w:rsidR="2305EA17" w:rsidRPr="1AAE8602">
              <w:rPr>
                <w:rFonts w:ascii="Tahoma" w:hAnsi="Tahoma" w:cs="Tahoma"/>
              </w:rPr>
              <w:t xml:space="preserve">a </w:t>
            </w:r>
            <w:r w:rsidRPr="1AAE8602">
              <w:rPr>
                <w:rFonts w:ascii="Tahoma" w:hAnsi="Tahoma" w:cs="Tahoma"/>
              </w:rPr>
              <w:t xml:space="preserve">situation where cost is expected to exceed initial estimate by </w:t>
            </w:r>
            <w:r w:rsidR="03005DD4" w:rsidRPr="72B55B75">
              <w:rPr>
                <w:rFonts w:ascii="Tahoma" w:hAnsi="Tahoma" w:cs="Tahoma"/>
              </w:rPr>
              <w:t>10%</w:t>
            </w:r>
            <w:r w:rsidRPr="72B55B75">
              <w:rPr>
                <w:rFonts w:ascii="Tahoma" w:hAnsi="Tahoma" w:cs="Tahoma"/>
              </w:rPr>
              <w:t>,</w:t>
            </w:r>
            <w:r w:rsidRPr="1AAE8602">
              <w:rPr>
                <w:rFonts w:ascii="Tahoma" w:hAnsi="Tahoma" w:cs="Tahoma"/>
              </w:rPr>
              <w:t xml:space="preserve"> </w:t>
            </w:r>
            <w:r w:rsidR="73143B8A" w:rsidRPr="1AAE8602">
              <w:rPr>
                <w:rFonts w:ascii="Tahoma" w:hAnsi="Tahoma" w:cs="Tahoma"/>
              </w:rPr>
              <w:t>V</w:t>
            </w:r>
            <w:r w:rsidRPr="1AAE8602">
              <w:rPr>
                <w:rFonts w:ascii="Tahoma" w:hAnsi="Tahoma" w:cs="Tahoma"/>
              </w:rPr>
              <w:t xml:space="preserve">endor </w:t>
            </w:r>
            <w:r w:rsidR="73143B8A" w:rsidRPr="1AAE8602">
              <w:rPr>
                <w:rFonts w:ascii="Tahoma" w:hAnsi="Tahoma" w:cs="Tahoma"/>
              </w:rPr>
              <w:t xml:space="preserve">shall </w:t>
            </w:r>
            <w:r w:rsidRPr="1AAE8602">
              <w:rPr>
                <w:rFonts w:ascii="Tahoma" w:hAnsi="Tahoma" w:cs="Tahoma"/>
              </w:rPr>
              <w:t xml:space="preserve">contact </w:t>
            </w:r>
            <w:r w:rsidR="09325D48" w:rsidRPr="1AAE8602">
              <w:rPr>
                <w:rFonts w:ascii="Tahoma" w:hAnsi="Tahoma" w:cs="Tahoma"/>
              </w:rPr>
              <w:t xml:space="preserve">DCEO </w:t>
            </w:r>
            <w:r w:rsidRPr="1AAE8602">
              <w:rPr>
                <w:rFonts w:ascii="Tahoma" w:hAnsi="Tahoma" w:cs="Tahoma"/>
              </w:rPr>
              <w:t>INVENT to discuss and modify deliverable criteria or approve</w:t>
            </w:r>
            <w:r w:rsidR="09325D48" w:rsidRPr="1AAE8602">
              <w:rPr>
                <w:rFonts w:ascii="Tahoma" w:hAnsi="Tahoma" w:cs="Tahoma"/>
              </w:rPr>
              <w:t xml:space="preserve"> new </w:t>
            </w:r>
            <w:proofErr w:type="gramStart"/>
            <w:r w:rsidR="09325D48" w:rsidRPr="1AAE8602">
              <w:rPr>
                <w:rFonts w:ascii="Tahoma" w:hAnsi="Tahoma" w:cs="Tahoma"/>
              </w:rPr>
              <w:t>estimate;</w:t>
            </w:r>
            <w:proofErr w:type="gramEnd"/>
          </w:p>
          <w:p w14:paraId="0EADEF64" w14:textId="3CBE689B" w:rsidR="00F77480" w:rsidRDefault="00E94DAF" w:rsidP="00BF5991">
            <w:pPr>
              <w:numPr>
                <w:ilvl w:val="0"/>
                <w:numId w:val="56"/>
              </w:numPr>
              <w:tabs>
                <w:tab w:val="num" w:pos="960"/>
                <w:tab w:val="left" w:pos="1440"/>
              </w:tabs>
              <w:spacing w:before="120" w:after="120" w:line="240" w:lineRule="auto"/>
              <w:ind w:left="960" w:hanging="180"/>
              <w:jc w:val="both"/>
              <w:rPr>
                <w:rFonts w:ascii="Tahoma" w:hAnsi="Tahoma" w:cs="Tahoma"/>
                <w:bCs/>
                <w:noProof/>
              </w:rPr>
            </w:pPr>
            <w:r w:rsidRPr="00E94DAF">
              <w:rPr>
                <w:rFonts w:ascii="Tahoma" w:hAnsi="Tahoma" w:cs="Tahoma"/>
                <w:bCs/>
                <w:noProof/>
              </w:rPr>
              <w:t>Vendor</w:t>
            </w:r>
            <w:r w:rsidR="00BF5991">
              <w:rPr>
                <w:rFonts w:ascii="Tahoma" w:hAnsi="Tahoma" w:cs="Tahoma"/>
                <w:bCs/>
                <w:noProof/>
              </w:rPr>
              <w:t xml:space="preserve"> will </w:t>
            </w:r>
            <w:r w:rsidRPr="00E94DAF">
              <w:rPr>
                <w:rFonts w:ascii="Tahoma" w:hAnsi="Tahoma" w:cs="Tahoma"/>
                <w:bCs/>
                <w:noProof/>
              </w:rPr>
              <w:t>complete task</w:t>
            </w:r>
            <w:r w:rsidR="00F77480">
              <w:rPr>
                <w:rFonts w:ascii="Tahoma" w:hAnsi="Tahoma" w:cs="Tahoma"/>
                <w:bCs/>
                <w:noProof/>
              </w:rPr>
              <w:t xml:space="preserve"> and</w:t>
            </w:r>
            <w:r w:rsidRPr="00E94DAF">
              <w:rPr>
                <w:rFonts w:ascii="Tahoma" w:hAnsi="Tahoma" w:cs="Tahoma"/>
                <w:bCs/>
                <w:noProof/>
              </w:rPr>
              <w:t xml:space="preserve"> send deliverable</w:t>
            </w:r>
            <w:r w:rsidR="00BF5991">
              <w:rPr>
                <w:rFonts w:ascii="Tahoma" w:hAnsi="Tahoma" w:cs="Tahoma"/>
                <w:bCs/>
                <w:noProof/>
              </w:rPr>
              <w:t xml:space="preserve"> to DCEO INVENT</w:t>
            </w:r>
            <w:r w:rsidR="00A074A9">
              <w:rPr>
                <w:rFonts w:ascii="Tahoma" w:hAnsi="Tahoma" w:cs="Tahoma"/>
                <w:bCs/>
                <w:noProof/>
              </w:rPr>
              <w:t>;</w:t>
            </w:r>
          </w:p>
          <w:p w14:paraId="265B78A6" w14:textId="5AB6B1B6" w:rsidR="00E94DAF" w:rsidRPr="00E94DAF" w:rsidRDefault="00F77480" w:rsidP="00BF5991">
            <w:pPr>
              <w:numPr>
                <w:ilvl w:val="0"/>
                <w:numId w:val="56"/>
              </w:numPr>
              <w:tabs>
                <w:tab w:val="num" w:pos="960"/>
                <w:tab w:val="left" w:pos="1440"/>
              </w:tabs>
              <w:spacing w:before="120" w:after="120" w:line="240" w:lineRule="auto"/>
              <w:ind w:left="960" w:hanging="180"/>
              <w:jc w:val="both"/>
              <w:rPr>
                <w:rFonts w:ascii="Tahoma" w:hAnsi="Tahoma" w:cs="Tahoma"/>
                <w:bCs/>
                <w:noProof/>
              </w:rPr>
            </w:pPr>
            <w:r>
              <w:rPr>
                <w:rFonts w:ascii="Tahoma" w:hAnsi="Tahoma" w:cs="Tahoma"/>
                <w:bCs/>
                <w:noProof/>
              </w:rPr>
              <w:t xml:space="preserve">Upon final </w:t>
            </w:r>
            <w:r w:rsidR="7CC36D4C" w:rsidRPr="6E4ADDBC">
              <w:rPr>
                <w:rFonts w:ascii="Tahoma" w:hAnsi="Tahoma" w:cs="Tahoma"/>
                <w:noProof/>
              </w:rPr>
              <w:t>a</w:t>
            </w:r>
            <w:r w:rsidRPr="6E4ADDBC">
              <w:rPr>
                <w:rFonts w:ascii="Tahoma" w:hAnsi="Tahoma" w:cs="Tahoma"/>
                <w:noProof/>
              </w:rPr>
              <w:t>pprov</w:t>
            </w:r>
            <w:r w:rsidR="624ECCA8" w:rsidRPr="6E4ADDBC">
              <w:rPr>
                <w:rFonts w:ascii="Tahoma" w:hAnsi="Tahoma" w:cs="Tahoma"/>
                <w:noProof/>
              </w:rPr>
              <w:t>al</w:t>
            </w:r>
            <w:r>
              <w:rPr>
                <w:rFonts w:ascii="Tahoma" w:hAnsi="Tahoma" w:cs="Tahoma"/>
                <w:bCs/>
                <w:noProof/>
              </w:rPr>
              <w:t xml:space="preserve"> of deliverable by DCEO INVENT, Vendor will submit invoice </w:t>
            </w:r>
            <w:r w:rsidR="00BF5991">
              <w:rPr>
                <w:rFonts w:ascii="Tahoma" w:hAnsi="Tahoma" w:cs="Tahoma"/>
                <w:bCs/>
                <w:noProof/>
              </w:rPr>
              <w:t xml:space="preserve">as described in Section E.8.  </w:t>
            </w:r>
          </w:p>
          <w:p w14:paraId="1A512C9F" w14:textId="32396734" w:rsidR="00132C3A" w:rsidRPr="00706617" w:rsidRDefault="00132C3A" w:rsidP="00B45C1B">
            <w:pPr>
              <w:tabs>
                <w:tab w:val="num" w:pos="780"/>
                <w:tab w:val="left" w:pos="1440"/>
              </w:tabs>
              <w:spacing w:before="120" w:after="120" w:line="240" w:lineRule="auto"/>
              <w:ind w:left="780" w:hanging="889"/>
              <w:jc w:val="both"/>
              <w:rPr>
                <w:rFonts w:ascii="Tahoma" w:hAnsi="Tahoma" w:cs="Tahoma"/>
                <w:bCs/>
                <w:noProof/>
              </w:rPr>
            </w:pPr>
          </w:p>
        </w:tc>
        <w:tc>
          <w:tcPr>
            <w:tcW w:w="1012" w:type="pct"/>
            <w:tcBorders>
              <w:top w:val="single" w:sz="4" w:space="0" w:color="auto"/>
              <w:left w:val="single" w:sz="4" w:space="0" w:color="auto"/>
              <w:bottom w:val="single" w:sz="4" w:space="0" w:color="auto"/>
              <w:right w:val="single" w:sz="4" w:space="0" w:color="auto"/>
            </w:tcBorders>
            <w:shd w:val="clear" w:color="auto" w:fill="FFFFFF" w:themeFill="background1"/>
          </w:tcPr>
          <w:p w14:paraId="37298AF5" w14:textId="568D5BAB" w:rsidR="00132C3A" w:rsidRPr="00706617" w:rsidRDefault="00A71FE5" w:rsidP="00E426CB">
            <w:pPr>
              <w:rPr>
                <w:rFonts w:ascii="Tahoma" w:hAnsi="Tahoma" w:cs="Tahoma"/>
                <w:color w:val="000000"/>
                <w:sz w:val="18"/>
                <w:szCs w:val="18"/>
              </w:rPr>
            </w:pPr>
            <w:r w:rsidRPr="003625DA">
              <w:rPr>
                <w:rFonts w:ascii="Tahoma" w:hAnsi="Tahoma" w:cs="Tahoma"/>
                <w:color w:val="000000"/>
                <w:sz w:val="18"/>
                <w:szCs w:val="18"/>
              </w:rPr>
              <w:fldChar w:fldCharType="begin">
                <w:ffData>
                  <w:name w:val="Check1"/>
                  <w:enabled/>
                  <w:calcOnExit w:val="0"/>
                  <w:checkBox>
                    <w:sizeAuto/>
                    <w:default w:val="0"/>
                  </w:checkBox>
                </w:ffData>
              </w:fldChar>
            </w:r>
            <w:r w:rsidRPr="003625DA">
              <w:rPr>
                <w:rFonts w:ascii="Tahoma" w:hAnsi="Tahoma" w:cs="Tahoma"/>
                <w:color w:val="000000"/>
                <w:sz w:val="18"/>
                <w:szCs w:val="18"/>
              </w:rPr>
              <w:instrText xml:space="preserve"> FORMCHECKBOX </w:instrText>
            </w:r>
            <w:r w:rsidRPr="003625DA">
              <w:rPr>
                <w:rFonts w:ascii="Tahoma" w:hAnsi="Tahoma" w:cs="Tahoma"/>
                <w:color w:val="000000"/>
                <w:sz w:val="18"/>
                <w:szCs w:val="18"/>
              </w:rPr>
            </w:r>
            <w:r w:rsidRPr="003625DA">
              <w:rPr>
                <w:rFonts w:ascii="Tahoma" w:hAnsi="Tahoma" w:cs="Tahoma"/>
                <w:color w:val="000000"/>
                <w:sz w:val="18"/>
                <w:szCs w:val="18"/>
              </w:rPr>
              <w:fldChar w:fldCharType="separate"/>
            </w:r>
            <w:r w:rsidRPr="003625DA">
              <w:rPr>
                <w:rFonts w:ascii="Tahoma" w:hAnsi="Tahoma" w:cs="Tahoma"/>
                <w:color w:val="000000"/>
                <w:sz w:val="18"/>
                <w:szCs w:val="18"/>
              </w:rPr>
              <w:fldChar w:fldCharType="end"/>
            </w:r>
            <w:r w:rsidRPr="003625DA">
              <w:rPr>
                <w:rFonts w:ascii="Tahoma" w:hAnsi="Tahoma" w:cs="Tahoma"/>
                <w:color w:val="000000"/>
                <w:sz w:val="18"/>
                <w:szCs w:val="18"/>
              </w:rPr>
              <w:t xml:space="preserve">   Agree</w:t>
            </w:r>
          </w:p>
        </w:tc>
      </w:tr>
    </w:tbl>
    <w:p w14:paraId="721B005A" w14:textId="77777777" w:rsidR="00CA3F69" w:rsidRPr="00706617" w:rsidRDefault="00CA3F69" w:rsidP="00CA3F69">
      <w:pPr>
        <w:rPr>
          <w:rFonts w:ascii="Tahoma" w:hAnsi="Tahoma" w:cs="Tahoma"/>
        </w:rPr>
      </w:pPr>
    </w:p>
    <w:p w14:paraId="754BA0CF" w14:textId="4EFF3EBB" w:rsidR="00D54000" w:rsidRPr="00706617" w:rsidRDefault="00D54000" w:rsidP="00CA3F69">
      <w:pPr>
        <w:rPr>
          <w:rFonts w:ascii="Tahoma" w:hAnsi="Tahoma" w:cs="Tahoma"/>
        </w:rPr>
      </w:pPr>
      <w:r w:rsidRPr="00706617">
        <w:rPr>
          <w:rFonts w:ascii="Tahoma" w:hAnsi="Tahoma" w:cs="Tahoma"/>
        </w:rPr>
        <w:t xml:space="preserve">By submitting an offer to this solicitation. The offeror agrees that </w:t>
      </w:r>
      <w:r w:rsidR="006E2760" w:rsidRPr="00706617">
        <w:rPr>
          <w:rFonts w:ascii="Tahoma" w:hAnsi="Tahoma" w:cs="Tahoma"/>
        </w:rPr>
        <w:t xml:space="preserve">they </w:t>
      </w:r>
      <w:r w:rsidRPr="00706617">
        <w:rPr>
          <w:rFonts w:ascii="Tahoma" w:hAnsi="Tahoma" w:cs="Tahoma"/>
        </w:rPr>
        <w:t>will meet the contract requirements</w:t>
      </w:r>
      <w:r w:rsidR="005B69D3" w:rsidRPr="00706617">
        <w:rPr>
          <w:rFonts w:ascii="Tahoma" w:hAnsi="Tahoma" w:cs="Tahoma"/>
        </w:rPr>
        <w:t xml:space="preserve"> in Section F.1</w:t>
      </w:r>
      <w:r w:rsidRPr="00706617">
        <w:rPr>
          <w:rFonts w:ascii="Tahoma" w:hAnsi="Tahoma" w:cs="Tahoma"/>
        </w:rPr>
        <w:t xml:space="preserve">. </w:t>
      </w:r>
    </w:p>
    <w:p w14:paraId="01FA2C69" w14:textId="1BE07D8D" w:rsidR="005B136D" w:rsidRPr="00706617" w:rsidRDefault="005B136D" w:rsidP="00064E2C">
      <w:pPr>
        <w:pStyle w:val="ListParagraph"/>
        <w:numPr>
          <w:ilvl w:val="1"/>
          <w:numId w:val="1"/>
        </w:numPr>
        <w:rPr>
          <w:rFonts w:ascii="Tahoma" w:hAnsi="Tahoma" w:cs="Tahoma"/>
        </w:rPr>
      </w:pPr>
      <w:r w:rsidRPr="00706617">
        <w:rPr>
          <w:rFonts w:ascii="Tahoma" w:hAnsi="Tahoma" w:cs="Tahoma"/>
        </w:rPr>
        <w:t>MANDATORY REQUIREMENTS WITH EVIDENCE</w:t>
      </w:r>
    </w:p>
    <w:p w14:paraId="0E3D4F76" w14:textId="50422167" w:rsidR="00CA3F69" w:rsidRPr="00706617" w:rsidRDefault="00CA3F69" w:rsidP="00CA3F69">
      <w:pPr>
        <w:pStyle w:val="ListParagraph"/>
        <w:rPr>
          <w:rFonts w:ascii="Tahoma" w:hAnsi="Tahoma" w:cs="Tahoma"/>
        </w:rPr>
      </w:pPr>
    </w:p>
    <w:p w14:paraId="50C0F6AB" w14:textId="3AEBE0E7" w:rsidR="00CA3F69" w:rsidRPr="00706617" w:rsidRDefault="00CA3F69" w:rsidP="00CA3F69">
      <w:pPr>
        <w:pStyle w:val="ListParagraph"/>
        <w:rPr>
          <w:rFonts w:ascii="Tahoma" w:hAnsi="Tahoma" w:cs="Tahoma"/>
          <w:bCs/>
        </w:rPr>
      </w:pPr>
      <w:r w:rsidRPr="00706617">
        <w:rPr>
          <w:rFonts w:ascii="Tahoma" w:hAnsi="Tahoma" w:cs="Tahoma"/>
          <w:bCs/>
        </w:rPr>
        <w:t xml:space="preserve">Please check “Met” to each of the mandatory requirements for </w:t>
      </w:r>
      <w:r w:rsidR="00682284" w:rsidRPr="00706617">
        <w:rPr>
          <w:rFonts w:ascii="Tahoma" w:hAnsi="Tahoma" w:cs="Tahoma"/>
          <w:bCs/>
        </w:rPr>
        <w:t>the proposed</w:t>
      </w:r>
      <w:r w:rsidRPr="00706617">
        <w:rPr>
          <w:rFonts w:ascii="Tahoma" w:hAnsi="Tahoma" w:cs="Tahoma"/>
          <w:bCs/>
        </w:rPr>
        <w:t xml:space="preserve"> solution. </w:t>
      </w:r>
      <w:r w:rsidR="00B80A82" w:rsidRPr="00706617">
        <w:rPr>
          <w:rFonts w:ascii="Tahoma" w:hAnsi="Tahoma" w:cs="Tahoma"/>
          <w:bCs/>
        </w:rPr>
        <w:t>An</w:t>
      </w:r>
      <w:r w:rsidRPr="00706617">
        <w:rPr>
          <w:rFonts w:ascii="Tahoma" w:hAnsi="Tahoma" w:cs="Tahoma"/>
          <w:bCs/>
        </w:rPr>
        <w:t xml:space="preserve"> Offeror that do</w:t>
      </w:r>
      <w:r w:rsidR="00B80A82" w:rsidRPr="00706617">
        <w:rPr>
          <w:rFonts w:ascii="Tahoma" w:hAnsi="Tahoma" w:cs="Tahoma"/>
          <w:bCs/>
        </w:rPr>
        <w:t>es</w:t>
      </w:r>
      <w:r w:rsidRPr="00706617">
        <w:rPr>
          <w:rFonts w:ascii="Tahoma" w:hAnsi="Tahoma" w:cs="Tahoma"/>
          <w:bCs/>
        </w:rPr>
        <w:t xml:space="preserve"> not provide substantiating evidence </w:t>
      </w:r>
      <w:r w:rsidR="00BB3A2D" w:rsidRPr="00706617">
        <w:rPr>
          <w:rFonts w:ascii="Tahoma" w:hAnsi="Tahoma" w:cs="Tahoma"/>
          <w:bCs/>
        </w:rPr>
        <w:t xml:space="preserve">for each requirement </w:t>
      </w:r>
      <w:r w:rsidRPr="00706617">
        <w:rPr>
          <w:rFonts w:ascii="Tahoma" w:hAnsi="Tahoma" w:cs="Tahoma"/>
          <w:bCs/>
        </w:rPr>
        <w:t>will be disqualified and the rest of the proposal will not be scored.</w:t>
      </w:r>
    </w:p>
    <w:p w14:paraId="060BE9EF" w14:textId="77777777" w:rsidR="00CA3F69" w:rsidRPr="00706617" w:rsidRDefault="00CA3F69" w:rsidP="00CA3F69">
      <w:pPr>
        <w:pStyle w:val="ListParagraph"/>
        <w:rPr>
          <w:rFonts w:ascii="Tahoma" w:hAnsi="Tahoma" w:cs="Tahoma"/>
          <w:bCs/>
        </w:rPr>
      </w:pPr>
    </w:p>
    <w:p w14:paraId="15C3E779" w14:textId="089C7CBA" w:rsidR="00CA3F69" w:rsidRPr="00706617" w:rsidRDefault="00CA3F69" w:rsidP="00CA3F69">
      <w:pPr>
        <w:pStyle w:val="ListParagraph"/>
        <w:rPr>
          <w:rFonts w:ascii="Tahoma" w:hAnsi="Tahoma" w:cs="Tahoma"/>
          <w:bCs/>
        </w:rPr>
      </w:pPr>
      <w:r w:rsidRPr="00706617">
        <w:rPr>
          <w:rFonts w:ascii="Tahoma" w:hAnsi="Tahoma" w:cs="Tahoma"/>
          <w:bCs/>
        </w:rPr>
        <w:t>These Mandatory Requirements shall be included in any contract resulting from this solicitation.</w:t>
      </w:r>
    </w:p>
    <w:p w14:paraId="766996CD" w14:textId="77777777" w:rsidR="0025258B" w:rsidRPr="00706617" w:rsidRDefault="0025258B" w:rsidP="00CA3F69">
      <w:pPr>
        <w:pStyle w:val="ListParagraph"/>
        <w:rPr>
          <w:rFonts w:ascii="Tahoma" w:hAnsi="Tahoma" w:cs="Tahoma"/>
          <w:bCs/>
        </w:rPr>
      </w:pPr>
    </w:p>
    <w:p w14:paraId="1793CF45" w14:textId="77777777" w:rsidR="00CA3F69" w:rsidRPr="00706617" w:rsidRDefault="00CA3F69" w:rsidP="00CA3F69">
      <w:pPr>
        <w:pStyle w:val="ListParagraph"/>
        <w:rPr>
          <w:rFonts w:ascii="Tahoma" w:hAnsi="Tahoma" w:cs="Tahoma"/>
        </w:rPr>
      </w:pPr>
      <w:r w:rsidRPr="00706617">
        <w:rPr>
          <w:rFonts w:ascii="Tahoma" w:hAnsi="Tahoma" w:cs="Tahoma"/>
        </w:rPr>
        <w:t xml:space="preserve">Please provide substantiating evidence in your Proposed Technical Solution.  Use the column on the right to indicate the section and page number where your evidence/response to each item may be found.  </w:t>
      </w:r>
      <w:r w:rsidRPr="00706617">
        <w:rPr>
          <w:rFonts w:ascii="Tahoma" w:hAnsi="Tahoma" w:cs="Tahoma"/>
          <w:bCs/>
        </w:rPr>
        <w:t>The State will evaluate Offeror’s evidence/response to verify the mandatory requirement is met.</w:t>
      </w:r>
    </w:p>
    <w:p w14:paraId="14085997" w14:textId="77777777" w:rsidR="00CA3F69" w:rsidRPr="00706617" w:rsidRDefault="00CA3F69" w:rsidP="00CA3F69">
      <w:pPr>
        <w:pStyle w:val="ListParagraph"/>
        <w:rPr>
          <w:rFonts w:ascii="Tahoma" w:hAnsi="Tahoma" w:cs="Tahoma"/>
        </w:rPr>
      </w:pPr>
    </w:p>
    <w:p w14:paraId="59342D81" w14:textId="41C28827" w:rsidR="00CA3F69" w:rsidRPr="00706617" w:rsidRDefault="00CA3F69" w:rsidP="00CA3F69">
      <w:pPr>
        <w:pStyle w:val="ListParagraph"/>
        <w:rPr>
          <w:rFonts w:ascii="Tahoma" w:hAnsi="Tahoma" w:cs="Tahom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539"/>
        <w:gridCol w:w="2157"/>
      </w:tblGrid>
      <w:tr w:rsidR="00E76F0C" w:rsidRPr="00706617" w14:paraId="2C22B0FE" w14:textId="77777777" w:rsidTr="13BB5217">
        <w:trPr>
          <w:trHeight w:val="530"/>
          <w:tblHeader/>
        </w:trPr>
        <w:tc>
          <w:tcPr>
            <w:tcW w:w="3043" w:type="pct"/>
            <w:tcBorders>
              <w:right w:val="nil"/>
            </w:tcBorders>
            <w:shd w:val="clear" w:color="auto" w:fill="D9D9D9" w:themeFill="background1" w:themeFillShade="D9"/>
          </w:tcPr>
          <w:p w14:paraId="0BD8E37E" w14:textId="77777777" w:rsidR="00E76F0C" w:rsidRPr="00706617" w:rsidRDefault="00E76F0C" w:rsidP="002B6057">
            <w:pPr>
              <w:rPr>
                <w:rFonts w:ascii="Tahoma" w:hAnsi="Tahoma" w:cs="Tahoma"/>
                <w:b/>
                <w:bCs/>
                <w:color w:val="000000"/>
              </w:rPr>
            </w:pPr>
            <w:r w:rsidRPr="308B7F7D">
              <w:rPr>
                <w:rFonts w:ascii="Tahoma" w:hAnsi="Tahoma" w:cs="Tahoma"/>
                <w:b/>
                <w:bCs/>
              </w:rPr>
              <w:lastRenderedPageBreak/>
              <w:t>MANDATORY REQUIREMENTS WITH EVIDENCE</w:t>
            </w:r>
          </w:p>
        </w:tc>
        <w:tc>
          <w:tcPr>
            <w:tcW w:w="815" w:type="pct"/>
            <w:tcBorders>
              <w:left w:val="nil"/>
              <w:right w:val="nil"/>
            </w:tcBorders>
            <w:shd w:val="clear" w:color="auto" w:fill="D9D9D9" w:themeFill="background1" w:themeFillShade="D9"/>
          </w:tcPr>
          <w:p w14:paraId="1A9BFD44" w14:textId="77777777" w:rsidR="00E76F0C" w:rsidRPr="00706617" w:rsidRDefault="00E76F0C" w:rsidP="002B6057">
            <w:pPr>
              <w:rPr>
                <w:rFonts w:ascii="Tahoma" w:hAnsi="Tahoma" w:cs="Tahoma"/>
                <w:color w:val="000000"/>
              </w:rPr>
            </w:pPr>
          </w:p>
        </w:tc>
        <w:tc>
          <w:tcPr>
            <w:tcW w:w="1142" w:type="pct"/>
            <w:tcBorders>
              <w:left w:val="nil"/>
            </w:tcBorders>
            <w:shd w:val="clear" w:color="auto" w:fill="D9D9D9" w:themeFill="background1" w:themeFillShade="D9"/>
          </w:tcPr>
          <w:p w14:paraId="6D4FDEC9" w14:textId="77777777" w:rsidR="00E76F0C" w:rsidRPr="00706617" w:rsidRDefault="00E76F0C" w:rsidP="002B6057">
            <w:pPr>
              <w:jc w:val="center"/>
              <w:rPr>
                <w:rFonts w:ascii="Tahoma" w:hAnsi="Tahoma" w:cs="Tahoma"/>
                <w:b/>
                <w:color w:val="000000"/>
                <w:sz w:val="18"/>
                <w:szCs w:val="18"/>
              </w:rPr>
            </w:pPr>
            <w:r w:rsidRPr="00706617">
              <w:rPr>
                <w:rFonts w:ascii="Tahoma" w:hAnsi="Tahoma" w:cs="Tahoma"/>
                <w:b/>
                <w:color w:val="000000"/>
                <w:sz w:val="18"/>
                <w:szCs w:val="18"/>
              </w:rPr>
              <w:t>Proposal Section and Page Number</w:t>
            </w:r>
          </w:p>
        </w:tc>
      </w:tr>
      <w:tr w:rsidR="00E76F0C" w:rsidRPr="00706617" w14:paraId="72E6AD67" w14:textId="77777777" w:rsidTr="13BB5217">
        <w:trPr>
          <w:trHeight w:val="1421"/>
        </w:trPr>
        <w:tc>
          <w:tcPr>
            <w:tcW w:w="3043" w:type="pct"/>
          </w:tcPr>
          <w:p w14:paraId="49ECD05F" w14:textId="242E6D45" w:rsidR="00E76F0C" w:rsidRPr="00706617" w:rsidRDefault="00E76F0C" w:rsidP="00064E2C">
            <w:pPr>
              <w:numPr>
                <w:ilvl w:val="0"/>
                <w:numId w:val="6"/>
              </w:numPr>
              <w:tabs>
                <w:tab w:val="clear" w:pos="360"/>
                <w:tab w:val="num" w:pos="510"/>
              </w:tabs>
              <w:spacing w:after="0" w:line="240" w:lineRule="auto"/>
              <w:ind w:left="600" w:hanging="630"/>
              <w:rPr>
                <w:rFonts w:ascii="Tahoma" w:hAnsi="Tahoma" w:cs="Tahoma"/>
              </w:rPr>
            </w:pPr>
            <w:r w:rsidRPr="03B10427">
              <w:rPr>
                <w:rFonts w:ascii="Tahoma" w:hAnsi="Tahoma" w:cs="Tahoma"/>
              </w:rPr>
              <w:t>Vendor must be a venture and equity investment firm that is registered as an investment adviser under the Investment Advisers Act of 1940, unless an exemption applies</w:t>
            </w:r>
            <w:r w:rsidR="7BDAB577" w:rsidRPr="03B10427">
              <w:rPr>
                <w:rFonts w:ascii="Tahoma" w:hAnsi="Tahoma" w:cs="Tahoma"/>
              </w:rPr>
              <w:t>, and</w:t>
            </w:r>
            <w:r w:rsidR="0066236F">
              <w:rPr>
                <w:rFonts w:ascii="Tahoma" w:hAnsi="Tahoma" w:cs="Tahoma"/>
              </w:rPr>
              <w:t xml:space="preserve"> must </w:t>
            </w:r>
            <w:r w:rsidR="7BDAB577" w:rsidRPr="03B10427">
              <w:rPr>
                <w:rFonts w:ascii="Tahoma" w:hAnsi="Tahoma" w:cs="Tahoma"/>
              </w:rPr>
              <w:t xml:space="preserve">provide a copy of its </w:t>
            </w:r>
            <w:r w:rsidR="1F93CFDC" w:rsidRPr="03B10427">
              <w:rPr>
                <w:rFonts w:ascii="Tahoma" w:hAnsi="Tahoma" w:cs="Tahoma"/>
              </w:rPr>
              <w:t>most recent</w:t>
            </w:r>
            <w:r w:rsidR="1F119B69" w:rsidRPr="03B10427">
              <w:rPr>
                <w:rFonts w:ascii="Tahoma" w:hAnsi="Tahoma" w:cs="Tahoma"/>
              </w:rPr>
              <w:t>ly filed</w:t>
            </w:r>
            <w:r w:rsidR="1F93CFDC" w:rsidRPr="03B10427">
              <w:rPr>
                <w:rFonts w:ascii="Tahoma" w:hAnsi="Tahoma" w:cs="Tahoma"/>
              </w:rPr>
              <w:t xml:space="preserve"> </w:t>
            </w:r>
            <w:r w:rsidR="7BDAB577" w:rsidRPr="03B10427">
              <w:rPr>
                <w:rFonts w:ascii="Tahoma" w:hAnsi="Tahoma" w:cs="Tahoma"/>
              </w:rPr>
              <w:t>Form ADV.</w:t>
            </w:r>
          </w:p>
        </w:tc>
        <w:tc>
          <w:tcPr>
            <w:tcW w:w="815" w:type="pct"/>
            <w:shd w:val="clear" w:color="auto" w:fill="FFFFFF" w:themeFill="background1"/>
          </w:tcPr>
          <w:p w14:paraId="1D02AD06" w14:textId="77777777" w:rsidR="00E76F0C" w:rsidRPr="00706617" w:rsidRDefault="00E76F0C" w:rsidP="002B6057">
            <w:pPr>
              <w:rPr>
                <w:rFonts w:ascii="Tahoma" w:hAnsi="Tahoma" w:cs="Tahoma"/>
                <w:color w:val="000000"/>
                <w:sz w:val="18"/>
                <w:szCs w:val="18"/>
              </w:rPr>
            </w:pPr>
            <w:r w:rsidRPr="00706617">
              <w:rPr>
                <w:rFonts w:ascii="Tahoma" w:hAnsi="Tahoma" w:cs="Tahoma"/>
                <w:color w:val="000000"/>
                <w:sz w:val="18"/>
                <w:szCs w:val="18"/>
              </w:rPr>
              <w:fldChar w:fldCharType="begin">
                <w:ffData>
                  <w:name w:val="Check1"/>
                  <w:enabled/>
                  <w:calcOnExit w:val="0"/>
                  <w:checkBox>
                    <w:sizeAuto/>
                    <w:default w:val="0"/>
                  </w:checkBox>
                </w:ffData>
              </w:fldChar>
            </w:r>
            <w:r w:rsidRPr="00706617">
              <w:rPr>
                <w:rFonts w:ascii="Tahoma" w:hAnsi="Tahoma" w:cs="Tahoma"/>
                <w:color w:val="000000"/>
                <w:sz w:val="18"/>
                <w:szCs w:val="18"/>
              </w:rPr>
              <w:instrText xml:space="preserve"> FORMCHECKBOX </w:instrText>
            </w:r>
            <w:r w:rsidRPr="00706617">
              <w:rPr>
                <w:rFonts w:ascii="Tahoma" w:hAnsi="Tahoma" w:cs="Tahoma"/>
                <w:color w:val="000000"/>
                <w:sz w:val="18"/>
                <w:szCs w:val="18"/>
              </w:rPr>
            </w:r>
            <w:r w:rsidRPr="00706617">
              <w:rPr>
                <w:rFonts w:ascii="Tahoma" w:hAnsi="Tahoma" w:cs="Tahoma"/>
                <w:color w:val="000000"/>
                <w:sz w:val="18"/>
                <w:szCs w:val="18"/>
              </w:rPr>
              <w:fldChar w:fldCharType="separate"/>
            </w:r>
            <w:r w:rsidRPr="00706617">
              <w:rPr>
                <w:rFonts w:ascii="Tahoma" w:hAnsi="Tahoma" w:cs="Tahoma"/>
                <w:color w:val="000000"/>
                <w:sz w:val="18"/>
                <w:szCs w:val="18"/>
              </w:rPr>
              <w:fldChar w:fldCharType="end"/>
            </w:r>
            <w:r w:rsidRPr="00706617">
              <w:rPr>
                <w:rFonts w:ascii="Tahoma" w:hAnsi="Tahoma" w:cs="Tahoma"/>
                <w:color w:val="000000"/>
                <w:sz w:val="18"/>
                <w:szCs w:val="18"/>
              </w:rPr>
              <w:t xml:space="preserve">    Met        </w:t>
            </w:r>
          </w:p>
          <w:p w14:paraId="0AB470DC" w14:textId="77777777" w:rsidR="00E76F0C" w:rsidRPr="00706617" w:rsidRDefault="00E76F0C" w:rsidP="002B6057">
            <w:pPr>
              <w:spacing w:after="0"/>
              <w:rPr>
                <w:rFonts w:ascii="Tahoma" w:hAnsi="Tahoma" w:cs="Tahoma"/>
                <w:color w:val="000000"/>
                <w:sz w:val="18"/>
                <w:szCs w:val="18"/>
              </w:rPr>
            </w:pPr>
            <w:r w:rsidRPr="00706617">
              <w:rPr>
                <w:rFonts w:ascii="Tahoma" w:hAnsi="Tahoma" w:cs="Tahoma"/>
                <w:color w:val="000000"/>
                <w:sz w:val="18"/>
                <w:szCs w:val="18"/>
              </w:rPr>
              <w:t xml:space="preserve">  </w:t>
            </w:r>
          </w:p>
        </w:tc>
        <w:tc>
          <w:tcPr>
            <w:tcW w:w="1142" w:type="pct"/>
            <w:shd w:val="clear" w:color="auto" w:fill="FFFFFF" w:themeFill="background1"/>
          </w:tcPr>
          <w:p w14:paraId="475A6BCF" w14:textId="77777777" w:rsidR="00E76F0C" w:rsidRPr="00706617" w:rsidRDefault="00E76F0C" w:rsidP="002B6057">
            <w:pPr>
              <w:rPr>
                <w:rFonts w:ascii="Tahoma" w:hAnsi="Tahoma" w:cs="Tahoma"/>
                <w:color w:val="000000"/>
                <w:sz w:val="18"/>
                <w:szCs w:val="18"/>
              </w:rPr>
            </w:pPr>
          </w:p>
        </w:tc>
      </w:tr>
      <w:tr w:rsidR="00E76F0C" w:rsidRPr="00706617" w14:paraId="1CA73709" w14:textId="77777777" w:rsidTr="13BB5217">
        <w:trPr>
          <w:trHeight w:val="1421"/>
        </w:trPr>
        <w:tc>
          <w:tcPr>
            <w:tcW w:w="3043" w:type="pct"/>
          </w:tcPr>
          <w:p w14:paraId="3633C17B" w14:textId="2787001A" w:rsidR="00D62A67" w:rsidRDefault="00E76F0C" w:rsidP="00D62A67">
            <w:pPr>
              <w:tabs>
                <w:tab w:val="num" w:pos="510"/>
              </w:tabs>
              <w:spacing w:line="240" w:lineRule="auto"/>
              <w:ind w:left="600" w:hanging="630"/>
              <w:rPr>
                <w:rFonts w:ascii="Tahoma" w:hAnsi="Tahoma" w:cs="Tahoma"/>
              </w:rPr>
            </w:pPr>
            <w:r w:rsidRPr="13BB5217">
              <w:rPr>
                <w:rFonts w:ascii="Tahoma" w:hAnsi="Tahoma" w:cs="Tahoma"/>
              </w:rPr>
              <w:t xml:space="preserve">F.2.2. Vendor must have demonstrated </w:t>
            </w:r>
            <w:r w:rsidR="6CEA076A" w:rsidRPr="13BB5217">
              <w:rPr>
                <w:rFonts w:ascii="Tahoma" w:hAnsi="Tahoma" w:cs="Tahoma"/>
              </w:rPr>
              <w:t xml:space="preserve">two (2) years of </w:t>
            </w:r>
            <w:r w:rsidRPr="13BB5217">
              <w:rPr>
                <w:rFonts w:ascii="Tahoma" w:hAnsi="Tahoma" w:cs="Tahoma"/>
              </w:rPr>
              <w:t>traction and expertise in identifying promising early- and growth-stage companies with a minimum of $10 million assets under management (AUM).</w:t>
            </w:r>
            <w:r w:rsidR="213ED5B3" w:rsidRPr="13BB5217">
              <w:rPr>
                <w:rFonts w:ascii="Tahoma" w:hAnsi="Tahoma" w:cs="Tahoma"/>
              </w:rPr>
              <w:t xml:space="preserve">  </w:t>
            </w:r>
          </w:p>
          <w:p w14:paraId="16973405" w14:textId="07DFF7D8" w:rsidR="00E76F0C" w:rsidRPr="00706617" w:rsidRDefault="213ED5B3" w:rsidP="00D62A67">
            <w:pPr>
              <w:tabs>
                <w:tab w:val="num" w:pos="510"/>
              </w:tabs>
              <w:spacing w:line="240" w:lineRule="auto"/>
              <w:ind w:left="600" w:firstLine="12"/>
              <w:rPr>
                <w:rFonts w:ascii="Tahoma" w:hAnsi="Tahoma" w:cs="Tahoma"/>
              </w:rPr>
            </w:pPr>
            <w:r w:rsidRPr="03B10427">
              <w:rPr>
                <w:rFonts w:ascii="Tahoma" w:hAnsi="Tahoma" w:cs="Tahoma"/>
              </w:rPr>
              <w:t xml:space="preserve">If this information is provided in </w:t>
            </w:r>
            <w:r w:rsidR="52BF0907" w:rsidRPr="03B10427">
              <w:rPr>
                <w:rFonts w:ascii="Tahoma" w:hAnsi="Tahoma" w:cs="Tahoma"/>
              </w:rPr>
              <w:t>Vendor</w:t>
            </w:r>
            <w:r w:rsidR="51CBD103" w:rsidRPr="03B10427">
              <w:rPr>
                <w:rFonts w:ascii="Tahoma" w:hAnsi="Tahoma" w:cs="Tahoma"/>
              </w:rPr>
              <w:t>’</w:t>
            </w:r>
            <w:r w:rsidR="52BF0907" w:rsidRPr="03B10427">
              <w:rPr>
                <w:rFonts w:ascii="Tahoma" w:hAnsi="Tahoma" w:cs="Tahoma"/>
              </w:rPr>
              <w:t xml:space="preserve">s most recent filed form ADV </w:t>
            </w:r>
            <w:r w:rsidR="656A0C97" w:rsidRPr="03B10427">
              <w:rPr>
                <w:rFonts w:ascii="Tahoma" w:hAnsi="Tahoma" w:cs="Tahoma"/>
              </w:rPr>
              <w:t xml:space="preserve">they can upload this document </w:t>
            </w:r>
            <w:r w:rsidR="00944B51">
              <w:rPr>
                <w:rFonts w:ascii="Tahoma" w:hAnsi="Tahoma" w:cs="Tahoma"/>
              </w:rPr>
              <w:t xml:space="preserve">in </w:t>
            </w:r>
            <w:proofErr w:type="spellStart"/>
            <w:r w:rsidR="00944B51">
              <w:rPr>
                <w:rFonts w:ascii="Tahoma" w:hAnsi="Tahoma" w:cs="Tahoma"/>
              </w:rPr>
              <w:t>BidBuy</w:t>
            </w:r>
            <w:proofErr w:type="spellEnd"/>
            <w:r w:rsidR="001A54BE">
              <w:rPr>
                <w:rFonts w:ascii="Tahoma" w:hAnsi="Tahoma" w:cs="Tahoma"/>
              </w:rPr>
              <w:t xml:space="preserve"> </w:t>
            </w:r>
            <w:r w:rsidR="656A0C97" w:rsidRPr="03B10427">
              <w:rPr>
                <w:rFonts w:ascii="Tahoma" w:hAnsi="Tahoma" w:cs="Tahoma"/>
              </w:rPr>
              <w:t xml:space="preserve">again to meet this requirement, however, </w:t>
            </w:r>
            <w:r w:rsidR="51CBD103" w:rsidRPr="03B10427">
              <w:rPr>
                <w:rFonts w:ascii="Tahoma" w:hAnsi="Tahoma" w:cs="Tahoma"/>
              </w:rPr>
              <w:t xml:space="preserve">if </w:t>
            </w:r>
            <w:r w:rsidR="40F46BA7" w:rsidRPr="03B10427">
              <w:rPr>
                <w:rFonts w:ascii="Tahoma" w:hAnsi="Tahoma" w:cs="Tahoma"/>
              </w:rPr>
              <w:t xml:space="preserve">the form ADV does not contain the required information, the Vendor should provide sufficient documentation that this </w:t>
            </w:r>
            <w:r w:rsidR="786F663E" w:rsidRPr="03B10427">
              <w:rPr>
                <w:rFonts w:ascii="Tahoma" w:hAnsi="Tahoma" w:cs="Tahoma"/>
              </w:rPr>
              <w:t xml:space="preserve">requirement is met.   </w:t>
            </w:r>
          </w:p>
        </w:tc>
        <w:tc>
          <w:tcPr>
            <w:tcW w:w="815" w:type="pct"/>
            <w:shd w:val="clear" w:color="auto" w:fill="FFFFFF" w:themeFill="background1"/>
          </w:tcPr>
          <w:p w14:paraId="41B35100" w14:textId="77777777" w:rsidR="00E76F0C" w:rsidRPr="00706617" w:rsidRDefault="00E76F0C" w:rsidP="002B6057">
            <w:pPr>
              <w:rPr>
                <w:rFonts w:ascii="Tahoma" w:hAnsi="Tahoma" w:cs="Tahoma"/>
                <w:color w:val="000000"/>
                <w:sz w:val="18"/>
                <w:szCs w:val="18"/>
              </w:rPr>
            </w:pPr>
            <w:r w:rsidRPr="00706617">
              <w:rPr>
                <w:rFonts w:ascii="Tahoma" w:hAnsi="Tahoma" w:cs="Tahoma"/>
                <w:color w:val="000000"/>
                <w:sz w:val="18"/>
                <w:szCs w:val="18"/>
              </w:rPr>
              <w:fldChar w:fldCharType="begin">
                <w:ffData>
                  <w:name w:val="Check1"/>
                  <w:enabled/>
                  <w:calcOnExit w:val="0"/>
                  <w:checkBox>
                    <w:sizeAuto/>
                    <w:default w:val="0"/>
                  </w:checkBox>
                </w:ffData>
              </w:fldChar>
            </w:r>
            <w:r w:rsidRPr="00706617">
              <w:rPr>
                <w:rFonts w:ascii="Tahoma" w:hAnsi="Tahoma" w:cs="Tahoma"/>
                <w:color w:val="000000"/>
                <w:sz w:val="18"/>
                <w:szCs w:val="18"/>
              </w:rPr>
              <w:instrText xml:space="preserve"> FORMCHECKBOX </w:instrText>
            </w:r>
            <w:r w:rsidRPr="00706617">
              <w:rPr>
                <w:rFonts w:ascii="Tahoma" w:hAnsi="Tahoma" w:cs="Tahoma"/>
                <w:color w:val="000000"/>
                <w:sz w:val="18"/>
                <w:szCs w:val="18"/>
              </w:rPr>
            </w:r>
            <w:r w:rsidRPr="00706617">
              <w:rPr>
                <w:rFonts w:ascii="Tahoma" w:hAnsi="Tahoma" w:cs="Tahoma"/>
                <w:color w:val="000000"/>
                <w:sz w:val="18"/>
                <w:szCs w:val="18"/>
              </w:rPr>
              <w:fldChar w:fldCharType="separate"/>
            </w:r>
            <w:r w:rsidRPr="00706617">
              <w:rPr>
                <w:rFonts w:ascii="Tahoma" w:hAnsi="Tahoma" w:cs="Tahoma"/>
                <w:color w:val="000000"/>
                <w:sz w:val="18"/>
                <w:szCs w:val="18"/>
              </w:rPr>
              <w:fldChar w:fldCharType="end"/>
            </w:r>
            <w:r w:rsidRPr="00706617">
              <w:rPr>
                <w:rFonts w:ascii="Tahoma" w:hAnsi="Tahoma" w:cs="Tahoma"/>
                <w:color w:val="000000"/>
                <w:sz w:val="18"/>
                <w:szCs w:val="18"/>
              </w:rPr>
              <w:t xml:space="preserve">    Met        </w:t>
            </w:r>
          </w:p>
          <w:p w14:paraId="173734C9" w14:textId="77777777" w:rsidR="00E76F0C" w:rsidRPr="00706617" w:rsidRDefault="00E76F0C" w:rsidP="002B6057">
            <w:pPr>
              <w:rPr>
                <w:rFonts w:ascii="Tahoma" w:hAnsi="Tahoma" w:cs="Tahoma"/>
                <w:color w:val="000000" w:themeColor="text1"/>
                <w:sz w:val="18"/>
                <w:szCs w:val="18"/>
              </w:rPr>
            </w:pPr>
            <w:r w:rsidRPr="00706617">
              <w:rPr>
                <w:rFonts w:ascii="Tahoma" w:hAnsi="Tahoma" w:cs="Tahoma"/>
                <w:color w:val="000000"/>
                <w:sz w:val="18"/>
                <w:szCs w:val="18"/>
              </w:rPr>
              <w:t xml:space="preserve">  </w:t>
            </w:r>
          </w:p>
        </w:tc>
        <w:tc>
          <w:tcPr>
            <w:tcW w:w="1142" w:type="pct"/>
            <w:shd w:val="clear" w:color="auto" w:fill="FFFFFF" w:themeFill="background1"/>
          </w:tcPr>
          <w:p w14:paraId="3BF0B6F2" w14:textId="77777777" w:rsidR="00E76F0C" w:rsidRPr="00706617" w:rsidRDefault="00E76F0C" w:rsidP="002B6057">
            <w:pPr>
              <w:rPr>
                <w:rFonts w:ascii="Tahoma" w:hAnsi="Tahoma" w:cs="Tahoma"/>
                <w:color w:val="000000" w:themeColor="text1"/>
                <w:sz w:val="18"/>
                <w:szCs w:val="18"/>
              </w:rPr>
            </w:pPr>
          </w:p>
        </w:tc>
      </w:tr>
      <w:tr w:rsidR="00E76F0C" w:rsidRPr="00706617" w14:paraId="0113A293" w14:textId="77777777" w:rsidTr="13BB5217">
        <w:trPr>
          <w:trHeight w:val="1349"/>
        </w:trPr>
        <w:tc>
          <w:tcPr>
            <w:tcW w:w="3043" w:type="pct"/>
          </w:tcPr>
          <w:p w14:paraId="55F714EE" w14:textId="4598580D" w:rsidR="00E76F0C" w:rsidRPr="00706617" w:rsidRDefault="00E76F0C" w:rsidP="002B6057">
            <w:pPr>
              <w:tabs>
                <w:tab w:val="num" w:pos="510"/>
              </w:tabs>
              <w:spacing w:line="240" w:lineRule="auto"/>
              <w:ind w:left="600" w:hanging="630"/>
              <w:rPr>
                <w:rFonts w:ascii="Tahoma" w:hAnsi="Tahoma" w:cs="Tahoma"/>
              </w:rPr>
            </w:pPr>
            <w:r w:rsidRPr="03B10427">
              <w:rPr>
                <w:rFonts w:ascii="Tahoma" w:hAnsi="Tahoma" w:cs="Tahoma"/>
              </w:rPr>
              <w:t>F.2.3 Vendor’s team that would perform work under the Program must have at least two (2) years of venture capital</w:t>
            </w:r>
            <w:r w:rsidR="1B18D7ED" w:rsidRPr="03B10427">
              <w:rPr>
                <w:rFonts w:ascii="Tahoma" w:hAnsi="Tahoma" w:cs="Tahoma"/>
              </w:rPr>
              <w:t xml:space="preserve"> </w:t>
            </w:r>
            <w:r w:rsidRPr="03B10427">
              <w:rPr>
                <w:rFonts w:ascii="Tahoma" w:hAnsi="Tahoma" w:cs="Tahoma"/>
              </w:rPr>
              <w:t>experience, due diligence and portfolio management.</w:t>
            </w:r>
            <w:r w:rsidR="51CBD103" w:rsidRPr="03B10427">
              <w:rPr>
                <w:rFonts w:ascii="Tahoma" w:hAnsi="Tahoma" w:cs="Tahoma"/>
              </w:rPr>
              <w:t xml:space="preserve"> </w:t>
            </w:r>
            <w:r w:rsidR="71A27A4D" w:rsidRPr="03B10427">
              <w:rPr>
                <w:rFonts w:ascii="Tahoma" w:hAnsi="Tahoma" w:cs="Tahoma"/>
              </w:rPr>
              <w:t xml:space="preserve">Vendor must submit resumes </w:t>
            </w:r>
            <w:r w:rsidR="46412F2C" w:rsidRPr="03B10427">
              <w:rPr>
                <w:rFonts w:ascii="Tahoma" w:hAnsi="Tahoma" w:cs="Tahoma"/>
              </w:rPr>
              <w:t xml:space="preserve">for all members of their team reflecting requested experience and attach in </w:t>
            </w:r>
            <w:proofErr w:type="spellStart"/>
            <w:r w:rsidR="46412F2C" w:rsidRPr="03B10427">
              <w:rPr>
                <w:rFonts w:ascii="Tahoma" w:hAnsi="Tahoma" w:cs="Tahoma"/>
              </w:rPr>
              <w:t>BidBuy</w:t>
            </w:r>
            <w:proofErr w:type="spellEnd"/>
            <w:r w:rsidR="46412F2C" w:rsidRPr="03B10427">
              <w:rPr>
                <w:rFonts w:ascii="Tahoma" w:hAnsi="Tahoma" w:cs="Tahoma"/>
              </w:rPr>
              <w:t xml:space="preserve">.  </w:t>
            </w:r>
          </w:p>
        </w:tc>
        <w:tc>
          <w:tcPr>
            <w:tcW w:w="815" w:type="pct"/>
            <w:shd w:val="clear" w:color="auto" w:fill="FFFFFF" w:themeFill="background1"/>
          </w:tcPr>
          <w:p w14:paraId="02EAE54D" w14:textId="77777777" w:rsidR="00E76F0C" w:rsidRPr="00706617" w:rsidRDefault="00E76F0C" w:rsidP="002B6057">
            <w:pPr>
              <w:rPr>
                <w:rFonts w:ascii="Tahoma" w:hAnsi="Tahoma" w:cs="Tahoma"/>
                <w:color w:val="000000"/>
                <w:sz w:val="18"/>
                <w:szCs w:val="18"/>
              </w:rPr>
            </w:pPr>
            <w:r w:rsidRPr="00706617">
              <w:rPr>
                <w:rFonts w:ascii="Tahoma" w:hAnsi="Tahoma" w:cs="Tahoma"/>
                <w:color w:val="000000"/>
                <w:sz w:val="18"/>
                <w:szCs w:val="18"/>
              </w:rPr>
              <w:fldChar w:fldCharType="begin">
                <w:ffData>
                  <w:name w:val="Check1"/>
                  <w:enabled/>
                  <w:calcOnExit w:val="0"/>
                  <w:checkBox>
                    <w:sizeAuto/>
                    <w:default w:val="0"/>
                  </w:checkBox>
                </w:ffData>
              </w:fldChar>
            </w:r>
            <w:r w:rsidRPr="00706617">
              <w:rPr>
                <w:rFonts w:ascii="Tahoma" w:hAnsi="Tahoma" w:cs="Tahoma"/>
                <w:color w:val="000000"/>
                <w:sz w:val="18"/>
                <w:szCs w:val="18"/>
              </w:rPr>
              <w:instrText xml:space="preserve"> FORMCHECKBOX </w:instrText>
            </w:r>
            <w:r w:rsidRPr="00706617">
              <w:rPr>
                <w:rFonts w:ascii="Tahoma" w:hAnsi="Tahoma" w:cs="Tahoma"/>
                <w:color w:val="000000"/>
                <w:sz w:val="18"/>
                <w:szCs w:val="18"/>
              </w:rPr>
            </w:r>
            <w:r w:rsidRPr="00706617">
              <w:rPr>
                <w:rFonts w:ascii="Tahoma" w:hAnsi="Tahoma" w:cs="Tahoma"/>
                <w:color w:val="000000"/>
                <w:sz w:val="18"/>
                <w:szCs w:val="18"/>
              </w:rPr>
              <w:fldChar w:fldCharType="separate"/>
            </w:r>
            <w:r w:rsidRPr="00706617">
              <w:rPr>
                <w:rFonts w:ascii="Tahoma" w:hAnsi="Tahoma" w:cs="Tahoma"/>
                <w:color w:val="000000"/>
                <w:sz w:val="18"/>
                <w:szCs w:val="18"/>
              </w:rPr>
              <w:fldChar w:fldCharType="end"/>
            </w:r>
            <w:r w:rsidRPr="00706617">
              <w:rPr>
                <w:rFonts w:ascii="Tahoma" w:hAnsi="Tahoma" w:cs="Tahoma"/>
                <w:color w:val="000000"/>
                <w:sz w:val="18"/>
                <w:szCs w:val="18"/>
              </w:rPr>
              <w:t xml:space="preserve">    Met        </w:t>
            </w:r>
          </w:p>
          <w:p w14:paraId="086B7199" w14:textId="77777777" w:rsidR="00E76F0C" w:rsidRPr="00706617" w:rsidRDefault="00E76F0C" w:rsidP="002B6057">
            <w:pPr>
              <w:rPr>
                <w:rFonts w:ascii="Tahoma" w:hAnsi="Tahoma" w:cs="Tahoma"/>
                <w:color w:val="000000" w:themeColor="text1"/>
                <w:sz w:val="18"/>
                <w:szCs w:val="18"/>
              </w:rPr>
            </w:pPr>
            <w:r w:rsidRPr="00706617">
              <w:rPr>
                <w:rFonts w:ascii="Tahoma" w:hAnsi="Tahoma" w:cs="Tahoma"/>
                <w:color w:val="000000"/>
                <w:sz w:val="18"/>
                <w:szCs w:val="18"/>
              </w:rPr>
              <w:t xml:space="preserve">  </w:t>
            </w:r>
          </w:p>
        </w:tc>
        <w:tc>
          <w:tcPr>
            <w:tcW w:w="1142" w:type="pct"/>
            <w:shd w:val="clear" w:color="auto" w:fill="FFFFFF" w:themeFill="background1"/>
          </w:tcPr>
          <w:p w14:paraId="1CF1BE06" w14:textId="77777777" w:rsidR="00E76F0C" w:rsidRPr="00706617" w:rsidRDefault="00E76F0C" w:rsidP="002B6057">
            <w:pPr>
              <w:rPr>
                <w:rFonts w:ascii="Tahoma" w:hAnsi="Tahoma" w:cs="Tahoma"/>
                <w:color w:val="000000" w:themeColor="text1"/>
                <w:sz w:val="18"/>
                <w:szCs w:val="18"/>
              </w:rPr>
            </w:pPr>
          </w:p>
        </w:tc>
      </w:tr>
      <w:tr w:rsidR="00E76F0C" w:rsidRPr="00706617" w14:paraId="508A25A9" w14:textId="77777777" w:rsidTr="13BB5217">
        <w:trPr>
          <w:trHeight w:val="1340"/>
        </w:trPr>
        <w:tc>
          <w:tcPr>
            <w:tcW w:w="3043" w:type="pct"/>
          </w:tcPr>
          <w:p w14:paraId="695080AF" w14:textId="0532EDAD" w:rsidR="00E76F0C" w:rsidRPr="00706617" w:rsidRDefault="00E76F0C" w:rsidP="002B6057">
            <w:pPr>
              <w:tabs>
                <w:tab w:val="num" w:pos="510"/>
              </w:tabs>
              <w:spacing w:line="240" w:lineRule="auto"/>
              <w:ind w:left="600" w:hanging="630"/>
              <w:rPr>
                <w:rFonts w:ascii="Tahoma" w:hAnsi="Tahoma" w:cs="Tahoma"/>
              </w:rPr>
            </w:pPr>
            <w:r w:rsidRPr="03B10427">
              <w:rPr>
                <w:rFonts w:ascii="Tahoma" w:hAnsi="Tahoma" w:cs="Tahoma"/>
              </w:rPr>
              <w:t xml:space="preserve">F.2.4 Vendor must </w:t>
            </w:r>
            <w:r w:rsidR="4512DD89" w:rsidRPr="03B10427">
              <w:rPr>
                <w:rFonts w:ascii="Tahoma" w:hAnsi="Tahoma" w:cs="Tahoma"/>
              </w:rPr>
              <w:t>demonstrate</w:t>
            </w:r>
            <w:r w:rsidR="00A94950">
              <w:rPr>
                <w:rFonts w:ascii="Tahoma" w:hAnsi="Tahoma" w:cs="Tahoma"/>
              </w:rPr>
              <w:t xml:space="preserve"> at least </w:t>
            </w:r>
            <w:r w:rsidR="00FB4C5A">
              <w:rPr>
                <w:rFonts w:ascii="Tahoma" w:hAnsi="Tahoma" w:cs="Tahoma"/>
              </w:rPr>
              <w:t>two (2) years of</w:t>
            </w:r>
            <w:r w:rsidRPr="03B10427">
              <w:rPr>
                <w:rFonts w:ascii="Tahoma" w:hAnsi="Tahoma" w:cs="Tahoma"/>
              </w:rPr>
              <w:t xml:space="preserve"> previous work in investment evaluation, financial analysis and portfolio management. </w:t>
            </w:r>
            <w:r w:rsidR="41520CB8" w:rsidRPr="03B10427">
              <w:rPr>
                <w:rFonts w:ascii="Tahoma" w:hAnsi="Tahoma" w:cs="Tahoma"/>
              </w:rPr>
              <w:t>Vendor</w:t>
            </w:r>
            <w:r w:rsidR="0701C032" w:rsidRPr="03B10427">
              <w:rPr>
                <w:rFonts w:ascii="Tahoma" w:hAnsi="Tahoma" w:cs="Tahoma"/>
              </w:rPr>
              <w:t>’</w:t>
            </w:r>
            <w:r w:rsidR="41520CB8" w:rsidRPr="03B10427">
              <w:rPr>
                <w:rFonts w:ascii="Tahoma" w:hAnsi="Tahoma" w:cs="Tahoma"/>
              </w:rPr>
              <w:t xml:space="preserve">s proposal </w:t>
            </w:r>
            <w:r w:rsidRPr="03B10427">
              <w:rPr>
                <w:rFonts w:ascii="Tahoma" w:hAnsi="Tahoma" w:cs="Tahoma"/>
              </w:rPr>
              <w:t>should demonstrate</w:t>
            </w:r>
            <w:r w:rsidR="6B60AA63" w:rsidRPr="03B10427">
              <w:rPr>
                <w:rFonts w:ascii="Tahoma" w:hAnsi="Tahoma" w:cs="Tahoma"/>
              </w:rPr>
              <w:t xml:space="preserve"> and describe previous</w:t>
            </w:r>
            <w:r w:rsidRPr="03B10427">
              <w:rPr>
                <w:rFonts w:ascii="Tahoma" w:hAnsi="Tahoma" w:cs="Tahoma"/>
              </w:rPr>
              <w:t xml:space="preserve"> experience in the full investment lifecycle.</w:t>
            </w:r>
          </w:p>
        </w:tc>
        <w:tc>
          <w:tcPr>
            <w:tcW w:w="815" w:type="pct"/>
            <w:shd w:val="clear" w:color="auto" w:fill="FFFFFF" w:themeFill="background1"/>
          </w:tcPr>
          <w:p w14:paraId="5065A044" w14:textId="77777777" w:rsidR="00E76F0C" w:rsidRPr="00706617" w:rsidRDefault="00E76F0C" w:rsidP="002B6057">
            <w:pPr>
              <w:rPr>
                <w:rFonts w:ascii="Tahoma" w:hAnsi="Tahoma" w:cs="Tahoma"/>
                <w:color w:val="000000"/>
                <w:sz w:val="18"/>
                <w:szCs w:val="18"/>
              </w:rPr>
            </w:pPr>
            <w:r w:rsidRPr="00706617">
              <w:rPr>
                <w:rFonts w:ascii="Tahoma" w:hAnsi="Tahoma" w:cs="Tahoma"/>
                <w:color w:val="000000"/>
                <w:sz w:val="18"/>
                <w:szCs w:val="18"/>
              </w:rPr>
              <w:fldChar w:fldCharType="begin">
                <w:ffData>
                  <w:name w:val="Check1"/>
                  <w:enabled/>
                  <w:calcOnExit w:val="0"/>
                  <w:checkBox>
                    <w:sizeAuto/>
                    <w:default w:val="0"/>
                  </w:checkBox>
                </w:ffData>
              </w:fldChar>
            </w:r>
            <w:r w:rsidRPr="00706617">
              <w:rPr>
                <w:rFonts w:ascii="Tahoma" w:hAnsi="Tahoma" w:cs="Tahoma"/>
                <w:color w:val="000000"/>
                <w:sz w:val="18"/>
                <w:szCs w:val="18"/>
              </w:rPr>
              <w:instrText xml:space="preserve"> FORMCHECKBOX </w:instrText>
            </w:r>
            <w:r w:rsidRPr="00706617">
              <w:rPr>
                <w:rFonts w:ascii="Tahoma" w:hAnsi="Tahoma" w:cs="Tahoma"/>
                <w:color w:val="000000"/>
                <w:sz w:val="18"/>
                <w:szCs w:val="18"/>
              </w:rPr>
            </w:r>
            <w:r w:rsidRPr="00706617">
              <w:rPr>
                <w:rFonts w:ascii="Tahoma" w:hAnsi="Tahoma" w:cs="Tahoma"/>
                <w:color w:val="000000"/>
                <w:sz w:val="18"/>
                <w:szCs w:val="18"/>
              </w:rPr>
              <w:fldChar w:fldCharType="separate"/>
            </w:r>
            <w:r w:rsidRPr="00706617">
              <w:rPr>
                <w:rFonts w:ascii="Tahoma" w:hAnsi="Tahoma" w:cs="Tahoma"/>
                <w:color w:val="000000"/>
                <w:sz w:val="18"/>
                <w:szCs w:val="18"/>
              </w:rPr>
              <w:fldChar w:fldCharType="end"/>
            </w:r>
            <w:r w:rsidRPr="00706617">
              <w:rPr>
                <w:rFonts w:ascii="Tahoma" w:hAnsi="Tahoma" w:cs="Tahoma"/>
                <w:color w:val="000000"/>
                <w:sz w:val="18"/>
                <w:szCs w:val="18"/>
              </w:rPr>
              <w:t xml:space="preserve">    Met        </w:t>
            </w:r>
          </w:p>
          <w:p w14:paraId="65C22080" w14:textId="77777777" w:rsidR="00E76F0C" w:rsidRPr="00706617" w:rsidRDefault="00E76F0C" w:rsidP="002B6057">
            <w:pPr>
              <w:rPr>
                <w:rFonts w:ascii="Tahoma" w:hAnsi="Tahoma" w:cs="Tahoma"/>
                <w:color w:val="000000" w:themeColor="text1"/>
                <w:sz w:val="18"/>
                <w:szCs w:val="18"/>
              </w:rPr>
            </w:pPr>
            <w:r w:rsidRPr="00706617">
              <w:rPr>
                <w:rFonts w:ascii="Tahoma" w:hAnsi="Tahoma" w:cs="Tahoma"/>
                <w:color w:val="000000"/>
                <w:sz w:val="18"/>
                <w:szCs w:val="18"/>
              </w:rPr>
              <w:t xml:space="preserve">  </w:t>
            </w:r>
          </w:p>
        </w:tc>
        <w:tc>
          <w:tcPr>
            <w:tcW w:w="1142" w:type="pct"/>
            <w:shd w:val="clear" w:color="auto" w:fill="FFFFFF" w:themeFill="background1"/>
          </w:tcPr>
          <w:p w14:paraId="6365B97F" w14:textId="77777777" w:rsidR="00E76F0C" w:rsidRPr="00706617" w:rsidRDefault="00E76F0C" w:rsidP="002B6057">
            <w:pPr>
              <w:rPr>
                <w:rFonts w:ascii="Tahoma" w:hAnsi="Tahoma" w:cs="Tahoma"/>
                <w:color w:val="000000" w:themeColor="text1"/>
                <w:sz w:val="18"/>
                <w:szCs w:val="18"/>
              </w:rPr>
            </w:pPr>
          </w:p>
        </w:tc>
      </w:tr>
    </w:tbl>
    <w:p w14:paraId="3070C5D6" w14:textId="77777777" w:rsidR="00E76F0C" w:rsidRPr="00706617" w:rsidRDefault="00E76F0C" w:rsidP="00CA3F69">
      <w:pPr>
        <w:pStyle w:val="ListParagraph"/>
        <w:rPr>
          <w:rFonts w:ascii="Tahoma" w:hAnsi="Tahoma" w:cs="Tahoma"/>
        </w:rPr>
      </w:pPr>
    </w:p>
    <w:p w14:paraId="5EEE1549" w14:textId="77777777" w:rsidR="00CA3F69" w:rsidRPr="00706617" w:rsidRDefault="00CA3F69" w:rsidP="00CA3F69">
      <w:pPr>
        <w:pStyle w:val="ListParagraph"/>
        <w:rPr>
          <w:rFonts w:ascii="Tahoma" w:hAnsi="Tahoma" w:cs="Tahoma"/>
        </w:rPr>
      </w:pPr>
    </w:p>
    <w:p w14:paraId="10F1E5E4" w14:textId="297A259D" w:rsidR="005B136D" w:rsidRPr="00706617" w:rsidRDefault="00090047" w:rsidP="00064E2C">
      <w:pPr>
        <w:pStyle w:val="ListParagraph"/>
        <w:numPr>
          <w:ilvl w:val="1"/>
          <w:numId w:val="1"/>
        </w:numPr>
        <w:rPr>
          <w:rFonts w:ascii="Tahoma" w:hAnsi="Tahoma" w:cs="Tahoma"/>
        </w:rPr>
      </w:pPr>
      <w:r w:rsidRPr="00706617">
        <w:rPr>
          <w:rFonts w:ascii="Tahoma" w:hAnsi="Tahoma" w:cs="Tahoma"/>
        </w:rPr>
        <w:t xml:space="preserve">PROPOSED </w:t>
      </w:r>
      <w:r w:rsidR="005B136D" w:rsidRPr="00706617">
        <w:rPr>
          <w:rFonts w:ascii="Tahoma" w:hAnsi="Tahoma" w:cs="Tahoma"/>
        </w:rPr>
        <w:t xml:space="preserve">TECHNICAL </w:t>
      </w:r>
      <w:r w:rsidRPr="00706617">
        <w:rPr>
          <w:rFonts w:ascii="Tahoma" w:hAnsi="Tahoma" w:cs="Tahoma"/>
        </w:rPr>
        <w:t>SOLUTION</w:t>
      </w:r>
      <w:r w:rsidR="005B136D" w:rsidRPr="00706617">
        <w:rPr>
          <w:rFonts w:ascii="Tahoma" w:hAnsi="Tahoma" w:cs="Tahoma"/>
        </w:rPr>
        <w:t xml:space="preserve"> – DESIRABLE ELEMENTS</w:t>
      </w:r>
    </w:p>
    <w:p w14:paraId="76246354" w14:textId="5C15F007" w:rsidR="00CA3F69" w:rsidRPr="00706617" w:rsidRDefault="00CA3F69" w:rsidP="00CA3F69">
      <w:pPr>
        <w:pStyle w:val="ListParagraph"/>
        <w:rPr>
          <w:rFonts w:ascii="Tahoma" w:hAnsi="Tahoma" w:cs="Tahoma"/>
        </w:rPr>
      </w:pPr>
    </w:p>
    <w:p w14:paraId="50A62A3D" w14:textId="1311FEA9" w:rsidR="0025258B" w:rsidRPr="00706617" w:rsidRDefault="0025258B" w:rsidP="0025258B">
      <w:pPr>
        <w:pStyle w:val="ListParagraph"/>
        <w:rPr>
          <w:rFonts w:ascii="Tahoma" w:hAnsi="Tahoma" w:cs="Tahoma"/>
        </w:rPr>
      </w:pPr>
      <w:r w:rsidRPr="00706617">
        <w:rPr>
          <w:rFonts w:ascii="Tahoma" w:hAnsi="Tahoma" w:cs="Tahoma"/>
        </w:rPr>
        <w:t>Please explain</w:t>
      </w:r>
      <w:r w:rsidR="004F7541">
        <w:rPr>
          <w:rFonts w:ascii="Tahoma" w:hAnsi="Tahoma" w:cs="Tahoma"/>
        </w:rPr>
        <w:t xml:space="preserve"> in your proposal</w:t>
      </w:r>
      <w:r w:rsidRPr="00706617">
        <w:rPr>
          <w:rFonts w:ascii="Tahoma" w:hAnsi="Tahoma" w:cs="Tahoma"/>
        </w:rPr>
        <w:t xml:space="preserve"> how your organization meets or will meet each of the desirable elements.  </w:t>
      </w:r>
      <w:r w:rsidRPr="004F7541">
        <w:rPr>
          <w:rFonts w:ascii="Tahoma" w:hAnsi="Tahoma" w:cs="Tahoma"/>
          <w:b/>
          <w:bCs/>
        </w:rPr>
        <w:t>Use the column on the right to indicate the section and page number of your proposal where your response to each item may be found</w:t>
      </w:r>
      <w:r w:rsidR="004F7541">
        <w:rPr>
          <w:rFonts w:ascii="Tahoma" w:hAnsi="Tahoma" w:cs="Tahoma"/>
          <w:b/>
          <w:bCs/>
        </w:rPr>
        <w:t xml:space="preserve"> and attach the completed Table in </w:t>
      </w:r>
      <w:proofErr w:type="spellStart"/>
      <w:r w:rsidR="004F7541">
        <w:rPr>
          <w:rFonts w:ascii="Tahoma" w:hAnsi="Tahoma" w:cs="Tahoma"/>
          <w:b/>
          <w:bCs/>
        </w:rPr>
        <w:t>BidBuy</w:t>
      </w:r>
      <w:proofErr w:type="spellEnd"/>
      <w:r w:rsidR="004F7541">
        <w:rPr>
          <w:rFonts w:ascii="Tahoma" w:hAnsi="Tahoma" w:cs="Tahoma"/>
          <w:b/>
          <w:bCs/>
        </w:rPr>
        <w:t xml:space="preserve"> with your prop</w:t>
      </w:r>
      <w:r w:rsidR="006B78B2">
        <w:rPr>
          <w:rFonts w:ascii="Tahoma" w:hAnsi="Tahoma" w:cs="Tahoma"/>
          <w:b/>
          <w:bCs/>
        </w:rPr>
        <w:t>osal documents</w:t>
      </w:r>
      <w:r w:rsidRPr="00706617">
        <w:rPr>
          <w:rFonts w:ascii="Tahoma" w:hAnsi="Tahoma" w:cs="Tahoma"/>
        </w:rPr>
        <w:t>.</w:t>
      </w:r>
    </w:p>
    <w:p w14:paraId="30B85429" w14:textId="77777777" w:rsidR="00101E8C" w:rsidRPr="00706617" w:rsidRDefault="00101E8C" w:rsidP="0025258B">
      <w:pPr>
        <w:pStyle w:val="ListParagraph"/>
        <w:rPr>
          <w:rFonts w:ascii="Tahoma" w:hAnsi="Tahoma" w:cs="Tahoma"/>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539"/>
        <w:gridCol w:w="2248"/>
      </w:tblGrid>
      <w:tr w:rsidR="00101E8C" w:rsidRPr="00706617" w14:paraId="2BF98C53" w14:textId="77777777" w:rsidTr="03B10427">
        <w:trPr>
          <w:trHeight w:val="530"/>
          <w:tblHeader/>
        </w:trPr>
        <w:tc>
          <w:tcPr>
            <w:tcW w:w="3014" w:type="pct"/>
            <w:tcBorders>
              <w:right w:val="nil"/>
            </w:tcBorders>
            <w:shd w:val="clear" w:color="auto" w:fill="D9D9D9" w:themeFill="background1" w:themeFillShade="D9"/>
          </w:tcPr>
          <w:p w14:paraId="549DBDED" w14:textId="77777777" w:rsidR="00101E8C" w:rsidRPr="00706617" w:rsidRDefault="00101E8C" w:rsidP="03B10427">
            <w:pPr>
              <w:rPr>
                <w:rFonts w:ascii="Tahoma" w:hAnsi="Tahoma" w:cs="Tahoma"/>
                <w:b/>
                <w:bCs/>
                <w:i/>
                <w:iCs/>
                <w:color w:val="000000"/>
              </w:rPr>
            </w:pPr>
            <w:r w:rsidRPr="03B10427">
              <w:rPr>
                <w:rFonts w:ascii="Tahoma" w:hAnsi="Tahoma" w:cs="Tahoma"/>
                <w:b/>
                <w:bCs/>
                <w:i/>
                <w:iCs/>
              </w:rPr>
              <w:lastRenderedPageBreak/>
              <w:t xml:space="preserve">PROPOSED TECHNICAL SOLUTION – DESIRABLE ELEMENTS  </w:t>
            </w:r>
          </w:p>
        </w:tc>
        <w:tc>
          <w:tcPr>
            <w:tcW w:w="807" w:type="pct"/>
            <w:tcBorders>
              <w:left w:val="nil"/>
              <w:right w:val="nil"/>
            </w:tcBorders>
            <w:shd w:val="clear" w:color="auto" w:fill="D9D9D9" w:themeFill="background1" w:themeFillShade="D9"/>
          </w:tcPr>
          <w:p w14:paraId="428C1EEA" w14:textId="77777777" w:rsidR="00101E8C" w:rsidRPr="00706617" w:rsidRDefault="00101E8C" w:rsidP="002B6057">
            <w:pPr>
              <w:jc w:val="center"/>
              <w:rPr>
                <w:rFonts w:ascii="Tahoma" w:hAnsi="Tahoma" w:cs="Tahoma"/>
                <w:b/>
                <w:bCs/>
                <w:color w:val="000000"/>
                <w:sz w:val="18"/>
                <w:szCs w:val="18"/>
              </w:rPr>
            </w:pPr>
            <w:r w:rsidRPr="0A432112">
              <w:rPr>
                <w:rFonts w:ascii="Tahoma" w:hAnsi="Tahoma" w:cs="Tahoma"/>
                <w:b/>
                <w:bCs/>
                <w:color w:val="000000" w:themeColor="text1"/>
                <w:sz w:val="18"/>
                <w:szCs w:val="18"/>
              </w:rPr>
              <w:t>Point Value</w:t>
            </w:r>
          </w:p>
        </w:tc>
        <w:tc>
          <w:tcPr>
            <w:tcW w:w="1179" w:type="pct"/>
            <w:tcBorders>
              <w:left w:val="nil"/>
            </w:tcBorders>
            <w:shd w:val="clear" w:color="auto" w:fill="D9D9D9" w:themeFill="background1" w:themeFillShade="D9"/>
          </w:tcPr>
          <w:p w14:paraId="148ACD7A" w14:textId="77777777" w:rsidR="00101E8C" w:rsidRPr="00706617" w:rsidRDefault="00101E8C" w:rsidP="002B6057">
            <w:pPr>
              <w:jc w:val="center"/>
              <w:rPr>
                <w:rFonts w:ascii="Tahoma" w:hAnsi="Tahoma" w:cs="Tahoma"/>
                <w:b/>
                <w:bCs/>
                <w:color w:val="000000"/>
              </w:rPr>
            </w:pPr>
            <w:r w:rsidRPr="00706617">
              <w:rPr>
                <w:rFonts w:ascii="Tahoma" w:hAnsi="Tahoma" w:cs="Tahoma"/>
                <w:b/>
                <w:bCs/>
                <w:color w:val="000000"/>
                <w:sz w:val="18"/>
                <w:szCs w:val="18"/>
              </w:rPr>
              <w:t>Proposal Section and Page Number</w:t>
            </w:r>
          </w:p>
        </w:tc>
      </w:tr>
      <w:tr w:rsidR="00101E8C" w:rsidRPr="00706617" w14:paraId="6A7DBEB6" w14:textId="77777777" w:rsidTr="03B10427">
        <w:trPr>
          <w:trHeight w:val="908"/>
        </w:trPr>
        <w:tc>
          <w:tcPr>
            <w:tcW w:w="5000" w:type="pct"/>
            <w:gridSpan w:val="3"/>
            <w:shd w:val="clear" w:color="auto" w:fill="FFFFFF" w:themeFill="background1"/>
          </w:tcPr>
          <w:p w14:paraId="1F891F2D" w14:textId="07923C0A" w:rsidR="00101E8C" w:rsidRPr="00706617" w:rsidRDefault="00101E8C" w:rsidP="002B6057">
            <w:pPr>
              <w:rPr>
                <w:rFonts w:ascii="Tahoma" w:hAnsi="Tahoma" w:cs="Tahoma"/>
                <w:color w:val="000000"/>
                <w:sz w:val="18"/>
                <w:szCs w:val="18"/>
              </w:rPr>
            </w:pPr>
            <w:r w:rsidRPr="00706617">
              <w:rPr>
                <w:rFonts w:ascii="Tahoma" w:hAnsi="Tahoma" w:cs="Tahoma"/>
                <w:b/>
                <w:bCs/>
              </w:rPr>
              <w:t>General Experience, Staffing &amp; Capacity</w:t>
            </w:r>
          </w:p>
        </w:tc>
      </w:tr>
      <w:tr w:rsidR="00101E8C" w:rsidRPr="00706617" w14:paraId="5B87C089" w14:textId="77777777" w:rsidTr="03B10427">
        <w:trPr>
          <w:trHeight w:val="908"/>
        </w:trPr>
        <w:tc>
          <w:tcPr>
            <w:tcW w:w="3014" w:type="pct"/>
            <w:shd w:val="clear" w:color="auto" w:fill="FFFFFF" w:themeFill="background1"/>
          </w:tcPr>
          <w:p w14:paraId="117CF541" w14:textId="7AD1C85B" w:rsidR="001E6522" w:rsidRDefault="2670282E" w:rsidP="006B78B2">
            <w:pPr>
              <w:numPr>
                <w:ilvl w:val="0"/>
                <w:numId w:val="7"/>
              </w:numPr>
              <w:tabs>
                <w:tab w:val="clear" w:pos="360"/>
                <w:tab w:val="num" w:pos="525"/>
                <w:tab w:val="left" w:pos="1335"/>
              </w:tabs>
              <w:spacing w:after="0" w:line="240" w:lineRule="auto"/>
              <w:ind w:left="1245" w:hanging="1170"/>
              <w:rPr>
                <w:rFonts w:ascii="Tahoma" w:hAnsi="Tahoma" w:cs="Tahoma"/>
              </w:rPr>
            </w:pPr>
            <w:r w:rsidRPr="73E76CC2">
              <w:rPr>
                <w:rFonts w:ascii="Tahoma" w:hAnsi="Tahoma" w:cs="Tahoma"/>
              </w:rPr>
              <w:t>Vendor’s prior</w:t>
            </w:r>
            <w:r w:rsidR="4FA2DF16" w:rsidRPr="73E76CC2">
              <w:rPr>
                <w:rFonts w:ascii="Tahoma" w:hAnsi="Tahoma" w:cs="Tahoma"/>
              </w:rPr>
              <w:t xml:space="preserve"> work shows </w:t>
            </w:r>
            <w:r w:rsidR="25548FD7" w:rsidRPr="73E76CC2">
              <w:rPr>
                <w:rFonts w:ascii="Tahoma" w:hAnsi="Tahoma" w:cs="Tahoma"/>
              </w:rPr>
              <w:t>a</w:t>
            </w:r>
            <w:r w:rsidR="4FA2DF16" w:rsidRPr="73E76CC2">
              <w:rPr>
                <w:rFonts w:ascii="Tahoma" w:hAnsi="Tahoma" w:cs="Tahoma"/>
              </w:rPr>
              <w:t xml:space="preserve"> history in providing investment services to investors, fund managers, new business ventures, established small businesses at all phases of the investment life cycle (i.e. from business formation, to fundraising, to exit or liquidation)</w:t>
            </w:r>
            <w:r w:rsidR="0063BDEA" w:rsidRPr="73E76CC2">
              <w:rPr>
                <w:rFonts w:ascii="Tahoma" w:hAnsi="Tahoma" w:cs="Tahoma"/>
              </w:rPr>
              <w:t xml:space="preserve">. </w:t>
            </w:r>
          </w:p>
          <w:p w14:paraId="0F95BB89" w14:textId="77777777" w:rsidR="001E6522" w:rsidRDefault="001E6522" w:rsidP="001E6522">
            <w:pPr>
              <w:tabs>
                <w:tab w:val="left" w:pos="1335"/>
              </w:tabs>
              <w:spacing w:after="0" w:line="240" w:lineRule="auto"/>
              <w:ind w:left="1245"/>
              <w:rPr>
                <w:rFonts w:ascii="Tahoma" w:hAnsi="Tahoma" w:cs="Tahoma"/>
              </w:rPr>
            </w:pPr>
          </w:p>
          <w:p w14:paraId="6230A5D7" w14:textId="01D97CCF" w:rsidR="001C604B" w:rsidRPr="001C604B" w:rsidRDefault="002B780C" w:rsidP="001E6522">
            <w:pPr>
              <w:tabs>
                <w:tab w:val="left" w:pos="1335"/>
              </w:tabs>
              <w:spacing w:after="0" w:line="240" w:lineRule="auto"/>
              <w:ind w:left="1245"/>
              <w:rPr>
                <w:rFonts w:ascii="Tahoma" w:hAnsi="Tahoma" w:cs="Tahoma"/>
              </w:rPr>
            </w:pPr>
            <w:r>
              <w:rPr>
                <w:rFonts w:ascii="Tahoma" w:hAnsi="Tahoma" w:cs="Tahoma"/>
              </w:rPr>
              <w:t>Vendor’s proposal</w:t>
            </w:r>
            <w:r w:rsidRPr="73E76CC2">
              <w:rPr>
                <w:rFonts w:ascii="Tahoma" w:hAnsi="Tahoma" w:cs="Tahoma"/>
              </w:rPr>
              <w:t xml:space="preserve"> </w:t>
            </w:r>
            <w:r w:rsidR="0063BDEA" w:rsidRPr="73E76CC2">
              <w:rPr>
                <w:rFonts w:ascii="Tahoma" w:hAnsi="Tahoma" w:cs="Tahoma"/>
              </w:rPr>
              <w:t>should demonstrate</w:t>
            </w:r>
            <w:r w:rsidR="00391103">
              <w:rPr>
                <w:rFonts w:ascii="Tahoma" w:hAnsi="Tahoma" w:cs="Tahoma"/>
              </w:rPr>
              <w:t xml:space="preserve"> and describe</w:t>
            </w:r>
            <w:r w:rsidR="0063BDEA" w:rsidRPr="73E76CC2">
              <w:rPr>
                <w:rFonts w:ascii="Tahoma" w:hAnsi="Tahoma" w:cs="Tahoma"/>
              </w:rPr>
              <w:t xml:space="preserve"> applicable experience working with </w:t>
            </w:r>
            <w:proofErr w:type="gramStart"/>
            <w:r w:rsidR="0063BDEA" w:rsidRPr="73E76CC2">
              <w:rPr>
                <w:rFonts w:ascii="Tahoma" w:hAnsi="Tahoma" w:cs="Tahoma"/>
              </w:rPr>
              <w:t>funders</w:t>
            </w:r>
            <w:proofErr w:type="gramEnd"/>
            <w:r w:rsidR="0063BDEA" w:rsidRPr="73E76CC2">
              <w:rPr>
                <w:rFonts w:ascii="Tahoma" w:hAnsi="Tahoma" w:cs="Tahoma"/>
              </w:rPr>
              <w:t xml:space="preserve"> and</w:t>
            </w:r>
            <w:r w:rsidR="284489FF" w:rsidRPr="73E76CC2">
              <w:rPr>
                <w:rFonts w:ascii="Tahoma" w:hAnsi="Tahoma" w:cs="Tahoma"/>
              </w:rPr>
              <w:t xml:space="preserve"> investees.</w:t>
            </w:r>
          </w:p>
          <w:p w14:paraId="750A4340" w14:textId="56CB1473" w:rsidR="00101E8C" w:rsidRPr="00706617" w:rsidRDefault="00101E8C" w:rsidP="006B78B2">
            <w:pPr>
              <w:tabs>
                <w:tab w:val="num" w:pos="525"/>
                <w:tab w:val="left" w:pos="1335"/>
              </w:tabs>
              <w:spacing w:after="0" w:line="240" w:lineRule="auto"/>
              <w:ind w:left="1245" w:hanging="1170"/>
              <w:rPr>
                <w:rFonts w:ascii="Tahoma" w:hAnsi="Tahoma" w:cs="Tahoma"/>
                <w:i/>
                <w:iCs/>
                <w:color w:val="000000" w:themeColor="text1"/>
              </w:rPr>
            </w:pPr>
          </w:p>
        </w:tc>
        <w:tc>
          <w:tcPr>
            <w:tcW w:w="807" w:type="pct"/>
            <w:shd w:val="clear" w:color="auto" w:fill="FFFFFF" w:themeFill="background1"/>
          </w:tcPr>
          <w:p w14:paraId="25C2E71C" w14:textId="1E27C575" w:rsidR="00101E8C" w:rsidRPr="008940E8" w:rsidRDefault="00BA1188"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75</w:t>
            </w:r>
          </w:p>
        </w:tc>
        <w:tc>
          <w:tcPr>
            <w:tcW w:w="1179" w:type="pct"/>
            <w:shd w:val="clear" w:color="auto" w:fill="FFFFFF" w:themeFill="background1"/>
          </w:tcPr>
          <w:p w14:paraId="4128F690" w14:textId="63381F17" w:rsidR="00101E8C" w:rsidRPr="00706617" w:rsidRDefault="00101E8C" w:rsidP="5D723B19"/>
        </w:tc>
      </w:tr>
      <w:tr w:rsidR="4162B2DA" w14:paraId="652DE151" w14:textId="77777777" w:rsidTr="03B10427">
        <w:trPr>
          <w:trHeight w:val="908"/>
        </w:trPr>
        <w:tc>
          <w:tcPr>
            <w:tcW w:w="5748" w:type="dxa"/>
            <w:shd w:val="clear" w:color="auto" w:fill="FFFFFF" w:themeFill="background1"/>
          </w:tcPr>
          <w:p w14:paraId="31E8A7AB" w14:textId="4223BDBE" w:rsidR="1E6112FD" w:rsidRDefault="74EF8A59" w:rsidP="006B78B2">
            <w:pPr>
              <w:tabs>
                <w:tab w:val="left" w:pos="1245"/>
                <w:tab w:val="left" w:pos="1335"/>
              </w:tabs>
              <w:spacing w:line="240" w:lineRule="auto"/>
              <w:ind w:left="1245" w:hanging="1170"/>
              <w:rPr>
                <w:rFonts w:ascii="Tahoma" w:hAnsi="Tahoma" w:cs="Tahoma"/>
              </w:rPr>
            </w:pPr>
            <w:r w:rsidRPr="03B10427">
              <w:rPr>
                <w:rFonts w:ascii="Tahoma" w:hAnsi="Tahoma" w:cs="Tahoma"/>
              </w:rPr>
              <w:t>F.</w:t>
            </w:r>
            <w:r w:rsidR="7658D2F5" w:rsidRPr="03B10427">
              <w:rPr>
                <w:rFonts w:ascii="Tahoma" w:hAnsi="Tahoma" w:cs="Tahoma"/>
              </w:rPr>
              <w:t xml:space="preserve">3.2 </w:t>
            </w:r>
            <w:r w:rsidR="6B55A51C">
              <w:tab/>
            </w:r>
            <w:r w:rsidR="1ACF9159" w:rsidRPr="03B10427">
              <w:rPr>
                <w:rFonts w:ascii="Tahoma" w:hAnsi="Tahoma" w:cs="Tahoma"/>
              </w:rPr>
              <w:t>Vendor de</w:t>
            </w:r>
            <w:r w:rsidR="00A0170C">
              <w:rPr>
                <w:rFonts w:ascii="Tahoma" w:hAnsi="Tahoma" w:cs="Tahoma"/>
              </w:rPr>
              <w:t>scribes</w:t>
            </w:r>
            <w:r w:rsidR="007201A5">
              <w:rPr>
                <w:rFonts w:ascii="Tahoma" w:hAnsi="Tahoma" w:cs="Tahoma"/>
              </w:rPr>
              <w:t xml:space="preserve"> in their </w:t>
            </w:r>
            <w:r w:rsidR="00724EAF">
              <w:rPr>
                <w:rFonts w:ascii="Tahoma" w:hAnsi="Tahoma" w:cs="Tahoma"/>
              </w:rPr>
              <w:t>written proposal their</w:t>
            </w:r>
            <w:r w:rsidR="1ACF9159" w:rsidRPr="03B10427">
              <w:rPr>
                <w:rFonts w:ascii="Tahoma" w:hAnsi="Tahoma" w:cs="Tahoma"/>
              </w:rPr>
              <w:t xml:space="preserve"> previous experience working with governmental (State and/or Federal) entities or advising on government program</w:t>
            </w:r>
            <w:r w:rsidR="73587525" w:rsidRPr="03B10427">
              <w:rPr>
                <w:rFonts w:ascii="Tahoma" w:hAnsi="Tahoma" w:cs="Tahoma"/>
              </w:rPr>
              <w:t>s</w:t>
            </w:r>
            <w:r w:rsidR="1EA64E24" w:rsidRPr="2CFABFE1">
              <w:rPr>
                <w:rFonts w:ascii="Tahoma" w:hAnsi="Tahoma" w:cs="Tahoma"/>
              </w:rPr>
              <w:t>.</w:t>
            </w:r>
          </w:p>
        </w:tc>
        <w:tc>
          <w:tcPr>
            <w:tcW w:w="1539" w:type="dxa"/>
            <w:shd w:val="clear" w:color="auto" w:fill="FFFFFF" w:themeFill="background1"/>
          </w:tcPr>
          <w:p w14:paraId="1A9F9460" w14:textId="4A18D864" w:rsidR="4162B2DA" w:rsidRDefault="32838BAA" w:rsidP="4162B2DA">
            <w:pPr>
              <w:jc w:val="center"/>
              <w:rPr>
                <w:rFonts w:ascii="Tahoma" w:hAnsi="Tahoma" w:cs="Tahoma"/>
                <w:b/>
                <w:bCs/>
                <w:color w:val="000000" w:themeColor="text1"/>
                <w:sz w:val="18"/>
                <w:szCs w:val="18"/>
              </w:rPr>
            </w:pPr>
            <w:r w:rsidRPr="018511EB">
              <w:rPr>
                <w:rFonts w:ascii="Tahoma" w:hAnsi="Tahoma" w:cs="Tahoma"/>
                <w:b/>
                <w:bCs/>
                <w:color w:val="000000" w:themeColor="text1"/>
                <w:sz w:val="18"/>
                <w:szCs w:val="18"/>
              </w:rPr>
              <w:t>30</w:t>
            </w:r>
          </w:p>
        </w:tc>
        <w:tc>
          <w:tcPr>
            <w:tcW w:w="2248" w:type="dxa"/>
            <w:shd w:val="clear" w:color="auto" w:fill="FFFFFF" w:themeFill="background1"/>
          </w:tcPr>
          <w:p w14:paraId="5A343E64" w14:textId="63DFCCA0" w:rsidR="4162B2DA" w:rsidRDefault="4162B2DA" w:rsidP="4162B2DA"/>
        </w:tc>
      </w:tr>
      <w:tr w:rsidR="00101E8C" w:rsidRPr="00706617" w14:paraId="3A535C59" w14:textId="77777777" w:rsidTr="03B10427">
        <w:trPr>
          <w:trHeight w:val="809"/>
        </w:trPr>
        <w:tc>
          <w:tcPr>
            <w:tcW w:w="3014" w:type="pct"/>
            <w:shd w:val="clear" w:color="auto" w:fill="FFFFFF" w:themeFill="background1"/>
          </w:tcPr>
          <w:p w14:paraId="7061134A" w14:textId="4E9352AA" w:rsidR="00D470C2" w:rsidRDefault="74925129" w:rsidP="03B10427">
            <w:pPr>
              <w:tabs>
                <w:tab w:val="num" w:pos="525"/>
                <w:tab w:val="left" w:pos="1335"/>
              </w:tabs>
              <w:spacing w:after="0" w:line="240" w:lineRule="auto"/>
              <w:ind w:left="1245" w:hanging="1170"/>
              <w:rPr>
                <w:rFonts w:ascii="Tahoma" w:hAnsi="Tahoma" w:cs="Tahoma"/>
              </w:rPr>
            </w:pPr>
            <w:r w:rsidRPr="03B10427">
              <w:rPr>
                <w:rFonts w:ascii="Tahoma" w:hAnsi="Tahoma" w:cs="Tahoma"/>
              </w:rPr>
              <w:t xml:space="preserve">F.3.3 </w:t>
            </w:r>
            <w:r w:rsidR="32838BAA">
              <w:tab/>
            </w:r>
            <w:r w:rsidR="00101E8C" w:rsidRPr="03B10427">
              <w:rPr>
                <w:rFonts w:ascii="Tahoma" w:hAnsi="Tahoma" w:cs="Tahoma"/>
              </w:rPr>
              <w:t>Vendor demonstrates</w:t>
            </w:r>
            <w:r w:rsidR="376C7530" w:rsidRPr="03B10427">
              <w:rPr>
                <w:rFonts w:ascii="Tahoma" w:hAnsi="Tahoma" w:cs="Tahoma"/>
              </w:rPr>
              <w:t xml:space="preserve"> in their written proposal</w:t>
            </w:r>
            <w:r w:rsidR="66F02125" w:rsidRPr="03B10427">
              <w:rPr>
                <w:rFonts w:ascii="Tahoma" w:hAnsi="Tahoma" w:cs="Tahoma"/>
              </w:rPr>
              <w:t>,</w:t>
            </w:r>
            <w:r w:rsidR="00101E8C" w:rsidRPr="03B10427">
              <w:rPr>
                <w:rFonts w:ascii="Tahoma" w:hAnsi="Tahoma" w:cs="Tahoma"/>
              </w:rPr>
              <w:t xml:space="preserve"> that the </w:t>
            </w:r>
            <w:r w:rsidR="00EF3DDA">
              <w:rPr>
                <w:rFonts w:ascii="Tahoma" w:hAnsi="Tahoma" w:cs="Tahoma"/>
              </w:rPr>
              <w:t xml:space="preserve">Vendor’s </w:t>
            </w:r>
            <w:r w:rsidR="00101E8C" w:rsidRPr="03B10427">
              <w:rPr>
                <w:rFonts w:ascii="Tahoma" w:hAnsi="Tahoma" w:cs="Tahoma"/>
              </w:rPr>
              <w:t xml:space="preserve">staff assigned to </w:t>
            </w:r>
            <w:r w:rsidR="00AB06F3">
              <w:rPr>
                <w:rFonts w:ascii="Tahoma" w:hAnsi="Tahoma" w:cs="Tahoma"/>
              </w:rPr>
              <w:t xml:space="preserve">a resulting contract </w:t>
            </w:r>
            <w:proofErr w:type="gramStart"/>
            <w:r w:rsidR="00AB06F3">
              <w:rPr>
                <w:rFonts w:ascii="Tahoma" w:hAnsi="Tahoma" w:cs="Tahoma"/>
              </w:rPr>
              <w:t>h</w:t>
            </w:r>
            <w:r w:rsidR="00101E8C" w:rsidRPr="03B10427">
              <w:rPr>
                <w:rFonts w:ascii="Tahoma" w:hAnsi="Tahoma" w:cs="Tahoma"/>
              </w:rPr>
              <w:t>as</w:t>
            </w:r>
            <w:proofErr w:type="gramEnd"/>
            <w:r w:rsidR="00101E8C" w:rsidRPr="03B10427">
              <w:rPr>
                <w:rFonts w:ascii="Tahoma" w:hAnsi="Tahoma" w:cs="Tahoma"/>
              </w:rPr>
              <w:t xml:space="preserve"> relevant investment experience such as in V</w:t>
            </w:r>
            <w:r w:rsidR="306F1187" w:rsidRPr="03B10427">
              <w:rPr>
                <w:rFonts w:ascii="Tahoma" w:hAnsi="Tahoma" w:cs="Tahoma"/>
              </w:rPr>
              <w:t xml:space="preserve">enture </w:t>
            </w:r>
            <w:r w:rsidR="00101E8C" w:rsidRPr="03B10427">
              <w:rPr>
                <w:rFonts w:ascii="Tahoma" w:hAnsi="Tahoma" w:cs="Tahoma"/>
              </w:rPr>
              <w:t>C</w:t>
            </w:r>
            <w:r w:rsidR="1220A1C2" w:rsidRPr="03B10427">
              <w:rPr>
                <w:rFonts w:ascii="Tahoma" w:hAnsi="Tahoma" w:cs="Tahoma"/>
              </w:rPr>
              <w:t>apital</w:t>
            </w:r>
            <w:r w:rsidR="00101E8C" w:rsidRPr="03B10427">
              <w:rPr>
                <w:rFonts w:ascii="Tahoma" w:hAnsi="Tahoma" w:cs="Tahoma"/>
              </w:rPr>
              <w:t xml:space="preserve"> </w:t>
            </w:r>
            <w:r w:rsidR="195BD820" w:rsidRPr="03B10427">
              <w:rPr>
                <w:rFonts w:ascii="Tahoma" w:hAnsi="Tahoma" w:cs="Tahoma"/>
              </w:rPr>
              <w:t xml:space="preserve">(VC) </w:t>
            </w:r>
            <w:r w:rsidR="00101E8C" w:rsidRPr="03B10427">
              <w:rPr>
                <w:rFonts w:ascii="Tahoma" w:hAnsi="Tahoma" w:cs="Tahoma"/>
              </w:rPr>
              <w:t>(including educational background, areas of expertise,</w:t>
            </w:r>
            <w:r w:rsidR="515CB123" w:rsidRPr="03B10427">
              <w:rPr>
                <w:rFonts w:ascii="Tahoma" w:hAnsi="Tahoma" w:cs="Tahoma"/>
              </w:rPr>
              <w:t xml:space="preserve"> and</w:t>
            </w:r>
            <w:r w:rsidR="00101E8C" w:rsidRPr="03B10427">
              <w:rPr>
                <w:rFonts w:ascii="Tahoma" w:hAnsi="Tahoma" w:cs="Tahoma"/>
              </w:rPr>
              <w:t xml:space="preserve"> experience advising venture capital funds and their investors</w:t>
            </w:r>
            <w:r w:rsidR="53849664" w:rsidRPr="03B10427">
              <w:rPr>
                <w:rFonts w:ascii="Tahoma" w:hAnsi="Tahoma" w:cs="Tahoma"/>
              </w:rPr>
              <w:t>)</w:t>
            </w:r>
            <w:r w:rsidR="00101E8C" w:rsidRPr="03B10427">
              <w:rPr>
                <w:rFonts w:ascii="Tahoma" w:hAnsi="Tahoma" w:cs="Tahoma"/>
              </w:rPr>
              <w:t xml:space="preserve">. </w:t>
            </w:r>
          </w:p>
          <w:p w14:paraId="168E47E1" w14:textId="77777777" w:rsidR="00D470C2" w:rsidRDefault="00D470C2" w:rsidP="03B10427">
            <w:pPr>
              <w:tabs>
                <w:tab w:val="num" w:pos="525"/>
                <w:tab w:val="left" w:pos="1335"/>
              </w:tabs>
              <w:spacing w:after="0" w:line="240" w:lineRule="auto"/>
              <w:ind w:left="1245" w:hanging="1170"/>
              <w:rPr>
                <w:rFonts w:ascii="Tahoma" w:hAnsi="Tahoma" w:cs="Tahoma"/>
              </w:rPr>
            </w:pPr>
          </w:p>
          <w:p w14:paraId="228BDB95" w14:textId="77777777" w:rsidR="001E6522" w:rsidRDefault="00101E8C" w:rsidP="00D470C2">
            <w:pPr>
              <w:tabs>
                <w:tab w:val="num" w:pos="525"/>
                <w:tab w:val="left" w:pos="1335"/>
              </w:tabs>
              <w:spacing w:after="0" w:line="240" w:lineRule="auto"/>
              <w:ind w:left="1245" w:hanging="15"/>
              <w:rPr>
                <w:rFonts w:ascii="Tahoma" w:hAnsi="Tahoma" w:cs="Tahoma"/>
              </w:rPr>
            </w:pPr>
            <w:r w:rsidRPr="03B10427">
              <w:rPr>
                <w:rFonts w:ascii="Tahoma" w:hAnsi="Tahoma" w:cs="Tahoma"/>
              </w:rPr>
              <w:t xml:space="preserve">Vendor should include </w:t>
            </w:r>
            <w:r w:rsidR="3E39B4C0" w:rsidRPr="03B10427">
              <w:rPr>
                <w:rFonts w:ascii="Tahoma" w:hAnsi="Tahoma" w:cs="Tahoma"/>
              </w:rPr>
              <w:t>the</w:t>
            </w:r>
            <w:r w:rsidR="7B3249A4" w:rsidRPr="03B10427">
              <w:rPr>
                <w:rFonts w:ascii="Tahoma" w:hAnsi="Tahoma" w:cs="Tahoma"/>
              </w:rPr>
              <w:t xml:space="preserve"> staff’s</w:t>
            </w:r>
            <w:r w:rsidR="603C698F" w:rsidRPr="03B10427">
              <w:rPr>
                <w:rFonts w:ascii="Tahoma" w:hAnsi="Tahoma" w:cs="Tahoma"/>
              </w:rPr>
              <w:t xml:space="preserve"> </w:t>
            </w:r>
            <w:r w:rsidRPr="03B10427">
              <w:rPr>
                <w:rFonts w:ascii="Tahoma" w:hAnsi="Tahoma" w:cs="Tahoma"/>
              </w:rPr>
              <w:t xml:space="preserve">experience advising governmental entities or, if no experience advising governmental entities, experience advising clients participating in public economic development programs. </w:t>
            </w:r>
          </w:p>
          <w:p w14:paraId="7475EFA7" w14:textId="77777777" w:rsidR="001E6522" w:rsidRDefault="001E6522" w:rsidP="00D470C2">
            <w:pPr>
              <w:tabs>
                <w:tab w:val="num" w:pos="525"/>
                <w:tab w:val="left" w:pos="1335"/>
              </w:tabs>
              <w:spacing w:after="0" w:line="240" w:lineRule="auto"/>
              <w:ind w:left="1245" w:hanging="15"/>
              <w:rPr>
                <w:rFonts w:ascii="Tahoma" w:hAnsi="Tahoma" w:cs="Tahoma"/>
              </w:rPr>
            </w:pPr>
          </w:p>
          <w:p w14:paraId="01F239E4" w14:textId="6D4A9013" w:rsidR="00101E8C" w:rsidRPr="00706617" w:rsidRDefault="00101E8C" w:rsidP="00D470C2">
            <w:pPr>
              <w:tabs>
                <w:tab w:val="num" w:pos="525"/>
                <w:tab w:val="left" w:pos="1335"/>
              </w:tabs>
              <w:spacing w:after="0" w:line="240" w:lineRule="auto"/>
              <w:ind w:left="1245" w:hanging="15"/>
              <w:rPr>
                <w:rFonts w:ascii="Tahoma" w:hAnsi="Tahoma" w:cs="Tahoma"/>
                <w:i/>
                <w:iCs/>
                <w:color w:val="000000"/>
                <w:spacing w:val="-4"/>
              </w:rPr>
            </w:pPr>
            <w:r w:rsidRPr="03B10427">
              <w:rPr>
                <w:rFonts w:ascii="Tahoma" w:hAnsi="Tahoma" w:cs="Tahoma"/>
              </w:rPr>
              <w:t xml:space="preserve">Vendor should demonstrate team strength, experience, skillsets, knowledge of VC markets, and staff to be assigned to contract as related to the requested services.  </w:t>
            </w:r>
          </w:p>
        </w:tc>
        <w:tc>
          <w:tcPr>
            <w:tcW w:w="807" w:type="pct"/>
            <w:shd w:val="clear" w:color="auto" w:fill="FFFFFF" w:themeFill="background1"/>
          </w:tcPr>
          <w:p w14:paraId="44A38571" w14:textId="5F4E8FFC" w:rsidR="00101E8C" w:rsidRPr="008940E8" w:rsidRDefault="00BA1188"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60</w:t>
            </w:r>
          </w:p>
        </w:tc>
        <w:tc>
          <w:tcPr>
            <w:tcW w:w="1179" w:type="pct"/>
            <w:shd w:val="clear" w:color="auto" w:fill="FFFFFF" w:themeFill="background1"/>
          </w:tcPr>
          <w:p w14:paraId="504320EF" w14:textId="38CD034A" w:rsidR="00101E8C" w:rsidRPr="00706617" w:rsidRDefault="00101E8C" w:rsidP="5D723B19"/>
        </w:tc>
      </w:tr>
      <w:tr w:rsidR="00101E8C" w:rsidRPr="00706617" w14:paraId="77E53491" w14:textId="77777777" w:rsidTr="03B10427">
        <w:trPr>
          <w:trHeight w:val="809"/>
        </w:trPr>
        <w:tc>
          <w:tcPr>
            <w:tcW w:w="3014" w:type="pct"/>
            <w:shd w:val="clear" w:color="auto" w:fill="FFFFFF" w:themeFill="background1"/>
          </w:tcPr>
          <w:p w14:paraId="2B0A8EE9" w14:textId="4350354C" w:rsidR="00101E8C" w:rsidRPr="00706617" w:rsidRDefault="0BE87C81" w:rsidP="006B78B2">
            <w:pPr>
              <w:tabs>
                <w:tab w:val="num" w:pos="525"/>
                <w:tab w:val="left" w:pos="1245"/>
                <w:tab w:val="left" w:pos="1335"/>
              </w:tabs>
              <w:spacing w:after="0" w:line="240" w:lineRule="auto"/>
              <w:ind w:left="1245" w:hanging="1170"/>
              <w:rPr>
                <w:rFonts w:ascii="Tahoma" w:hAnsi="Tahoma" w:cs="Tahoma"/>
                <w:color w:val="000000"/>
                <w:spacing w:val="-4"/>
              </w:rPr>
            </w:pPr>
            <w:r w:rsidRPr="53E06929">
              <w:rPr>
                <w:rFonts w:ascii="Tahoma" w:hAnsi="Tahoma" w:cs="Tahoma"/>
              </w:rPr>
              <w:t xml:space="preserve">F.3.4 </w:t>
            </w:r>
            <w:r w:rsidR="0000173D">
              <w:tab/>
            </w:r>
            <w:r w:rsidR="00101E8C" w:rsidRPr="0C0E575B">
              <w:rPr>
                <w:rFonts w:ascii="Tahoma" w:hAnsi="Tahoma" w:cs="Tahoma"/>
              </w:rPr>
              <w:t xml:space="preserve">Vendor demonstrates </w:t>
            </w:r>
            <w:r w:rsidR="004A4348" w:rsidRPr="75186585">
              <w:rPr>
                <w:rFonts w:ascii="Tahoma" w:hAnsi="Tahoma" w:cs="Tahoma"/>
              </w:rPr>
              <w:t>i</w:t>
            </w:r>
            <w:r w:rsidR="004A4348" w:rsidRPr="00A42FB2">
              <w:rPr>
                <w:rFonts w:ascii="Tahoma" w:hAnsi="Tahoma" w:cs="Tahoma"/>
              </w:rPr>
              <w:t xml:space="preserve">n their written </w:t>
            </w:r>
            <w:proofErr w:type="gramStart"/>
            <w:r w:rsidR="004A4348" w:rsidRPr="00A42FB2">
              <w:rPr>
                <w:rFonts w:ascii="Tahoma" w:hAnsi="Tahoma" w:cs="Tahoma"/>
              </w:rPr>
              <w:t>proposal</w:t>
            </w:r>
            <w:r w:rsidR="00F30E25">
              <w:rPr>
                <w:rFonts w:ascii="Tahoma" w:hAnsi="Tahoma" w:cs="Tahoma"/>
              </w:rPr>
              <w:t>,</w:t>
            </w:r>
            <w:proofErr w:type="gramEnd"/>
            <w:r w:rsidR="004A4348" w:rsidRPr="0C0E575B">
              <w:rPr>
                <w:rFonts w:ascii="Tahoma" w:hAnsi="Tahoma" w:cs="Tahoma"/>
              </w:rPr>
              <w:t xml:space="preserve"> </w:t>
            </w:r>
            <w:r w:rsidR="00B02E38">
              <w:rPr>
                <w:rFonts w:ascii="Tahoma" w:hAnsi="Tahoma" w:cs="Tahoma"/>
              </w:rPr>
              <w:t xml:space="preserve">their previous </w:t>
            </w:r>
            <w:r w:rsidR="00101E8C" w:rsidRPr="0C0E575B">
              <w:rPr>
                <w:rFonts w:ascii="Tahoma" w:hAnsi="Tahoma" w:cs="Tahoma"/>
              </w:rPr>
              <w:t xml:space="preserve">experience in advising on investment due diligence, structures, strategies, transactions, and </w:t>
            </w:r>
            <w:r w:rsidR="00101E8C" w:rsidRPr="0C0E575B">
              <w:rPr>
                <w:rFonts w:ascii="Tahoma" w:hAnsi="Tahoma" w:cs="Tahoma"/>
              </w:rPr>
              <w:lastRenderedPageBreak/>
              <w:t xml:space="preserve">portfolio management relevant to venture capital. Experience should include experience with different types of assets managed and specifically VC. </w:t>
            </w:r>
          </w:p>
        </w:tc>
        <w:tc>
          <w:tcPr>
            <w:tcW w:w="807" w:type="pct"/>
            <w:shd w:val="clear" w:color="auto" w:fill="FFFFFF" w:themeFill="background1"/>
          </w:tcPr>
          <w:p w14:paraId="4F194C8C" w14:textId="79DECE58" w:rsidR="00101E8C" w:rsidRPr="008940E8" w:rsidRDefault="00BA1188"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lastRenderedPageBreak/>
              <w:t>30</w:t>
            </w:r>
          </w:p>
        </w:tc>
        <w:tc>
          <w:tcPr>
            <w:tcW w:w="1179" w:type="pct"/>
            <w:shd w:val="clear" w:color="auto" w:fill="FFFFFF" w:themeFill="background1"/>
          </w:tcPr>
          <w:p w14:paraId="189A70C7" w14:textId="45C450CD" w:rsidR="00101E8C" w:rsidRPr="00706617" w:rsidRDefault="00101E8C" w:rsidP="281EA945">
            <w:pPr>
              <w:rPr>
                <w:rFonts w:ascii="Tahoma" w:hAnsi="Tahoma" w:cs="Tahoma"/>
                <w:color w:val="000000" w:themeColor="text1"/>
                <w:sz w:val="18"/>
                <w:szCs w:val="18"/>
              </w:rPr>
            </w:pPr>
          </w:p>
        </w:tc>
      </w:tr>
      <w:tr w:rsidR="00101E8C" w:rsidRPr="00706617" w14:paraId="40B6D568" w14:textId="77777777" w:rsidTr="03B10427">
        <w:trPr>
          <w:trHeight w:val="809"/>
        </w:trPr>
        <w:tc>
          <w:tcPr>
            <w:tcW w:w="3014" w:type="pct"/>
            <w:shd w:val="clear" w:color="auto" w:fill="FFFFFF" w:themeFill="background1"/>
          </w:tcPr>
          <w:p w14:paraId="2F1E9A4F" w14:textId="5DCDE70F" w:rsidR="00101E8C" w:rsidRPr="00706617" w:rsidRDefault="3D564607" w:rsidP="006B78B2">
            <w:pPr>
              <w:tabs>
                <w:tab w:val="num" w:pos="525"/>
                <w:tab w:val="left" w:pos="1335"/>
              </w:tabs>
              <w:spacing w:after="0" w:line="240" w:lineRule="auto"/>
              <w:ind w:left="1245" w:hanging="1170"/>
              <w:rPr>
                <w:rFonts w:ascii="Tahoma" w:hAnsi="Tahoma" w:cs="Tahoma"/>
              </w:rPr>
            </w:pPr>
            <w:r w:rsidRPr="53E06929">
              <w:rPr>
                <w:rFonts w:ascii="Tahoma" w:hAnsi="Tahoma" w:cs="Tahoma"/>
              </w:rPr>
              <w:t xml:space="preserve">F.3.5 </w:t>
            </w:r>
            <w:r w:rsidR="0000173D">
              <w:rPr>
                <w:rFonts w:ascii="Tahoma" w:hAnsi="Tahoma" w:cs="Tahoma"/>
              </w:rPr>
              <w:tab/>
            </w:r>
            <w:r w:rsidR="00101E8C" w:rsidRPr="3C63E1E8">
              <w:rPr>
                <w:rFonts w:ascii="Tahoma" w:hAnsi="Tahoma" w:cs="Tahoma"/>
              </w:rPr>
              <w:t>Vendor provide</w:t>
            </w:r>
            <w:r w:rsidR="53CD2B96" w:rsidRPr="3C63E1E8">
              <w:rPr>
                <w:rFonts w:ascii="Tahoma" w:hAnsi="Tahoma" w:cs="Tahoma"/>
              </w:rPr>
              <w:t>s</w:t>
            </w:r>
            <w:r w:rsidR="00101E8C" w:rsidRPr="3C63E1E8">
              <w:rPr>
                <w:rFonts w:ascii="Tahoma" w:hAnsi="Tahoma" w:cs="Tahoma"/>
              </w:rPr>
              <w:t xml:space="preserve"> </w:t>
            </w:r>
            <w:r w:rsidR="616E0D5F" w:rsidRPr="3C63E1E8">
              <w:rPr>
                <w:rFonts w:ascii="Tahoma" w:hAnsi="Tahoma" w:cs="Tahoma"/>
              </w:rPr>
              <w:t xml:space="preserve">detailed staffing </w:t>
            </w:r>
            <w:proofErr w:type="gramStart"/>
            <w:r w:rsidR="616E0D5F" w:rsidRPr="3C63E1E8">
              <w:rPr>
                <w:rFonts w:ascii="Tahoma" w:hAnsi="Tahoma" w:cs="Tahoma"/>
              </w:rPr>
              <w:t>plan</w:t>
            </w:r>
            <w:proofErr w:type="gramEnd"/>
            <w:r w:rsidR="616E0D5F" w:rsidRPr="3C63E1E8">
              <w:rPr>
                <w:rFonts w:ascii="Tahoma" w:hAnsi="Tahoma" w:cs="Tahoma"/>
              </w:rPr>
              <w:t xml:space="preserve"> to include </w:t>
            </w:r>
            <w:r w:rsidR="00101E8C" w:rsidRPr="3C63E1E8">
              <w:rPr>
                <w:rFonts w:ascii="Tahoma" w:hAnsi="Tahoma" w:cs="Tahoma"/>
              </w:rPr>
              <w:t>an organization chart to demonstrate operational capacity and indicate how staff will be assigned to the program</w:t>
            </w:r>
            <w:r w:rsidR="005B0D9A">
              <w:rPr>
                <w:rFonts w:ascii="Tahoma" w:hAnsi="Tahoma" w:cs="Tahoma"/>
              </w:rPr>
              <w:t xml:space="preserve"> across</w:t>
            </w:r>
            <w:r w:rsidR="00214A2B">
              <w:rPr>
                <w:rFonts w:ascii="Tahoma" w:hAnsi="Tahoma" w:cs="Tahoma"/>
              </w:rPr>
              <w:t xml:space="preserve"> various tasks (e.g. due diligence, investment prep, outreach)</w:t>
            </w:r>
            <w:r w:rsidR="00101E8C" w:rsidRPr="3C63E1E8">
              <w:rPr>
                <w:rFonts w:ascii="Tahoma" w:hAnsi="Tahoma" w:cs="Tahoma"/>
              </w:rPr>
              <w:t>.</w:t>
            </w:r>
          </w:p>
        </w:tc>
        <w:tc>
          <w:tcPr>
            <w:tcW w:w="807" w:type="pct"/>
            <w:shd w:val="clear" w:color="auto" w:fill="FFFFFF" w:themeFill="background1"/>
          </w:tcPr>
          <w:p w14:paraId="44129773" w14:textId="6623AD25" w:rsidR="00101E8C" w:rsidRPr="008940E8" w:rsidRDefault="07064222"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25</w:t>
            </w:r>
          </w:p>
        </w:tc>
        <w:tc>
          <w:tcPr>
            <w:tcW w:w="1179" w:type="pct"/>
            <w:shd w:val="clear" w:color="auto" w:fill="FFFFFF" w:themeFill="background1"/>
          </w:tcPr>
          <w:p w14:paraId="1848ECF3" w14:textId="77777777" w:rsidR="00101E8C" w:rsidRPr="00706617" w:rsidRDefault="00101E8C" w:rsidP="002B6057">
            <w:pPr>
              <w:rPr>
                <w:rFonts w:ascii="Tahoma" w:hAnsi="Tahoma" w:cs="Tahoma"/>
                <w:color w:val="000000"/>
                <w:sz w:val="18"/>
                <w:szCs w:val="18"/>
              </w:rPr>
            </w:pPr>
          </w:p>
        </w:tc>
      </w:tr>
      <w:tr w:rsidR="00101E8C" w:rsidRPr="00706617" w14:paraId="3767F0DD" w14:textId="77777777" w:rsidTr="03B10427">
        <w:trPr>
          <w:trHeight w:val="809"/>
        </w:trPr>
        <w:tc>
          <w:tcPr>
            <w:tcW w:w="3014" w:type="pct"/>
            <w:shd w:val="clear" w:color="auto" w:fill="FFFFFF" w:themeFill="background1"/>
          </w:tcPr>
          <w:p w14:paraId="4125DA49" w14:textId="499DFADF" w:rsidR="00101E8C" w:rsidRPr="00706617" w:rsidRDefault="5CB38ABD" w:rsidP="006B78B2">
            <w:pPr>
              <w:tabs>
                <w:tab w:val="num" w:pos="525"/>
                <w:tab w:val="left" w:pos="1335"/>
              </w:tabs>
              <w:spacing w:after="0" w:line="240" w:lineRule="auto"/>
              <w:ind w:left="1245" w:hanging="1170"/>
              <w:rPr>
                <w:rFonts w:ascii="Tahoma" w:hAnsi="Tahoma" w:cs="Tahoma"/>
              </w:rPr>
            </w:pPr>
            <w:r w:rsidRPr="53E06929">
              <w:rPr>
                <w:rFonts w:ascii="Tahoma" w:hAnsi="Tahoma" w:cs="Tahoma"/>
              </w:rPr>
              <w:t xml:space="preserve">F.3.6. </w:t>
            </w:r>
            <w:r w:rsidR="0000173D">
              <w:rPr>
                <w:rFonts w:ascii="Tahoma" w:hAnsi="Tahoma" w:cs="Tahoma"/>
              </w:rPr>
              <w:tab/>
            </w:r>
            <w:r w:rsidR="00101E8C" w:rsidRPr="3C63E1E8">
              <w:rPr>
                <w:rFonts w:ascii="Tahoma" w:hAnsi="Tahoma" w:cs="Tahoma"/>
              </w:rPr>
              <w:t xml:space="preserve">Vendor </w:t>
            </w:r>
            <w:r w:rsidR="5BF60416" w:rsidRPr="3C63E1E8">
              <w:rPr>
                <w:rFonts w:ascii="Tahoma" w:hAnsi="Tahoma" w:cs="Tahoma"/>
              </w:rPr>
              <w:t>demonstrates</w:t>
            </w:r>
            <w:r w:rsidR="004A4348" w:rsidRPr="75186585">
              <w:rPr>
                <w:rFonts w:ascii="Tahoma" w:hAnsi="Tahoma" w:cs="Tahoma"/>
              </w:rPr>
              <w:t xml:space="preserve"> i</w:t>
            </w:r>
            <w:r w:rsidR="004A4348" w:rsidRPr="00A42FB2">
              <w:rPr>
                <w:rFonts w:ascii="Tahoma" w:hAnsi="Tahoma" w:cs="Tahoma"/>
              </w:rPr>
              <w:t>n their written proposal</w:t>
            </w:r>
            <w:r w:rsidR="00F30E25">
              <w:rPr>
                <w:rFonts w:ascii="Tahoma" w:hAnsi="Tahoma" w:cs="Tahoma"/>
              </w:rPr>
              <w:t>,</w:t>
            </w:r>
            <w:r w:rsidR="5BF60416" w:rsidRPr="3C63E1E8">
              <w:rPr>
                <w:rFonts w:ascii="Tahoma" w:hAnsi="Tahoma" w:cs="Tahoma"/>
              </w:rPr>
              <w:t xml:space="preserve"> investment</w:t>
            </w:r>
            <w:r w:rsidR="00101E8C" w:rsidRPr="3C63E1E8">
              <w:rPr>
                <w:rFonts w:ascii="Tahoma" w:hAnsi="Tahoma" w:cs="Tahoma"/>
              </w:rPr>
              <w:t xml:space="preserve"> alignment</w:t>
            </w:r>
            <w:r w:rsidR="286D9492" w:rsidRPr="3C63E1E8">
              <w:rPr>
                <w:rFonts w:ascii="Tahoma" w:hAnsi="Tahoma" w:cs="Tahoma"/>
              </w:rPr>
              <w:t xml:space="preserve"> and</w:t>
            </w:r>
            <w:r w:rsidR="00101E8C" w:rsidRPr="3C63E1E8">
              <w:rPr>
                <w:rFonts w:ascii="Tahoma" w:hAnsi="Tahoma" w:cs="Tahoma"/>
              </w:rPr>
              <w:t xml:space="preserve"> experience </w:t>
            </w:r>
            <w:r w:rsidR="031B1DA0" w:rsidRPr="3C63E1E8">
              <w:rPr>
                <w:rFonts w:ascii="Tahoma" w:hAnsi="Tahoma" w:cs="Tahoma"/>
              </w:rPr>
              <w:t>investing in capital disadvantaged businesses and</w:t>
            </w:r>
            <w:r w:rsidR="00101E8C" w:rsidRPr="3C63E1E8">
              <w:rPr>
                <w:rFonts w:ascii="Tahoma" w:hAnsi="Tahoma" w:cs="Tahoma"/>
              </w:rPr>
              <w:t xml:space="preserve"> </w:t>
            </w:r>
            <w:r w:rsidR="57DBD35F" w:rsidRPr="3C63E1E8">
              <w:rPr>
                <w:rFonts w:ascii="Tahoma" w:hAnsi="Tahoma" w:cs="Tahoma"/>
              </w:rPr>
              <w:t>Illinois</w:t>
            </w:r>
            <w:r w:rsidR="00101E8C" w:rsidRPr="3C63E1E8">
              <w:rPr>
                <w:rFonts w:ascii="Tahoma" w:hAnsi="Tahoma" w:cs="Tahoma"/>
              </w:rPr>
              <w:t xml:space="preserve"> key </w:t>
            </w:r>
            <w:r w:rsidR="0FA8DEDC" w:rsidRPr="3C63E1E8">
              <w:rPr>
                <w:rFonts w:ascii="Tahoma" w:hAnsi="Tahoma" w:cs="Tahoma"/>
              </w:rPr>
              <w:t xml:space="preserve">growth </w:t>
            </w:r>
            <w:r w:rsidR="00101E8C" w:rsidRPr="3C63E1E8">
              <w:rPr>
                <w:rFonts w:ascii="Tahoma" w:hAnsi="Tahoma" w:cs="Tahoma"/>
              </w:rPr>
              <w:t>sectors</w:t>
            </w:r>
            <w:r w:rsidR="006162A4">
              <w:rPr>
                <w:rFonts w:ascii="Tahoma" w:hAnsi="Tahoma" w:cs="Tahoma"/>
              </w:rPr>
              <w:t xml:space="preserve"> as refere</w:t>
            </w:r>
            <w:r w:rsidR="00FE1D58">
              <w:rPr>
                <w:rFonts w:ascii="Tahoma" w:hAnsi="Tahoma" w:cs="Tahoma"/>
              </w:rPr>
              <w:t>nced in the program’s website</w:t>
            </w:r>
            <w:r w:rsidR="00E63059">
              <w:rPr>
                <w:rFonts w:ascii="Tahoma" w:hAnsi="Tahoma" w:cs="Tahoma"/>
              </w:rPr>
              <w:t xml:space="preserve"> – dceo.illinois.gov/</w:t>
            </w:r>
            <w:proofErr w:type="spellStart"/>
            <w:r w:rsidR="00E63059">
              <w:rPr>
                <w:rFonts w:ascii="Tahoma" w:hAnsi="Tahoma" w:cs="Tahoma"/>
              </w:rPr>
              <w:t>illinoisinvent</w:t>
            </w:r>
            <w:proofErr w:type="spellEnd"/>
            <w:r w:rsidR="00101E8C" w:rsidRPr="3C63E1E8">
              <w:rPr>
                <w:rFonts w:ascii="Tahoma" w:hAnsi="Tahoma" w:cs="Tahoma"/>
              </w:rPr>
              <w:t>.</w:t>
            </w:r>
            <w:r w:rsidR="006162A4">
              <w:rPr>
                <w:rFonts w:ascii="Tahoma" w:hAnsi="Tahoma" w:cs="Tahoma"/>
              </w:rPr>
              <w:t xml:space="preserve"> </w:t>
            </w:r>
          </w:p>
        </w:tc>
        <w:tc>
          <w:tcPr>
            <w:tcW w:w="807" w:type="pct"/>
            <w:shd w:val="clear" w:color="auto" w:fill="FFFFFF" w:themeFill="background1"/>
          </w:tcPr>
          <w:p w14:paraId="643404C0" w14:textId="45356640" w:rsidR="00101E8C" w:rsidRPr="008940E8" w:rsidRDefault="539D16D2"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30</w:t>
            </w:r>
          </w:p>
        </w:tc>
        <w:tc>
          <w:tcPr>
            <w:tcW w:w="1179" w:type="pct"/>
            <w:shd w:val="clear" w:color="auto" w:fill="FFFFFF" w:themeFill="background1"/>
          </w:tcPr>
          <w:p w14:paraId="3AA7189C" w14:textId="77777777" w:rsidR="00101E8C" w:rsidRPr="00706617" w:rsidRDefault="00101E8C" w:rsidP="002B6057">
            <w:pPr>
              <w:rPr>
                <w:rFonts w:ascii="Tahoma" w:hAnsi="Tahoma" w:cs="Tahoma"/>
                <w:color w:val="000000"/>
                <w:sz w:val="18"/>
                <w:szCs w:val="18"/>
              </w:rPr>
            </w:pPr>
          </w:p>
        </w:tc>
      </w:tr>
      <w:tr w:rsidR="00101E8C" w:rsidRPr="00706617" w14:paraId="76D17E87" w14:textId="77777777" w:rsidTr="03B10427">
        <w:trPr>
          <w:trHeight w:val="809"/>
        </w:trPr>
        <w:tc>
          <w:tcPr>
            <w:tcW w:w="3014" w:type="pct"/>
            <w:shd w:val="clear" w:color="auto" w:fill="FFFFFF" w:themeFill="background1"/>
          </w:tcPr>
          <w:p w14:paraId="2990201C" w14:textId="5FF7557C" w:rsidR="00101E8C" w:rsidRPr="00064E2C" w:rsidRDefault="344D4D74" w:rsidP="006B78B2">
            <w:pPr>
              <w:tabs>
                <w:tab w:val="num" w:pos="525"/>
                <w:tab w:val="left" w:pos="1335"/>
              </w:tabs>
              <w:spacing w:after="0" w:line="240" w:lineRule="auto"/>
              <w:ind w:left="1245" w:hanging="1170"/>
              <w:rPr>
                <w:rFonts w:ascii="Tahoma" w:hAnsi="Tahoma" w:cs="Tahoma"/>
              </w:rPr>
            </w:pPr>
            <w:r w:rsidRPr="2E162198">
              <w:rPr>
                <w:rFonts w:ascii="Tahoma" w:hAnsi="Tahoma" w:cs="Tahoma"/>
              </w:rPr>
              <w:t xml:space="preserve">F.3.7. </w:t>
            </w:r>
            <w:r w:rsidR="0000173D">
              <w:rPr>
                <w:rFonts w:ascii="Tahoma" w:hAnsi="Tahoma" w:cs="Tahoma"/>
              </w:rPr>
              <w:tab/>
            </w:r>
            <w:r w:rsidR="00101E8C" w:rsidRPr="76DCB382">
              <w:rPr>
                <w:rFonts w:ascii="Tahoma" w:hAnsi="Tahoma" w:cs="Tahoma"/>
              </w:rPr>
              <w:t xml:space="preserve">Vendor </w:t>
            </w:r>
            <w:r w:rsidR="43CCBC5C" w:rsidRPr="76DCB382">
              <w:rPr>
                <w:rFonts w:ascii="Tahoma" w:hAnsi="Tahoma" w:cs="Tahoma"/>
              </w:rPr>
              <w:t>details</w:t>
            </w:r>
            <w:r w:rsidR="004A4348" w:rsidRPr="75186585">
              <w:rPr>
                <w:rFonts w:ascii="Tahoma" w:hAnsi="Tahoma" w:cs="Tahoma"/>
              </w:rPr>
              <w:t xml:space="preserve"> i</w:t>
            </w:r>
            <w:r w:rsidR="004A4348" w:rsidRPr="00A42FB2">
              <w:rPr>
                <w:rFonts w:ascii="Tahoma" w:hAnsi="Tahoma" w:cs="Tahoma"/>
              </w:rPr>
              <w:t>n their written proposal</w:t>
            </w:r>
            <w:r w:rsidR="00882436">
              <w:rPr>
                <w:rFonts w:ascii="Tahoma" w:hAnsi="Tahoma" w:cs="Tahoma"/>
              </w:rPr>
              <w:t>, their</w:t>
            </w:r>
            <w:r w:rsidR="00101E8C" w:rsidRPr="76DCB382">
              <w:rPr>
                <w:rFonts w:ascii="Tahoma" w:hAnsi="Tahoma" w:cs="Tahoma"/>
              </w:rPr>
              <w:t xml:space="preserve"> investment track record, exit</w:t>
            </w:r>
            <w:r w:rsidR="230DFC12" w:rsidRPr="76DCB382">
              <w:rPr>
                <w:rFonts w:ascii="Tahoma" w:hAnsi="Tahoma" w:cs="Tahoma"/>
              </w:rPr>
              <w:t xml:space="preserve"> date and type</w:t>
            </w:r>
            <w:r w:rsidR="00101E8C" w:rsidRPr="76DCB382">
              <w:rPr>
                <w:rFonts w:ascii="Tahoma" w:hAnsi="Tahoma" w:cs="Tahoma"/>
              </w:rPr>
              <w:t xml:space="preserve">, </w:t>
            </w:r>
            <w:r w:rsidR="13C606C5" w:rsidRPr="76DCB382">
              <w:rPr>
                <w:rFonts w:ascii="Tahoma" w:hAnsi="Tahoma" w:cs="Tahoma"/>
              </w:rPr>
              <w:t>Internal Rate of Return (</w:t>
            </w:r>
            <w:r w:rsidR="00101E8C" w:rsidRPr="76DCB382">
              <w:rPr>
                <w:rFonts w:ascii="Tahoma" w:hAnsi="Tahoma" w:cs="Tahoma"/>
              </w:rPr>
              <w:t>IRR</w:t>
            </w:r>
            <w:r w:rsidR="0020123D">
              <w:rPr>
                <w:rFonts w:ascii="Tahoma" w:hAnsi="Tahoma" w:cs="Tahoma"/>
              </w:rPr>
              <w:t>)</w:t>
            </w:r>
            <w:r w:rsidR="00101E8C" w:rsidRPr="76DCB382">
              <w:rPr>
                <w:rFonts w:ascii="Tahoma" w:hAnsi="Tahoma" w:cs="Tahoma"/>
              </w:rPr>
              <w:t xml:space="preserve"> vs. market</w:t>
            </w:r>
            <w:r w:rsidR="7E41DFD4" w:rsidRPr="76DCB382">
              <w:rPr>
                <w:rFonts w:ascii="Tahoma" w:hAnsi="Tahoma" w:cs="Tahoma"/>
              </w:rPr>
              <w:t>, multiple on invested capital</w:t>
            </w:r>
            <w:r w:rsidR="00101E8C" w:rsidRPr="76DCB382">
              <w:rPr>
                <w:rFonts w:ascii="Tahoma" w:hAnsi="Tahoma" w:cs="Tahoma"/>
              </w:rPr>
              <w:t xml:space="preserve"> or </w:t>
            </w:r>
            <w:proofErr w:type="gramStart"/>
            <w:r w:rsidR="00101E8C" w:rsidRPr="76DCB382">
              <w:rPr>
                <w:rFonts w:ascii="Tahoma" w:hAnsi="Tahoma" w:cs="Tahoma"/>
              </w:rPr>
              <w:t>other</w:t>
            </w:r>
            <w:proofErr w:type="gramEnd"/>
            <w:r w:rsidR="00101E8C" w:rsidRPr="76DCB382">
              <w:rPr>
                <w:rFonts w:ascii="Tahoma" w:hAnsi="Tahoma" w:cs="Tahoma"/>
              </w:rPr>
              <w:t xml:space="preserve"> applicable benchmark.</w:t>
            </w:r>
          </w:p>
        </w:tc>
        <w:tc>
          <w:tcPr>
            <w:tcW w:w="807" w:type="pct"/>
            <w:shd w:val="clear" w:color="auto" w:fill="FFFFFF" w:themeFill="background1"/>
          </w:tcPr>
          <w:p w14:paraId="192C9323" w14:textId="0D3D775F" w:rsidR="00101E8C" w:rsidRPr="008940E8" w:rsidRDefault="50E5B36F" w:rsidP="008940E8">
            <w:pPr>
              <w:jc w:val="center"/>
              <w:rPr>
                <w:rFonts w:ascii="Tahoma" w:hAnsi="Tahoma" w:cs="Tahoma"/>
                <w:b/>
                <w:bCs/>
                <w:color w:val="000000" w:themeColor="text1"/>
                <w:sz w:val="18"/>
                <w:szCs w:val="18"/>
              </w:rPr>
            </w:pPr>
            <w:r w:rsidRPr="73E76CC2">
              <w:rPr>
                <w:rFonts w:ascii="Tahoma" w:hAnsi="Tahoma" w:cs="Tahoma"/>
                <w:b/>
                <w:bCs/>
                <w:color w:val="000000" w:themeColor="text1"/>
                <w:sz w:val="18"/>
                <w:szCs w:val="18"/>
              </w:rPr>
              <w:t>75</w:t>
            </w:r>
          </w:p>
        </w:tc>
        <w:tc>
          <w:tcPr>
            <w:tcW w:w="1179" w:type="pct"/>
            <w:shd w:val="clear" w:color="auto" w:fill="FFFFFF" w:themeFill="background1"/>
          </w:tcPr>
          <w:p w14:paraId="5E156BB2" w14:textId="77777777" w:rsidR="00101E8C" w:rsidRPr="00706617" w:rsidRDefault="00101E8C" w:rsidP="002B6057">
            <w:pPr>
              <w:rPr>
                <w:rFonts w:ascii="Tahoma" w:hAnsi="Tahoma" w:cs="Tahoma"/>
                <w:color w:val="000000"/>
                <w:sz w:val="18"/>
                <w:szCs w:val="18"/>
              </w:rPr>
            </w:pPr>
          </w:p>
        </w:tc>
      </w:tr>
      <w:tr w:rsidR="00101E8C" w:rsidRPr="00706617" w14:paraId="076D4308" w14:textId="77777777" w:rsidTr="03B10427">
        <w:trPr>
          <w:trHeight w:val="809"/>
        </w:trPr>
        <w:tc>
          <w:tcPr>
            <w:tcW w:w="3014" w:type="pct"/>
            <w:shd w:val="clear" w:color="auto" w:fill="FFFFFF" w:themeFill="background1"/>
          </w:tcPr>
          <w:p w14:paraId="57DAF42E" w14:textId="54450D9B" w:rsidR="00101E8C" w:rsidRPr="00706617" w:rsidRDefault="00101E8C" w:rsidP="006B78B2">
            <w:pPr>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05D67570" w14:textId="7827DFA7" w:rsidR="00101E8C" w:rsidRPr="008940E8" w:rsidRDefault="00101E8C" w:rsidP="008940E8">
            <w:pPr>
              <w:jc w:val="center"/>
              <w:rPr>
                <w:rFonts w:ascii="Tahoma" w:hAnsi="Tahoma" w:cs="Tahoma"/>
                <w:b/>
                <w:bCs/>
                <w:color w:val="000000" w:themeColor="text1"/>
                <w:sz w:val="18"/>
                <w:szCs w:val="18"/>
              </w:rPr>
            </w:pPr>
          </w:p>
        </w:tc>
        <w:tc>
          <w:tcPr>
            <w:tcW w:w="1179" w:type="pct"/>
            <w:shd w:val="clear" w:color="auto" w:fill="FFFFFF" w:themeFill="background1"/>
          </w:tcPr>
          <w:p w14:paraId="0F63EC4F" w14:textId="64C9FBC8" w:rsidR="00101E8C" w:rsidRPr="00706617" w:rsidRDefault="00101E8C" w:rsidP="73E76CC2">
            <w:pPr>
              <w:rPr>
                <w:rFonts w:ascii="Tahoma" w:hAnsi="Tahoma" w:cs="Tahoma"/>
                <w:color w:val="000000" w:themeColor="text1"/>
                <w:sz w:val="18"/>
                <w:szCs w:val="18"/>
              </w:rPr>
            </w:pPr>
          </w:p>
        </w:tc>
      </w:tr>
      <w:tr w:rsidR="00101E8C" w:rsidRPr="00706617" w14:paraId="7C757FCB" w14:textId="77777777" w:rsidTr="03B10427">
        <w:trPr>
          <w:trHeight w:val="809"/>
        </w:trPr>
        <w:tc>
          <w:tcPr>
            <w:tcW w:w="5000" w:type="pct"/>
            <w:gridSpan w:val="3"/>
            <w:shd w:val="clear" w:color="auto" w:fill="FFFFFF" w:themeFill="background1"/>
          </w:tcPr>
          <w:p w14:paraId="05B14374" w14:textId="77777777" w:rsidR="00101E8C" w:rsidRPr="008940E8" w:rsidRDefault="00101E8C" w:rsidP="006B78B2">
            <w:pPr>
              <w:tabs>
                <w:tab w:val="num" w:pos="525"/>
                <w:tab w:val="left" w:pos="1335"/>
              </w:tabs>
              <w:ind w:left="1245" w:hanging="1170"/>
              <w:jc w:val="center"/>
              <w:rPr>
                <w:rFonts w:ascii="Tahoma" w:hAnsi="Tahoma" w:cs="Tahoma"/>
                <w:b/>
                <w:bCs/>
                <w:color w:val="000000" w:themeColor="text1"/>
              </w:rPr>
            </w:pPr>
            <w:r w:rsidRPr="008940E8">
              <w:rPr>
                <w:rFonts w:ascii="Tahoma" w:hAnsi="Tahoma" w:cs="Tahoma"/>
                <w:b/>
                <w:bCs/>
                <w:color w:val="000000" w:themeColor="text1"/>
              </w:rPr>
              <w:t>Marketing, Outreach, Communications</w:t>
            </w:r>
          </w:p>
        </w:tc>
      </w:tr>
      <w:tr w:rsidR="00101E8C" w:rsidRPr="00706617" w14:paraId="301513BC" w14:textId="77777777" w:rsidTr="03B10427">
        <w:trPr>
          <w:trHeight w:val="809"/>
        </w:trPr>
        <w:tc>
          <w:tcPr>
            <w:tcW w:w="3014" w:type="pct"/>
            <w:shd w:val="clear" w:color="auto" w:fill="FFFFFF" w:themeFill="background1"/>
          </w:tcPr>
          <w:p w14:paraId="42B499F7" w14:textId="508D7162" w:rsidR="00101E8C" w:rsidRPr="00064E2C" w:rsidRDefault="492A4C32"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w:t>
            </w:r>
            <w:r w:rsidR="1067BD5A" w:rsidRPr="75186585">
              <w:rPr>
                <w:rFonts w:ascii="Tahoma" w:hAnsi="Tahoma" w:cs="Tahoma"/>
              </w:rPr>
              <w:t xml:space="preserve">8. </w:t>
            </w:r>
            <w:r w:rsidR="0000173D">
              <w:tab/>
            </w:r>
            <w:r w:rsidR="00101E8C" w:rsidRPr="75186585">
              <w:rPr>
                <w:rFonts w:ascii="Tahoma" w:hAnsi="Tahoma" w:cs="Tahoma"/>
              </w:rPr>
              <w:t>Vendor demonstrates</w:t>
            </w:r>
            <w:r w:rsidR="00F30E25">
              <w:rPr>
                <w:rFonts w:ascii="Tahoma" w:hAnsi="Tahoma" w:cs="Tahoma"/>
              </w:rPr>
              <w:t xml:space="preserve"> </w:t>
            </w:r>
            <w:r w:rsidR="00F30E25" w:rsidRPr="75186585">
              <w:rPr>
                <w:rFonts w:ascii="Tahoma" w:hAnsi="Tahoma" w:cs="Tahoma"/>
              </w:rPr>
              <w:t>i</w:t>
            </w:r>
            <w:r w:rsidR="00F30E25" w:rsidRPr="00A42FB2">
              <w:rPr>
                <w:rFonts w:ascii="Tahoma" w:hAnsi="Tahoma" w:cs="Tahoma"/>
              </w:rPr>
              <w:t>n their written proposal</w:t>
            </w:r>
            <w:r w:rsidR="00F30E25">
              <w:rPr>
                <w:rFonts w:ascii="Tahoma" w:hAnsi="Tahoma" w:cs="Tahoma"/>
              </w:rPr>
              <w:t>,</w:t>
            </w:r>
            <w:r w:rsidR="00101E8C" w:rsidRPr="75186585">
              <w:rPr>
                <w:rFonts w:ascii="Tahoma" w:hAnsi="Tahoma" w:cs="Tahoma"/>
              </w:rPr>
              <w:t xml:space="preserve"> ability to perform marketing</w:t>
            </w:r>
            <w:r w:rsidR="4C95EA86" w:rsidRPr="75186585">
              <w:rPr>
                <w:rFonts w:ascii="Tahoma" w:hAnsi="Tahoma" w:cs="Tahoma"/>
              </w:rPr>
              <w:t xml:space="preserve"> and</w:t>
            </w:r>
            <w:r w:rsidR="00101E8C" w:rsidRPr="75186585">
              <w:rPr>
                <w:rFonts w:ascii="Tahoma" w:hAnsi="Tahoma" w:cs="Tahoma"/>
              </w:rPr>
              <w:t xml:space="preserve"> </w:t>
            </w:r>
            <w:r w:rsidR="446BD959" w:rsidRPr="75186585">
              <w:rPr>
                <w:rFonts w:ascii="Tahoma" w:hAnsi="Tahoma" w:cs="Tahoma"/>
              </w:rPr>
              <w:t>outreach associated</w:t>
            </w:r>
            <w:r w:rsidR="00101E8C" w:rsidRPr="75186585">
              <w:rPr>
                <w:rFonts w:ascii="Tahoma" w:hAnsi="Tahoma" w:cs="Tahoma"/>
              </w:rPr>
              <w:t xml:space="preserve"> with the </w:t>
            </w:r>
            <w:r w:rsidR="1FA927A4" w:rsidRPr="75186585">
              <w:rPr>
                <w:rFonts w:ascii="Tahoma" w:hAnsi="Tahoma" w:cs="Tahoma"/>
              </w:rPr>
              <w:t xml:space="preserve">INVENT </w:t>
            </w:r>
            <w:r w:rsidR="00101E8C" w:rsidRPr="75186585">
              <w:rPr>
                <w:rFonts w:ascii="Tahoma" w:hAnsi="Tahoma" w:cs="Tahoma"/>
              </w:rPr>
              <w:t>program including engagement strategies with applicable stakeholders</w:t>
            </w:r>
            <w:r w:rsidR="3D6AFFCF" w:rsidRPr="2CFABFE1">
              <w:rPr>
                <w:rFonts w:ascii="Tahoma" w:hAnsi="Tahoma" w:cs="Tahoma"/>
              </w:rPr>
              <w:t>.</w:t>
            </w:r>
          </w:p>
          <w:p w14:paraId="25835F17" w14:textId="77777777" w:rsidR="00101E8C" w:rsidRPr="00064E2C" w:rsidRDefault="00101E8C" w:rsidP="006B78B2">
            <w:pPr>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3BE3BE56" w14:textId="4068DDC2" w:rsidR="00101E8C" w:rsidRPr="008940E8" w:rsidRDefault="11DDDD72"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10</w:t>
            </w:r>
          </w:p>
        </w:tc>
        <w:tc>
          <w:tcPr>
            <w:tcW w:w="1179" w:type="pct"/>
            <w:shd w:val="clear" w:color="auto" w:fill="FFFFFF" w:themeFill="background1"/>
          </w:tcPr>
          <w:p w14:paraId="2B09BFF0" w14:textId="77777777" w:rsidR="00101E8C" w:rsidRPr="00706617" w:rsidRDefault="00101E8C" w:rsidP="002B6057">
            <w:pPr>
              <w:rPr>
                <w:rFonts w:ascii="Tahoma" w:hAnsi="Tahoma" w:cs="Tahoma"/>
                <w:color w:val="000000"/>
                <w:sz w:val="18"/>
                <w:szCs w:val="18"/>
              </w:rPr>
            </w:pPr>
          </w:p>
        </w:tc>
      </w:tr>
      <w:tr w:rsidR="00101E8C" w:rsidRPr="00706617" w14:paraId="32C99ECF" w14:textId="77777777" w:rsidTr="03B10427">
        <w:trPr>
          <w:trHeight w:val="809"/>
        </w:trPr>
        <w:tc>
          <w:tcPr>
            <w:tcW w:w="3014" w:type="pct"/>
            <w:shd w:val="clear" w:color="auto" w:fill="FFFFFF" w:themeFill="background1"/>
          </w:tcPr>
          <w:p w14:paraId="06F0D46F" w14:textId="77777777" w:rsidR="0054475B" w:rsidRDefault="5EA0EFF4"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w:t>
            </w:r>
            <w:r w:rsidR="09E3A2B9" w:rsidRPr="75186585">
              <w:rPr>
                <w:rFonts w:ascii="Tahoma" w:hAnsi="Tahoma" w:cs="Tahoma"/>
              </w:rPr>
              <w:t>9.</w:t>
            </w:r>
            <w:r w:rsidR="0000173D">
              <w:rPr>
                <w:rFonts w:ascii="Tahoma" w:hAnsi="Tahoma" w:cs="Tahoma"/>
              </w:rPr>
              <w:tab/>
            </w:r>
            <w:r w:rsidR="00101E8C" w:rsidRPr="75186585">
              <w:rPr>
                <w:rFonts w:ascii="Tahoma" w:hAnsi="Tahoma" w:cs="Tahoma"/>
              </w:rPr>
              <w:t>Vendor demonstrates</w:t>
            </w:r>
            <w:r w:rsidR="00F30E25">
              <w:rPr>
                <w:rFonts w:ascii="Tahoma" w:hAnsi="Tahoma" w:cs="Tahoma"/>
              </w:rPr>
              <w:t xml:space="preserve"> </w:t>
            </w:r>
            <w:r w:rsidR="00F30E25" w:rsidRPr="75186585">
              <w:rPr>
                <w:rFonts w:ascii="Tahoma" w:hAnsi="Tahoma" w:cs="Tahoma"/>
              </w:rPr>
              <w:t>i</w:t>
            </w:r>
            <w:r w:rsidR="00F30E25" w:rsidRPr="00A42FB2">
              <w:rPr>
                <w:rFonts w:ascii="Tahoma" w:hAnsi="Tahoma" w:cs="Tahoma"/>
              </w:rPr>
              <w:t>n their written proposal</w:t>
            </w:r>
            <w:r w:rsidR="00F30E25">
              <w:rPr>
                <w:rFonts w:ascii="Tahoma" w:hAnsi="Tahoma" w:cs="Tahoma"/>
              </w:rPr>
              <w:t>,</w:t>
            </w:r>
            <w:r w:rsidR="00101E8C" w:rsidRPr="75186585">
              <w:rPr>
                <w:rFonts w:ascii="Tahoma" w:hAnsi="Tahoma" w:cs="Tahoma"/>
              </w:rPr>
              <w:t xml:space="preserve"> deal sourcing strategies for direct equity investments</w:t>
            </w:r>
            <w:r w:rsidR="42B216E0" w:rsidRPr="75186585">
              <w:rPr>
                <w:rFonts w:ascii="Tahoma" w:hAnsi="Tahoma" w:cs="Tahoma"/>
              </w:rPr>
              <w:t xml:space="preserve"> </w:t>
            </w:r>
            <w:r w:rsidR="71D9A37C" w:rsidRPr="75186585">
              <w:rPr>
                <w:rFonts w:ascii="Tahoma" w:hAnsi="Tahoma" w:cs="Tahoma"/>
              </w:rPr>
              <w:t>in</w:t>
            </w:r>
            <w:r w:rsidR="42B216E0" w:rsidRPr="75186585">
              <w:rPr>
                <w:rFonts w:ascii="Tahoma" w:hAnsi="Tahoma" w:cs="Tahoma"/>
              </w:rPr>
              <w:t xml:space="preserve"> </w:t>
            </w:r>
            <w:r w:rsidR="337335A8" w:rsidRPr="75186585">
              <w:rPr>
                <w:rFonts w:ascii="Tahoma" w:hAnsi="Tahoma" w:cs="Tahoma"/>
              </w:rPr>
              <w:t xml:space="preserve">Illinois </w:t>
            </w:r>
            <w:r w:rsidR="21F8586B" w:rsidRPr="75186585">
              <w:rPr>
                <w:rFonts w:ascii="Tahoma" w:hAnsi="Tahoma" w:cs="Tahoma"/>
              </w:rPr>
              <w:t>growth sectors an</w:t>
            </w:r>
            <w:r w:rsidR="42B216E0" w:rsidRPr="75186585">
              <w:rPr>
                <w:rFonts w:ascii="Tahoma" w:hAnsi="Tahoma" w:cs="Tahoma"/>
              </w:rPr>
              <w:t>d capital disadvantaged businesses</w:t>
            </w:r>
            <w:r w:rsidR="00101E8C" w:rsidRPr="75186585">
              <w:rPr>
                <w:rFonts w:ascii="Tahoma" w:hAnsi="Tahoma" w:cs="Tahoma"/>
              </w:rPr>
              <w:t xml:space="preserve">.  </w:t>
            </w:r>
          </w:p>
          <w:p w14:paraId="3DF17DC7" w14:textId="77777777" w:rsidR="0054475B" w:rsidRDefault="0054475B" w:rsidP="006B78B2">
            <w:pPr>
              <w:pStyle w:val="ListParagraph"/>
              <w:tabs>
                <w:tab w:val="num" w:pos="525"/>
                <w:tab w:val="left" w:pos="1335"/>
              </w:tabs>
              <w:spacing w:after="0" w:line="240" w:lineRule="auto"/>
              <w:ind w:left="1245" w:hanging="1170"/>
              <w:rPr>
                <w:rStyle w:val="cf01"/>
                <w:rFonts w:ascii="Tahoma" w:hAnsi="Tahoma" w:cs="Tahoma"/>
                <w:sz w:val="22"/>
                <w:szCs w:val="22"/>
              </w:rPr>
            </w:pPr>
          </w:p>
          <w:p w14:paraId="33A2D9F5" w14:textId="60126D21" w:rsidR="00101E8C" w:rsidRPr="00064E2C" w:rsidRDefault="00101E8C" w:rsidP="0054475B">
            <w:pPr>
              <w:pStyle w:val="ListParagraph"/>
              <w:tabs>
                <w:tab w:val="num" w:pos="525"/>
                <w:tab w:val="left" w:pos="1335"/>
              </w:tabs>
              <w:spacing w:after="0" w:line="240" w:lineRule="auto"/>
              <w:ind w:left="1245" w:hanging="15"/>
              <w:rPr>
                <w:rFonts w:ascii="Tahoma" w:hAnsi="Tahoma" w:cs="Tahoma"/>
              </w:rPr>
            </w:pPr>
            <w:r w:rsidRPr="75186585">
              <w:rPr>
                <w:rStyle w:val="cf01"/>
                <w:rFonts w:ascii="Tahoma" w:hAnsi="Tahoma" w:cs="Tahoma"/>
                <w:sz w:val="22"/>
                <w:szCs w:val="22"/>
              </w:rPr>
              <w:t>Vendor</w:t>
            </w:r>
            <w:r w:rsidR="0A19AE17" w:rsidRPr="75186585">
              <w:rPr>
                <w:rStyle w:val="cf01"/>
                <w:rFonts w:ascii="Tahoma" w:hAnsi="Tahoma" w:cs="Tahoma"/>
                <w:sz w:val="22"/>
                <w:szCs w:val="22"/>
              </w:rPr>
              <w:t>’</w:t>
            </w:r>
            <w:r w:rsidR="3AE33FA6" w:rsidRPr="75186585">
              <w:rPr>
                <w:rStyle w:val="cf01"/>
                <w:rFonts w:ascii="Tahoma" w:hAnsi="Tahoma" w:cs="Tahoma"/>
                <w:sz w:val="22"/>
                <w:szCs w:val="22"/>
              </w:rPr>
              <w:t xml:space="preserve">s proposal </w:t>
            </w:r>
            <w:r w:rsidR="0A19AE17" w:rsidRPr="75186585">
              <w:rPr>
                <w:rStyle w:val="cf01"/>
                <w:rFonts w:ascii="Tahoma" w:hAnsi="Tahoma" w:cs="Tahoma"/>
                <w:sz w:val="22"/>
                <w:szCs w:val="22"/>
              </w:rPr>
              <w:t xml:space="preserve">should </w:t>
            </w:r>
            <w:r w:rsidR="5C2B461D" w:rsidRPr="75186585">
              <w:rPr>
                <w:rStyle w:val="cf01"/>
                <w:rFonts w:ascii="Tahoma" w:hAnsi="Tahoma" w:cs="Tahoma"/>
                <w:sz w:val="22"/>
                <w:szCs w:val="22"/>
              </w:rPr>
              <w:t xml:space="preserve">describe its previous </w:t>
            </w:r>
            <w:r w:rsidRPr="75186585">
              <w:rPr>
                <w:rStyle w:val="cf01"/>
                <w:rFonts w:ascii="Tahoma" w:hAnsi="Tahoma" w:cs="Tahoma"/>
                <w:sz w:val="22"/>
                <w:szCs w:val="22"/>
              </w:rPr>
              <w:t xml:space="preserve">similar client work and working relationships, its understanding of the Agency's needs and its approach </w:t>
            </w:r>
            <w:proofErr w:type="gramStart"/>
            <w:r w:rsidRPr="75186585">
              <w:rPr>
                <w:rStyle w:val="cf01"/>
                <w:rFonts w:ascii="Tahoma" w:hAnsi="Tahoma" w:cs="Tahoma"/>
                <w:sz w:val="22"/>
                <w:szCs w:val="22"/>
              </w:rPr>
              <w:t>for</w:t>
            </w:r>
            <w:proofErr w:type="gramEnd"/>
            <w:r w:rsidRPr="75186585">
              <w:rPr>
                <w:rStyle w:val="cf01"/>
                <w:rFonts w:ascii="Tahoma" w:hAnsi="Tahoma" w:cs="Tahoma"/>
                <w:sz w:val="22"/>
                <w:szCs w:val="22"/>
              </w:rPr>
              <w:t xml:space="preserve"> addressing these needs.</w:t>
            </w:r>
          </w:p>
          <w:p w14:paraId="09904A7F" w14:textId="77777777" w:rsidR="00101E8C" w:rsidRPr="00064E2C" w:rsidRDefault="00101E8C" w:rsidP="006B78B2">
            <w:pPr>
              <w:pStyle w:val="ListParagraph"/>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7F86B057" w14:textId="563DCBB2" w:rsidR="00101E8C" w:rsidRPr="008940E8" w:rsidRDefault="20710EB5"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10</w:t>
            </w:r>
          </w:p>
        </w:tc>
        <w:tc>
          <w:tcPr>
            <w:tcW w:w="1179" w:type="pct"/>
            <w:shd w:val="clear" w:color="auto" w:fill="FFFFFF" w:themeFill="background1"/>
          </w:tcPr>
          <w:p w14:paraId="6D280160" w14:textId="77777777" w:rsidR="00101E8C" w:rsidRPr="00706617" w:rsidRDefault="00101E8C" w:rsidP="002B6057">
            <w:pPr>
              <w:rPr>
                <w:rFonts w:ascii="Tahoma" w:hAnsi="Tahoma" w:cs="Tahoma"/>
                <w:color w:val="000000"/>
                <w:sz w:val="18"/>
                <w:szCs w:val="18"/>
              </w:rPr>
            </w:pPr>
          </w:p>
        </w:tc>
      </w:tr>
      <w:tr w:rsidR="00101E8C" w:rsidRPr="00706617" w14:paraId="342EB323" w14:textId="77777777" w:rsidTr="03B10427">
        <w:trPr>
          <w:trHeight w:val="809"/>
        </w:trPr>
        <w:tc>
          <w:tcPr>
            <w:tcW w:w="3014" w:type="pct"/>
            <w:shd w:val="clear" w:color="auto" w:fill="FFFFFF" w:themeFill="background1"/>
          </w:tcPr>
          <w:p w14:paraId="7BDE4A6E" w14:textId="1CDEF9EF" w:rsidR="00101E8C" w:rsidRPr="00064E2C" w:rsidRDefault="21944C02"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lastRenderedPageBreak/>
              <w:t>F.3.1</w:t>
            </w:r>
            <w:r w:rsidR="5080C003" w:rsidRPr="75186585">
              <w:rPr>
                <w:rFonts w:ascii="Tahoma" w:hAnsi="Tahoma" w:cs="Tahoma"/>
              </w:rPr>
              <w:t>0</w:t>
            </w:r>
            <w:r w:rsidRPr="75186585">
              <w:rPr>
                <w:rFonts w:ascii="Tahoma" w:hAnsi="Tahoma" w:cs="Tahoma"/>
              </w:rPr>
              <w:t xml:space="preserve">. </w:t>
            </w:r>
            <w:r w:rsidR="0000173D">
              <w:tab/>
            </w:r>
            <w:r w:rsidR="00101E8C" w:rsidRPr="75186585">
              <w:rPr>
                <w:rFonts w:ascii="Tahoma" w:hAnsi="Tahoma" w:cs="Tahoma"/>
              </w:rPr>
              <w:t xml:space="preserve">Vendor </w:t>
            </w:r>
            <w:r w:rsidR="6B61CCE0" w:rsidRPr="75186585">
              <w:rPr>
                <w:rFonts w:ascii="Tahoma" w:hAnsi="Tahoma" w:cs="Tahoma"/>
              </w:rPr>
              <w:t>demonstrates</w:t>
            </w:r>
            <w:r w:rsidR="00F95042">
              <w:rPr>
                <w:rFonts w:ascii="Tahoma" w:hAnsi="Tahoma" w:cs="Tahoma"/>
              </w:rPr>
              <w:t xml:space="preserve"> </w:t>
            </w:r>
            <w:r w:rsidR="00F95042" w:rsidRPr="75186585">
              <w:rPr>
                <w:rFonts w:ascii="Tahoma" w:hAnsi="Tahoma" w:cs="Tahoma"/>
              </w:rPr>
              <w:t>i</w:t>
            </w:r>
            <w:r w:rsidR="00F95042" w:rsidRPr="00A42FB2">
              <w:rPr>
                <w:rFonts w:ascii="Tahoma" w:hAnsi="Tahoma" w:cs="Tahoma"/>
              </w:rPr>
              <w:t>n their written proposal</w:t>
            </w:r>
            <w:r w:rsidR="00F95042">
              <w:rPr>
                <w:rFonts w:ascii="Tahoma" w:hAnsi="Tahoma" w:cs="Tahoma"/>
              </w:rPr>
              <w:t>,</w:t>
            </w:r>
            <w:r w:rsidR="6B61CCE0" w:rsidRPr="75186585">
              <w:rPr>
                <w:rFonts w:ascii="Tahoma" w:hAnsi="Tahoma" w:cs="Tahoma"/>
              </w:rPr>
              <w:t xml:space="preserve"> proven</w:t>
            </w:r>
            <w:r w:rsidR="0D59CDA9" w:rsidRPr="75186585">
              <w:rPr>
                <w:rFonts w:ascii="Tahoma" w:hAnsi="Tahoma" w:cs="Tahoma"/>
              </w:rPr>
              <w:t xml:space="preserve"> competence in professional content creation and capability to deliver communication pieces, including narrative development, data visualization and synthesis of complex financial information such as </w:t>
            </w:r>
            <w:r w:rsidR="00101E8C" w:rsidRPr="75186585">
              <w:rPr>
                <w:rFonts w:ascii="Tahoma" w:hAnsi="Tahoma" w:cs="Tahoma"/>
              </w:rPr>
              <w:t>investor reports</w:t>
            </w:r>
            <w:r w:rsidR="030C6F0E" w:rsidRPr="75186585">
              <w:rPr>
                <w:rFonts w:ascii="Tahoma" w:hAnsi="Tahoma" w:cs="Tahoma"/>
              </w:rPr>
              <w:t xml:space="preserve"> and investment success stories</w:t>
            </w:r>
            <w:r w:rsidR="23934F66" w:rsidRPr="2CFABFE1">
              <w:rPr>
                <w:rFonts w:ascii="Tahoma" w:hAnsi="Tahoma" w:cs="Tahoma"/>
              </w:rPr>
              <w:t>.</w:t>
            </w:r>
          </w:p>
        </w:tc>
        <w:tc>
          <w:tcPr>
            <w:tcW w:w="807" w:type="pct"/>
            <w:shd w:val="clear" w:color="auto" w:fill="FFFFFF" w:themeFill="background1"/>
          </w:tcPr>
          <w:p w14:paraId="19DA58FF" w14:textId="4F561770" w:rsidR="00101E8C" w:rsidRPr="008940E8" w:rsidRDefault="08451997"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10</w:t>
            </w:r>
          </w:p>
        </w:tc>
        <w:tc>
          <w:tcPr>
            <w:tcW w:w="1179" w:type="pct"/>
            <w:shd w:val="clear" w:color="auto" w:fill="FFFFFF" w:themeFill="background1"/>
          </w:tcPr>
          <w:p w14:paraId="6894EC00" w14:textId="77777777" w:rsidR="00101E8C" w:rsidRPr="00706617" w:rsidRDefault="00101E8C" w:rsidP="002B6057">
            <w:pPr>
              <w:rPr>
                <w:rFonts w:ascii="Tahoma" w:hAnsi="Tahoma" w:cs="Tahoma"/>
                <w:color w:val="000000"/>
                <w:sz w:val="18"/>
                <w:szCs w:val="18"/>
              </w:rPr>
            </w:pPr>
          </w:p>
        </w:tc>
      </w:tr>
      <w:tr w:rsidR="00101E8C" w:rsidRPr="00706617" w14:paraId="1EFCA8EF" w14:textId="77777777" w:rsidTr="03B10427">
        <w:trPr>
          <w:trHeight w:val="809"/>
        </w:trPr>
        <w:tc>
          <w:tcPr>
            <w:tcW w:w="5000" w:type="pct"/>
            <w:gridSpan w:val="3"/>
            <w:shd w:val="clear" w:color="auto" w:fill="FFFFFF" w:themeFill="background1"/>
          </w:tcPr>
          <w:p w14:paraId="7E9B1835" w14:textId="77777777" w:rsidR="00101E8C" w:rsidRPr="008940E8" w:rsidRDefault="00101E8C" w:rsidP="006B78B2">
            <w:pPr>
              <w:tabs>
                <w:tab w:val="num" w:pos="525"/>
                <w:tab w:val="left" w:pos="1335"/>
              </w:tabs>
              <w:ind w:left="1245" w:hanging="1170"/>
              <w:jc w:val="center"/>
              <w:rPr>
                <w:rFonts w:ascii="Tahoma" w:hAnsi="Tahoma" w:cs="Tahoma"/>
                <w:b/>
                <w:bCs/>
                <w:color w:val="000000" w:themeColor="text1"/>
              </w:rPr>
            </w:pPr>
            <w:r w:rsidRPr="008940E8">
              <w:rPr>
                <w:rFonts w:ascii="Tahoma" w:hAnsi="Tahoma" w:cs="Tahoma"/>
                <w:b/>
                <w:bCs/>
                <w:color w:val="000000" w:themeColor="text1"/>
              </w:rPr>
              <w:t>Investing Services</w:t>
            </w:r>
          </w:p>
        </w:tc>
      </w:tr>
      <w:tr w:rsidR="00101E8C" w:rsidRPr="00706617" w14:paraId="0170EDFB" w14:textId="77777777" w:rsidTr="03B10427">
        <w:trPr>
          <w:trHeight w:val="800"/>
        </w:trPr>
        <w:tc>
          <w:tcPr>
            <w:tcW w:w="3014" w:type="pct"/>
            <w:shd w:val="clear" w:color="auto" w:fill="FFFFFF" w:themeFill="background1"/>
          </w:tcPr>
          <w:p w14:paraId="5DE9A014" w14:textId="16ACD917" w:rsidR="00101E8C" w:rsidRPr="00064E2C" w:rsidRDefault="1755B3B1"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F.3.1</w:t>
            </w:r>
            <w:r w:rsidR="2EB3D342" w:rsidRPr="75186585">
              <w:rPr>
                <w:rFonts w:ascii="Tahoma" w:hAnsi="Tahoma" w:cs="Tahoma"/>
              </w:rPr>
              <w:t>1</w:t>
            </w:r>
            <w:r w:rsidRPr="75186585">
              <w:rPr>
                <w:rFonts w:ascii="Tahoma" w:hAnsi="Tahoma" w:cs="Tahoma"/>
              </w:rPr>
              <w:t xml:space="preserve">. </w:t>
            </w:r>
            <w:r w:rsidR="0000173D">
              <w:tab/>
            </w:r>
            <w:r w:rsidR="00101E8C" w:rsidRPr="75186585">
              <w:rPr>
                <w:rFonts w:ascii="Tahoma" w:hAnsi="Tahoma" w:cs="Tahoma"/>
              </w:rPr>
              <w:t>Vendor demonstrates</w:t>
            </w:r>
            <w:r w:rsidR="00F95042">
              <w:rPr>
                <w:rFonts w:ascii="Tahoma" w:hAnsi="Tahoma" w:cs="Tahoma"/>
              </w:rPr>
              <w:t xml:space="preserve"> </w:t>
            </w:r>
            <w:r w:rsidR="00F95042" w:rsidRPr="75186585">
              <w:rPr>
                <w:rFonts w:ascii="Tahoma" w:hAnsi="Tahoma" w:cs="Tahoma"/>
              </w:rPr>
              <w:t>i</w:t>
            </w:r>
            <w:r w:rsidR="00F95042" w:rsidRPr="00A42FB2">
              <w:rPr>
                <w:rFonts w:ascii="Tahoma" w:hAnsi="Tahoma" w:cs="Tahoma"/>
              </w:rPr>
              <w:t>n their written proposal</w:t>
            </w:r>
            <w:r w:rsidR="00F95042">
              <w:rPr>
                <w:rFonts w:ascii="Tahoma" w:hAnsi="Tahoma" w:cs="Tahoma"/>
              </w:rPr>
              <w:t xml:space="preserve">, </w:t>
            </w:r>
            <w:r w:rsidR="00101E8C" w:rsidRPr="75186585">
              <w:rPr>
                <w:rFonts w:ascii="Tahoma" w:hAnsi="Tahoma" w:cs="Tahoma"/>
              </w:rPr>
              <w:t>ability to perform application intake management</w:t>
            </w:r>
            <w:r w:rsidR="55D6AD32" w:rsidRPr="3EC0582E">
              <w:rPr>
                <w:rFonts w:ascii="Tahoma" w:hAnsi="Tahoma" w:cs="Tahoma"/>
              </w:rPr>
              <w:t>.</w:t>
            </w:r>
          </w:p>
          <w:p w14:paraId="66AF1580" w14:textId="77777777" w:rsidR="00101E8C" w:rsidRPr="00064E2C" w:rsidRDefault="00101E8C" w:rsidP="006B78B2">
            <w:pPr>
              <w:pStyle w:val="ListParagraph"/>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65D8C177" w14:textId="1968B2B3" w:rsidR="00101E8C" w:rsidRPr="008940E8" w:rsidRDefault="628741D5"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10</w:t>
            </w:r>
          </w:p>
        </w:tc>
        <w:tc>
          <w:tcPr>
            <w:tcW w:w="1179" w:type="pct"/>
            <w:shd w:val="clear" w:color="auto" w:fill="FFFFFF" w:themeFill="background1"/>
          </w:tcPr>
          <w:p w14:paraId="4782D6A2" w14:textId="77777777" w:rsidR="00101E8C" w:rsidRPr="00706617" w:rsidRDefault="00101E8C" w:rsidP="002B6057">
            <w:pPr>
              <w:rPr>
                <w:rFonts w:ascii="Tahoma" w:hAnsi="Tahoma" w:cs="Tahoma"/>
                <w:color w:val="000000"/>
                <w:sz w:val="18"/>
                <w:szCs w:val="18"/>
              </w:rPr>
            </w:pPr>
          </w:p>
        </w:tc>
      </w:tr>
      <w:tr w:rsidR="00101E8C" w:rsidRPr="00706617" w14:paraId="7D44B50D" w14:textId="77777777" w:rsidTr="03B10427">
        <w:trPr>
          <w:trHeight w:val="809"/>
        </w:trPr>
        <w:tc>
          <w:tcPr>
            <w:tcW w:w="3014" w:type="pct"/>
            <w:shd w:val="clear" w:color="auto" w:fill="FFFFFF" w:themeFill="background1"/>
          </w:tcPr>
          <w:p w14:paraId="714F3C69" w14:textId="77777777" w:rsidR="00067BD2" w:rsidRDefault="65252C1C"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F.3.1</w:t>
            </w:r>
            <w:r w:rsidR="4D6BCD2B" w:rsidRPr="75186585">
              <w:rPr>
                <w:rFonts w:ascii="Tahoma" w:hAnsi="Tahoma" w:cs="Tahoma"/>
              </w:rPr>
              <w:t>2</w:t>
            </w:r>
            <w:r w:rsidRPr="75186585">
              <w:rPr>
                <w:rFonts w:ascii="Tahoma" w:hAnsi="Tahoma" w:cs="Tahoma"/>
              </w:rPr>
              <w:t xml:space="preserve">. </w:t>
            </w:r>
            <w:r w:rsidR="0000173D">
              <w:rPr>
                <w:rFonts w:ascii="Tahoma" w:hAnsi="Tahoma" w:cs="Tahoma"/>
              </w:rPr>
              <w:tab/>
            </w:r>
            <w:r w:rsidR="00101E8C" w:rsidRPr="75186585">
              <w:rPr>
                <w:rFonts w:ascii="Tahoma" w:hAnsi="Tahoma" w:cs="Tahoma"/>
              </w:rPr>
              <w:t>Vendor demonstrates</w:t>
            </w:r>
            <w:r w:rsidR="00F95042">
              <w:rPr>
                <w:rFonts w:ascii="Tahoma" w:hAnsi="Tahoma" w:cs="Tahoma"/>
              </w:rPr>
              <w:t xml:space="preserve"> </w:t>
            </w:r>
            <w:r w:rsidR="00F95042" w:rsidRPr="75186585">
              <w:rPr>
                <w:rFonts w:ascii="Tahoma" w:hAnsi="Tahoma" w:cs="Tahoma"/>
              </w:rPr>
              <w:t>i</w:t>
            </w:r>
            <w:r w:rsidR="00F95042" w:rsidRPr="00A42FB2">
              <w:rPr>
                <w:rFonts w:ascii="Tahoma" w:hAnsi="Tahoma" w:cs="Tahoma"/>
              </w:rPr>
              <w:t>n their written proposal</w:t>
            </w:r>
            <w:r w:rsidR="00F95042">
              <w:rPr>
                <w:rFonts w:ascii="Tahoma" w:hAnsi="Tahoma" w:cs="Tahoma"/>
              </w:rPr>
              <w:t>,</w:t>
            </w:r>
            <w:r w:rsidR="00101E8C" w:rsidRPr="75186585">
              <w:rPr>
                <w:rFonts w:ascii="Tahoma" w:hAnsi="Tahoma" w:cs="Tahoma"/>
              </w:rPr>
              <w:t xml:space="preserve"> ability to perform screening/evaluation of potential investment eligibility based on program eligibility criteria</w:t>
            </w:r>
            <w:r w:rsidR="3F3A7DC0" w:rsidRPr="75186585">
              <w:rPr>
                <w:rFonts w:ascii="Tahoma" w:hAnsi="Tahoma" w:cs="Tahoma"/>
              </w:rPr>
              <w:t xml:space="preserve">.   </w:t>
            </w:r>
          </w:p>
          <w:p w14:paraId="73DA85BB" w14:textId="77777777" w:rsidR="00067BD2" w:rsidRDefault="00067BD2" w:rsidP="006B78B2">
            <w:pPr>
              <w:pStyle w:val="ListParagraph"/>
              <w:tabs>
                <w:tab w:val="num" w:pos="525"/>
                <w:tab w:val="left" w:pos="1335"/>
              </w:tabs>
              <w:spacing w:after="0" w:line="240" w:lineRule="auto"/>
              <w:ind w:left="1245" w:hanging="1170"/>
              <w:rPr>
                <w:rFonts w:ascii="Tahoma" w:hAnsi="Tahoma" w:cs="Tahoma"/>
              </w:rPr>
            </w:pPr>
          </w:p>
          <w:p w14:paraId="64666397" w14:textId="27D1830C" w:rsidR="00101E8C" w:rsidRPr="000F33FB" w:rsidRDefault="3F3A7DC0" w:rsidP="00067BD2">
            <w:pPr>
              <w:pStyle w:val="ListParagraph"/>
              <w:tabs>
                <w:tab w:val="num" w:pos="525"/>
                <w:tab w:val="left" w:pos="1335"/>
              </w:tabs>
              <w:spacing w:after="0" w:line="240" w:lineRule="auto"/>
              <w:ind w:left="1245" w:hanging="15"/>
              <w:rPr>
                <w:rFonts w:ascii="Tahoma" w:hAnsi="Tahoma" w:cs="Tahoma"/>
              </w:rPr>
            </w:pPr>
            <w:r w:rsidRPr="75186585">
              <w:rPr>
                <w:rFonts w:ascii="Tahoma" w:hAnsi="Tahoma" w:cs="Tahoma"/>
              </w:rPr>
              <w:t>Please note that Vendor should define eligibility criteria used and then show how</w:t>
            </w:r>
            <w:r w:rsidR="52E3355D" w:rsidRPr="4694AE2C">
              <w:rPr>
                <w:rFonts w:ascii="Tahoma" w:hAnsi="Tahoma" w:cs="Tahoma"/>
              </w:rPr>
              <w:t>.</w:t>
            </w:r>
            <w:r w:rsidRPr="75186585">
              <w:rPr>
                <w:rFonts w:ascii="Tahoma" w:hAnsi="Tahoma" w:cs="Tahoma"/>
              </w:rPr>
              <w:t xml:space="preserve"> they executed the screening/evaluation based on whatever the criteria </w:t>
            </w:r>
            <w:proofErr w:type="gramStart"/>
            <w:r w:rsidRPr="75186585">
              <w:rPr>
                <w:rFonts w:ascii="Tahoma" w:hAnsi="Tahoma" w:cs="Tahoma"/>
              </w:rPr>
              <w:t>was</w:t>
            </w:r>
            <w:proofErr w:type="gramEnd"/>
            <w:r w:rsidRPr="75186585">
              <w:rPr>
                <w:rFonts w:ascii="Tahoma" w:hAnsi="Tahoma" w:cs="Tahoma"/>
              </w:rPr>
              <w:t>.</w:t>
            </w:r>
          </w:p>
          <w:p w14:paraId="4707748B" w14:textId="77777777" w:rsidR="00101E8C" w:rsidRPr="00064E2C" w:rsidRDefault="00101E8C" w:rsidP="006B78B2">
            <w:pPr>
              <w:pStyle w:val="ListParagraph"/>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040ED1E4" w14:textId="735617E3" w:rsidR="00101E8C" w:rsidRPr="008940E8" w:rsidRDefault="02314B8C"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10</w:t>
            </w:r>
          </w:p>
        </w:tc>
        <w:tc>
          <w:tcPr>
            <w:tcW w:w="1179" w:type="pct"/>
            <w:shd w:val="clear" w:color="auto" w:fill="FFFFFF" w:themeFill="background1"/>
          </w:tcPr>
          <w:p w14:paraId="4796BFB1" w14:textId="77777777" w:rsidR="00101E8C" w:rsidRPr="00706617" w:rsidRDefault="00101E8C" w:rsidP="002B6057">
            <w:pPr>
              <w:rPr>
                <w:rFonts w:ascii="Tahoma" w:hAnsi="Tahoma" w:cs="Tahoma"/>
                <w:color w:val="000000"/>
                <w:sz w:val="18"/>
                <w:szCs w:val="18"/>
              </w:rPr>
            </w:pPr>
          </w:p>
        </w:tc>
      </w:tr>
      <w:tr w:rsidR="00101E8C" w:rsidRPr="00706617" w14:paraId="774A8B53" w14:textId="77777777" w:rsidTr="03B10427">
        <w:trPr>
          <w:trHeight w:val="809"/>
        </w:trPr>
        <w:tc>
          <w:tcPr>
            <w:tcW w:w="3014" w:type="pct"/>
            <w:shd w:val="clear" w:color="auto" w:fill="FFFFFF" w:themeFill="background1"/>
          </w:tcPr>
          <w:p w14:paraId="4FE2A610" w14:textId="56E973F1" w:rsidR="00101E8C" w:rsidRPr="00064E2C" w:rsidRDefault="68C891CF"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F.3.1</w:t>
            </w:r>
            <w:r w:rsidR="027B548C" w:rsidRPr="75186585">
              <w:rPr>
                <w:rFonts w:ascii="Tahoma" w:hAnsi="Tahoma" w:cs="Tahoma"/>
              </w:rPr>
              <w:t>3</w:t>
            </w:r>
            <w:r w:rsidRPr="75186585">
              <w:rPr>
                <w:rFonts w:ascii="Tahoma" w:hAnsi="Tahoma" w:cs="Tahoma"/>
              </w:rPr>
              <w:t xml:space="preserve">. </w:t>
            </w:r>
            <w:r w:rsidR="0000173D">
              <w:rPr>
                <w:rFonts w:ascii="Tahoma" w:hAnsi="Tahoma" w:cs="Tahoma"/>
              </w:rPr>
              <w:tab/>
            </w:r>
            <w:proofErr w:type="gramStart"/>
            <w:r w:rsidR="00101E8C" w:rsidRPr="75186585">
              <w:rPr>
                <w:rFonts w:ascii="Tahoma" w:hAnsi="Tahoma" w:cs="Tahoma"/>
              </w:rPr>
              <w:t>Vendor demonstrates</w:t>
            </w:r>
            <w:proofErr w:type="gramEnd"/>
            <w:r w:rsidR="00F95042">
              <w:rPr>
                <w:rFonts w:ascii="Tahoma" w:hAnsi="Tahoma" w:cs="Tahoma"/>
              </w:rPr>
              <w:t xml:space="preserve"> </w:t>
            </w:r>
            <w:r w:rsidR="00F95042" w:rsidRPr="75186585">
              <w:rPr>
                <w:rFonts w:ascii="Tahoma" w:hAnsi="Tahoma" w:cs="Tahoma"/>
              </w:rPr>
              <w:t>i</w:t>
            </w:r>
            <w:r w:rsidR="00F95042" w:rsidRPr="00A42FB2">
              <w:rPr>
                <w:rFonts w:ascii="Tahoma" w:hAnsi="Tahoma" w:cs="Tahoma"/>
              </w:rPr>
              <w:t>n their written proposal</w:t>
            </w:r>
            <w:r w:rsidR="00F95042">
              <w:rPr>
                <w:rFonts w:ascii="Tahoma" w:hAnsi="Tahoma" w:cs="Tahoma"/>
              </w:rPr>
              <w:t>,</w:t>
            </w:r>
            <w:r w:rsidR="00101E8C" w:rsidRPr="75186585">
              <w:rPr>
                <w:rFonts w:ascii="Tahoma" w:hAnsi="Tahoma" w:cs="Tahoma"/>
              </w:rPr>
              <w:t xml:space="preserve"> ability to conduct due diligence activities including market opportunity assessment, financial project analysis, technical due diligence and management team assessment.</w:t>
            </w:r>
          </w:p>
          <w:p w14:paraId="450994D8" w14:textId="77777777" w:rsidR="00101E8C" w:rsidRPr="00064E2C" w:rsidRDefault="00101E8C" w:rsidP="006B78B2">
            <w:pPr>
              <w:pStyle w:val="ListParagraph"/>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1BA004ED" w14:textId="340E6FFD" w:rsidR="00101E8C" w:rsidRPr="008940E8" w:rsidRDefault="3530E32E"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50</w:t>
            </w:r>
          </w:p>
        </w:tc>
        <w:tc>
          <w:tcPr>
            <w:tcW w:w="1179" w:type="pct"/>
            <w:shd w:val="clear" w:color="auto" w:fill="FFFFFF" w:themeFill="background1"/>
          </w:tcPr>
          <w:p w14:paraId="64E9C57F" w14:textId="77777777" w:rsidR="00101E8C" w:rsidRPr="00706617" w:rsidRDefault="00101E8C" w:rsidP="002B6057">
            <w:pPr>
              <w:rPr>
                <w:rFonts w:ascii="Tahoma" w:hAnsi="Tahoma" w:cs="Tahoma"/>
                <w:color w:val="000000"/>
                <w:sz w:val="18"/>
                <w:szCs w:val="18"/>
              </w:rPr>
            </w:pPr>
          </w:p>
        </w:tc>
      </w:tr>
      <w:tr w:rsidR="00101E8C" w:rsidRPr="00706617" w14:paraId="0A35B78C" w14:textId="77777777" w:rsidTr="03B10427">
        <w:trPr>
          <w:trHeight w:val="809"/>
        </w:trPr>
        <w:tc>
          <w:tcPr>
            <w:tcW w:w="3014" w:type="pct"/>
            <w:shd w:val="clear" w:color="auto" w:fill="FFFFFF" w:themeFill="background1"/>
          </w:tcPr>
          <w:p w14:paraId="01CFE877" w14:textId="36474984" w:rsidR="00101E8C" w:rsidRPr="00064E2C" w:rsidRDefault="140F5018"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F.3.1</w:t>
            </w:r>
            <w:r w:rsidR="0084550A" w:rsidRPr="75186585">
              <w:rPr>
                <w:rFonts w:ascii="Tahoma" w:hAnsi="Tahoma" w:cs="Tahoma"/>
              </w:rPr>
              <w:t xml:space="preserve">4. </w:t>
            </w:r>
            <w:r w:rsidRPr="75186585">
              <w:rPr>
                <w:rFonts w:ascii="Tahoma" w:hAnsi="Tahoma" w:cs="Tahoma"/>
              </w:rPr>
              <w:t xml:space="preserve"> </w:t>
            </w:r>
            <w:r w:rsidR="0000173D">
              <w:rPr>
                <w:rFonts w:ascii="Tahoma" w:hAnsi="Tahoma" w:cs="Tahoma"/>
              </w:rPr>
              <w:tab/>
            </w:r>
            <w:r w:rsidR="00101E8C" w:rsidRPr="75186585">
              <w:rPr>
                <w:rFonts w:ascii="Tahoma" w:hAnsi="Tahoma" w:cs="Tahoma"/>
              </w:rPr>
              <w:t>Vendor demonstrates</w:t>
            </w:r>
            <w:r w:rsidR="00F95042">
              <w:rPr>
                <w:rFonts w:ascii="Tahoma" w:hAnsi="Tahoma" w:cs="Tahoma"/>
              </w:rPr>
              <w:t xml:space="preserve"> </w:t>
            </w:r>
            <w:r w:rsidR="00F95042" w:rsidRPr="75186585">
              <w:rPr>
                <w:rFonts w:ascii="Tahoma" w:hAnsi="Tahoma" w:cs="Tahoma"/>
              </w:rPr>
              <w:t>i</w:t>
            </w:r>
            <w:r w:rsidR="00F95042" w:rsidRPr="00A42FB2">
              <w:rPr>
                <w:rFonts w:ascii="Tahoma" w:hAnsi="Tahoma" w:cs="Tahoma"/>
              </w:rPr>
              <w:t>n their written proposal</w:t>
            </w:r>
            <w:r w:rsidR="00F95042">
              <w:rPr>
                <w:rFonts w:ascii="Tahoma" w:hAnsi="Tahoma" w:cs="Tahoma"/>
              </w:rPr>
              <w:t>,</w:t>
            </w:r>
            <w:r w:rsidR="00101E8C" w:rsidRPr="75186585">
              <w:rPr>
                <w:rFonts w:ascii="Tahoma" w:hAnsi="Tahoma" w:cs="Tahoma"/>
              </w:rPr>
              <w:t xml:space="preserve"> ability to </w:t>
            </w:r>
            <w:r w:rsidR="77B04B0F" w:rsidRPr="75186585">
              <w:rPr>
                <w:rFonts w:ascii="Tahoma" w:hAnsi="Tahoma" w:cs="Tahoma"/>
              </w:rPr>
              <w:t xml:space="preserve">provide a comprehensive evaluation of an investment opportunity and ability to </w:t>
            </w:r>
            <w:proofErr w:type="gramStart"/>
            <w:r w:rsidR="756594F6" w:rsidRPr="75186585">
              <w:rPr>
                <w:rFonts w:ascii="Tahoma" w:hAnsi="Tahoma" w:cs="Tahoma"/>
              </w:rPr>
              <w:t>autho</w:t>
            </w:r>
            <w:r w:rsidR="0CBCAF41" w:rsidRPr="75186585">
              <w:rPr>
                <w:rFonts w:ascii="Tahoma" w:hAnsi="Tahoma" w:cs="Tahoma"/>
              </w:rPr>
              <w:t>r</w:t>
            </w:r>
            <w:r w:rsidR="6177F05A" w:rsidRPr="75186585">
              <w:rPr>
                <w:rFonts w:ascii="Tahoma" w:hAnsi="Tahoma" w:cs="Tahoma"/>
              </w:rPr>
              <w:t xml:space="preserve"> </w:t>
            </w:r>
            <w:r w:rsidR="00101E8C" w:rsidRPr="75186585">
              <w:rPr>
                <w:rFonts w:ascii="Tahoma" w:hAnsi="Tahoma" w:cs="Tahoma"/>
              </w:rPr>
              <w:t xml:space="preserve"> investment</w:t>
            </w:r>
            <w:proofErr w:type="gramEnd"/>
            <w:r w:rsidR="00101E8C" w:rsidRPr="75186585">
              <w:rPr>
                <w:rFonts w:ascii="Tahoma" w:hAnsi="Tahoma" w:cs="Tahoma"/>
              </w:rPr>
              <w:t xml:space="preserve"> memos</w:t>
            </w:r>
            <w:r w:rsidR="6177F05A" w:rsidRPr="75186585">
              <w:rPr>
                <w:rFonts w:ascii="Tahoma" w:hAnsi="Tahoma" w:cs="Tahoma"/>
              </w:rPr>
              <w:t>. </w:t>
            </w:r>
          </w:p>
          <w:p w14:paraId="2015D3B5" w14:textId="77777777" w:rsidR="00101E8C" w:rsidRPr="00064E2C" w:rsidRDefault="00101E8C" w:rsidP="006B78B2">
            <w:pPr>
              <w:pStyle w:val="ListParagraph"/>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00677C42" w14:textId="23A7CACE" w:rsidR="00101E8C" w:rsidRPr="008940E8" w:rsidRDefault="38E96FAC"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75</w:t>
            </w:r>
          </w:p>
        </w:tc>
        <w:tc>
          <w:tcPr>
            <w:tcW w:w="1179" w:type="pct"/>
            <w:shd w:val="clear" w:color="auto" w:fill="FFFFFF" w:themeFill="background1"/>
          </w:tcPr>
          <w:p w14:paraId="1D16AE9E" w14:textId="77777777" w:rsidR="00101E8C" w:rsidRPr="00706617" w:rsidRDefault="00101E8C" w:rsidP="002B6057">
            <w:pPr>
              <w:rPr>
                <w:rFonts w:ascii="Tahoma" w:hAnsi="Tahoma" w:cs="Tahoma"/>
                <w:color w:val="000000"/>
                <w:sz w:val="18"/>
                <w:szCs w:val="18"/>
              </w:rPr>
            </w:pPr>
          </w:p>
        </w:tc>
      </w:tr>
      <w:tr w:rsidR="00101E8C" w:rsidRPr="00706617" w14:paraId="5ED09C6F" w14:textId="77777777" w:rsidTr="03B10427">
        <w:trPr>
          <w:trHeight w:val="809"/>
        </w:trPr>
        <w:tc>
          <w:tcPr>
            <w:tcW w:w="3014" w:type="pct"/>
            <w:shd w:val="clear" w:color="auto" w:fill="FFFFFF" w:themeFill="background1"/>
          </w:tcPr>
          <w:p w14:paraId="243560A1" w14:textId="32A10B78" w:rsidR="00067BD2" w:rsidRDefault="5679EC5C"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F.3.1</w:t>
            </w:r>
            <w:r w:rsidR="4B806038" w:rsidRPr="75186585">
              <w:rPr>
                <w:rFonts w:ascii="Tahoma" w:hAnsi="Tahoma" w:cs="Tahoma"/>
              </w:rPr>
              <w:t>5</w:t>
            </w:r>
            <w:r w:rsidRPr="75186585">
              <w:rPr>
                <w:rFonts w:ascii="Tahoma" w:hAnsi="Tahoma" w:cs="Tahoma"/>
              </w:rPr>
              <w:t xml:space="preserve">. </w:t>
            </w:r>
            <w:r w:rsidR="0000173D">
              <w:rPr>
                <w:rFonts w:ascii="Tahoma" w:hAnsi="Tahoma" w:cs="Tahoma"/>
              </w:rPr>
              <w:tab/>
            </w:r>
            <w:r w:rsidR="00101E8C" w:rsidRPr="75186585">
              <w:rPr>
                <w:rFonts w:ascii="Tahoma" w:hAnsi="Tahoma" w:cs="Tahoma"/>
              </w:rPr>
              <w:t>Vendor demonstrates</w:t>
            </w:r>
            <w:r w:rsidR="00F95042">
              <w:rPr>
                <w:rFonts w:ascii="Tahoma" w:hAnsi="Tahoma" w:cs="Tahoma"/>
              </w:rPr>
              <w:t xml:space="preserve"> </w:t>
            </w:r>
            <w:r w:rsidR="00F95042" w:rsidRPr="75186585">
              <w:rPr>
                <w:rFonts w:ascii="Tahoma" w:hAnsi="Tahoma" w:cs="Tahoma"/>
              </w:rPr>
              <w:t>i</w:t>
            </w:r>
            <w:r w:rsidR="00F95042" w:rsidRPr="00A42FB2">
              <w:rPr>
                <w:rFonts w:ascii="Tahoma" w:hAnsi="Tahoma" w:cs="Tahoma"/>
              </w:rPr>
              <w:t>n their written proposal</w:t>
            </w:r>
            <w:r w:rsidR="00F95042">
              <w:rPr>
                <w:rFonts w:ascii="Tahoma" w:hAnsi="Tahoma" w:cs="Tahoma"/>
              </w:rPr>
              <w:t>,</w:t>
            </w:r>
            <w:r w:rsidR="00101E8C" w:rsidRPr="75186585">
              <w:rPr>
                <w:rFonts w:ascii="Tahoma" w:hAnsi="Tahoma" w:cs="Tahoma"/>
              </w:rPr>
              <w:t xml:space="preserve"> ability to review and assess investment documents which may include but </w:t>
            </w:r>
            <w:proofErr w:type="gramStart"/>
            <w:r w:rsidR="00101E8C" w:rsidRPr="75186585">
              <w:rPr>
                <w:rFonts w:ascii="Tahoma" w:hAnsi="Tahoma" w:cs="Tahoma"/>
              </w:rPr>
              <w:t>is</w:t>
            </w:r>
            <w:proofErr w:type="gramEnd"/>
            <w:r w:rsidR="00101E8C" w:rsidRPr="75186585">
              <w:rPr>
                <w:rFonts w:ascii="Tahoma" w:hAnsi="Tahoma" w:cs="Tahoma"/>
              </w:rPr>
              <w:t xml:space="preserve"> not limited to document management.  </w:t>
            </w:r>
          </w:p>
          <w:p w14:paraId="66536964" w14:textId="77777777" w:rsidR="00067BD2" w:rsidRDefault="00067BD2" w:rsidP="006B78B2">
            <w:pPr>
              <w:pStyle w:val="ListParagraph"/>
              <w:tabs>
                <w:tab w:val="num" w:pos="525"/>
                <w:tab w:val="left" w:pos="1335"/>
              </w:tabs>
              <w:spacing w:after="0" w:line="240" w:lineRule="auto"/>
              <w:ind w:left="1245" w:hanging="1170"/>
              <w:rPr>
                <w:rFonts w:ascii="Tahoma" w:hAnsi="Tahoma" w:cs="Tahoma"/>
              </w:rPr>
            </w:pPr>
          </w:p>
          <w:p w14:paraId="49CF370C" w14:textId="666FD680" w:rsidR="00101E8C" w:rsidRPr="00064E2C" w:rsidRDefault="00101E8C" w:rsidP="00067BD2">
            <w:pPr>
              <w:pStyle w:val="ListParagraph"/>
              <w:tabs>
                <w:tab w:val="num" w:pos="525"/>
                <w:tab w:val="left" w:pos="1335"/>
              </w:tabs>
              <w:spacing w:after="0" w:line="240" w:lineRule="auto"/>
              <w:ind w:left="1245" w:hanging="15"/>
              <w:rPr>
                <w:rFonts w:ascii="Tahoma" w:hAnsi="Tahoma" w:cs="Tahoma"/>
              </w:rPr>
            </w:pPr>
            <w:r w:rsidRPr="75186585">
              <w:rPr>
                <w:rFonts w:ascii="Tahoma" w:hAnsi="Tahoma" w:cs="Tahoma"/>
              </w:rPr>
              <w:lastRenderedPageBreak/>
              <w:t>Vendor</w:t>
            </w:r>
            <w:r w:rsidR="779AC04D" w:rsidRPr="75186585">
              <w:rPr>
                <w:rFonts w:ascii="Tahoma" w:hAnsi="Tahoma" w:cs="Tahoma"/>
              </w:rPr>
              <w:t>s</w:t>
            </w:r>
            <w:r w:rsidR="779AC04D">
              <w:t xml:space="preserve"> </w:t>
            </w:r>
            <w:r w:rsidR="00673E40">
              <w:t xml:space="preserve">proposal </w:t>
            </w:r>
            <w:r w:rsidR="00673E40" w:rsidRPr="75186585">
              <w:rPr>
                <w:rFonts w:ascii="Tahoma" w:hAnsi="Tahoma" w:cs="Tahoma"/>
              </w:rPr>
              <w:t>should</w:t>
            </w:r>
            <w:r w:rsidRPr="75186585">
              <w:rPr>
                <w:rFonts w:ascii="Tahoma" w:hAnsi="Tahoma" w:cs="Tahoma"/>
              </w:rPr>
              <w:t xml:space="preserve"> include </w:t>
            </w:r>
            <w:r w:rsidRPr="75186585">
              <w:rPr>
                <w:rStyle w:val="cf01"/>
                <w:rFonts w:ascii="Tahoma" w:hAnsi="Tahoma" w:cs="Tahoma"/>
                <w:sz w:val="22"/>
                <w:szCs w:val="22"/>
              </w:rPr>
              <w:t>prior work experience that demonstrates knowledge in drafting and reviewing investment-related and financial statement documents.</w:t>
            </w:r>
          </w:p>
          <w:p w14:paraId="2D7FA240" w14:textId="77777777" w:rsidR="00101E8C" w:rsidRPr="00064E2C" w:rsidRDefault="00101E8C" w:rsidP="006B78B2">
            <w:pPr>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14803164" w14:textId="174921D4" w:rsidR="00101E8C" w:rsidRPr="008940E8" w:rsidRDefault="59E4E237"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lastRenderedPageBreak/>
              <w:t>50</w:t>
            </w:r>
          </w:p>
        </w:tc>
        <w:tc>
          <w:tcPr>
            <w:tcW w:w="1179" w:type="pct"/>
            <w:shd w:val="clear" w:color="auto" w:fill="FFFFFF" w:themeFill="background1"/>
          </w:tcPr>
          <w:p w14:paraId="14F38F64" w14:textId="77777777" w:rsidR="00101E8C" w:rsidRPr="00706617" w:rsidRDefault="00101E8C" w:rsidP="002B6057">
            <w:pPr>
              <w:rPr>
                <w:rFonts w:ascii="Tahoma" w:hAnsi="Tahoma" w:cs="Tahoma"/>
                <w:color w:val="000000"/>
                <w:sz w:val="18"/>
                <w:szCs w:val="18"/>
              </w:rPr>
            </w:pPr>
          </w:p>
        </w:tc>
      </w:tr>
      <w:tr w:rsidR="00101E8C" w:rsidRPr="00706617" w14:paraId="4821BED1" w14:textId="77777777" w:rsidTr="03B10427">
        <w:trPr>
          <w:trHeight w:val="413"/>
        </w:trPr>
        <w:tc>
          <w:tcPr>
            <w:tcW w:w="3014" w:type="pct"/>
            <w:shd w:val="clear" w:color="auto" w:fill="FFFFFF" w:themeFill="background1"/>
          </w:tcPr>
          <w:p w14:paraId="040E3581" w14:textId="6DC27EB9" w:rsidR="00101E8C" w:rsidRPr="00064E2C" w:rsidRDefault="3BE5019A"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F.3.1</w:t>
            </w:r>
            <w:r w:rsidR="19E3E903" w:rsidRPr="75186585">
              <w:rPr>
                <w:rFonts w:ascii="Tahoma" w:hAnsi="Tahoma" w:cs="Tahoma"/>
              </w:rPr>
              <w:t>6</w:t>
            </w:r>
            <w:r w:rsidRPr="75186585">
              <w:rPr>
                <w:rFonts w:ascii="Tahoma" w:hAnsi="Tahoma" w:cs="Tahoma"/>
              </w:rPr>
              <w:t xml:space="preserve">. </w:t>
            </w:r>
            <w:r w:rsidR="0000173D">
              <w:rPr>
                <w:rFonts w:ascii="Tahoma" w:hAnsi="Tahoma" w:cs="Tahoma"/>
              </w:rPr>
              <w:tab/>
            </w:r>
            <w:r w:rsidR="00101E8C" w:rsidRPr="75186585">
              <w:rPr>
                <w:rFonts w:ascii="Tahoma" w:hAnsi="Tahoma" w:cs="Tahoma"/>
              </w:rPr>
              <w:t>Vendor demonstrates</w:t>
            </w:r>
            <w:r w:rsidR="008E0694">
              <w:rPr>
                <w:rFonts w:ascii="Tahoma" w:hAnsi="Tahoma" w:cs="Tahoma"/>
              </w:rPr>
              <w:t xml:space="preserve"> </w:t>
            </w:r>
            <w:r w:rsidR="008E0694" w:rsidRPr="75186585">
              <w:rPr>
                <w:rFonts w:ascii="Tahoma" w:hAnsi="Tahoma" w:cs="Tahoma"/>
              </w:rPr>
              <w:t>i</w:t>
            </w:r>
            <w:r w:rsidR="008E0694" w:rsidRPr="00A42FB2">
              <w:rPr>
                <w:rFonts w:ascii="Tahoma" w:hAnsi="Tahoma" w:cs="Tahoma"/>
              </w:rPr>
              <w:t>n their written proposal</w:t>
            </w:r>
            <w:r w:rsidR="008E0694">
              <w:rPr>
                <w:rFonts w:ascii="Tahoma" w:hAnsi="Tahoma" w:cs="Tahoma"/>
              </w:rPr>
              <w:t>,</w:t>
            </w:r>
            <w:r w:rsidR="00101E8C" w:rsidRPr="75186585">
              <w:rPr>
                <w:rFonts w:ascii="Tahoma" w:hAnsi="Tahoma" w:cs="Tahoma"/>
              </w:rPr>
              <w:t xml:space="preserve"> ability to review and assess a company for state and/or federal compliance based on defined criteria or conditions (e.g., program goals and objectives, updated federal rules or guidance, etc.)</w:t>
            </w:r>
          </w:p>
          <w:p w14:paraId="30274DE9" w14:textId="77777777" w:rsidR="00101E8C" w:rsidRPr="00064E2C" w:rsidRDefault="00101E8C" w:rsidP="006B78B2">
            <w:pPr>
              <w:pStyle w:val="ListParagraph"/>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6EE4B863" w14:textId="7CA7AF9A" w:rsidR="00101E8C" w:rsidRPr="008940E8" w:rsidRDefault="5C796D16"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50</w:t>
            </w:r>
          </w:p>
        </w:tc>
        <w:tc>
          <w:tcPr>
            <w:tcW w:w="1179" w:type="pct"/>
            <w:shd w:val="clear" w:color="auto" w:fill="FFFFFF" w:themeFill="background1"/>
          </w:tcPr>
          <w:p w14:paraId="57829883" w14:textId="77777777" w:rsidR="00101E8C" w:rsidRPr="00706617" w:rsidRDefault="00101E8C" w:rsidP="002B6057">
            <w:pPr>
              <w:rPr>
                <w:rFonts w:ascii="Tahoma" w:hAnsi="Tahoma" w:cs="Tahoma"/>
                <w:color w:val="000000"/>
                <w:sz w:val="18"/>
                <w:szCs w:val="18"/>
              </w:rPr>
            </w:pPr>
          </w:p>
        </w:tc>
      </w:tr>
      <w:tr w:rsidR="00101E8C" w:rsidRPr="00706617" w14:paraId="43CF939F" w14:textId="77777777" w:rsidTr="03B10427">
        <w:trPr>
          <w:trHeight w:val="809"/>
        </w:trPr>
        <w:tc>
          <w:tcPr>
            <w:tcW w:w="3014" w:type="pct"/>
            <w:shd w:val="clear" w:color="auto" w:fill="FFFFFF" w:themeFill="background1"/>
          </w:tcPr>
          <w:p w14:paraId="51A240F9" w14:textId="598481F5" w:rsidR="00101E8C" w:rsidRPr="00706617" w:rsidRDefault="07B4A2C8"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F.3.1</w:t>
            </w:r>
            <w:r w:rsidR="667764C7" w:rsidRPr="75186585">
              <w:rPr>
                <w:rFonts w:ascii="Tahoma" w:hAnsi="Tahoma" w:cs="Tahoma"/>
              </w:rPr>
              <w:t>7</w:t>
            </w:r>
            <w:r w:rsidRPr="75186585">
              <w:rPr>
                <w:rFonts w:ascii="Tahoma" w:hAnsi="Tahoma" w:cs="Tahoma"/>
              </w:rPr>
              <w:t xml:space="preserve">. </w:t>
            </w:r>
            <w:r w:rsidR="0000173D">
              <w:rPr>
                <w:rFonts w:ascii="Tahoma" w:hAnsi="Tahoma" w:cs="Tahoma"/>
              </w:rPr>
              <w:tab/>
            </w:r>
            <w:r w:rsidR="00101E8C" w:rsidRPr="75186585">
              <w:rPr>
                <w:rFonts w:ascii="Tahoma" w:hAnsi="Tahoma" w:cs="Tahoma"/>
              </w:rPr>
              <w:t>Vendor demonstrates</w:t>
            </w:r>
            <w:r w:rsidR="008E0694">
              <w:rPr>
                <w:rFonts w:ascii="Tahoma" w:hAnsi="Tahoma" w:cs="Tahoma"/>
              </w:rPr>
              <w:t xml:space="preserve"> </w:t>
            </w:r>
            <w:r w:rsidR="008E0694" w:rsidRPr="75186585">
              <w:rPr>
                <w:rFonts w:ascii="Tahoma" w:hAnsi="Tahoma" w:cs="Tahoma"/>
              </w:rPr>
              <w:t>i</w:t>
            </w:r>
            <w:r w:rsidR="008E0694" w:rsidRPr="00A42FB2">
              <w:rPr>
                <w:rFonts w:ascii="Tahoma" w:hAnsi="Tahoma" w:cs="Tahoma"/>
              </w:rPr>
              <w:t>n their written proposal</w:t>
            </w:r>
            <w:r w:rsidR="008E0694">
              <w:rPr>
                <w:rFonts w:ascii="Tahoma" w:hAnsi="Tahoma" w:cs="Tahoma"/>
              </w:rPr>
              <w:t>,</w:t>
            </w:r>
            <w:r w:rsidR="00101E8C" w:rsidRPr="75186585">
              <w:rPr>
                <w:rFonts w:ascii="Tahoma" w:hAnsi="Tahoma" w:cs="Tahoma"/>
              </w:rPr>
              <w:t xml:space="preserve"> ability to provide financial analysis and valuation assessments to assess portfolio. </w:t>
            </w:r>
          </w:p>
          <w:p w14:paraId="58A3839F" w14:textId="77777777" w:rsidR="00101E8C" w:rsidRPr="00706617" w:rsidRDefault="00101E8C" w:rsidP="006B78B2">
            <w:pPr>
              <w:pStyle w:val="ListParagraph"/>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13FD4B92" w14:textId="4F05764B" w:rsidR="00101E8C" w:rsidRPr="008940E8" w:rsidRDefault="14C544AA"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30</w:t>
            </w:r>
          </w:p>
        </w:tc>
        <w:tc>
          <w:tcPr>
            <w:tcW w:w="1179" w:type="pct"/>
            <w:shd w:val="clear" w:color="auto" w:fill="FFFFFF" w:themeFill="background1"/>
          </w:tcPr>
          <w:p w14:paraId="7748ED96" w14:textId="77777777" w:rsidR="00101E8C" w:rsidRPr="00706617" w:rsidRDefault="00101E8C" w:rsidP="002B6057">
            <w:pPr>
              <w:rPr>
                <w:rFonts w:ascii="Tahoma" w:hAnsi="Tahoma" w:cs="Tahoma"/>
                <w:color w:val="000000"/>
                <w:sz w:val="18"/>
                <w:szCs w:val="18"/>
              </w:rPr>
            </w:pPr>
          </w:p>
        </w:tc>
      </w:tr>
      <w:tr w:rsidR="00101E8C" w:rsidRPr="00706617" w14:paraId="6ED5D49F" w14:textId="77777777" w:rsidTr="03B10427">
        <w:trPr>
          <w:trHeight w:val="809"/>
        </w:trPr>
        <w:tc>
          <w:tcPr>
            <w:tcW w:w="3014" w:type="pct"/>
            <w:shd w:val="clear" w:color="auto" w:fill="FFFFFF" w:themeFill="background1"/>
          </w:tcPr>
          <w:p w14:paraId="0D5F059E" w14:textId="67EB0A7F" w:rsidR="00101E8C" w:rsidRPr="00706617" w:rsidRDefault="6AC67DE1" w:rsidP="006B78B2">
            <w:pPr>
              <w:pStyle w:val="ListParagraph"/>
              <w:tabs>
                <w:tab w:val="num" w:pos="525"/>
                <w:tab w:val="left" w:pos="1335"/>
              </w:tabs>
              <w:spacing w:after="0" w:line="240" w:lineRule="auto"/>
              <w:ind w:left="1245" w:hanging="1170"/>
              <w:rPr>
                <w:rFonts w:ascii="Tahoma" w:hAnsi="Tahoma" w:cs="Tahoma"/>
              </w:rPr>
            </w:pPr>
            <w:r w:rsidRPr="75186585">
              <w:rPr>
                <w:rFonts w:ascii="Tahoma" w:hAnsi="Tahoma" w:cs="Tahoma"/>
              </w:rPr>
              <w:t>F.3.1</w:t>
            </w:r>
            <w:r w:rsidR="7D6CA1E9" w:rsidRPr="75186585">
              <w:rPr>
                <w:rFonts w:ascii="Tahoma" w:hAnsi="Tahoma" w:cs="Tahoma"/>
              </w:rPr>
              <w:t>8</w:t>
            </w:r>
            <w:r w:rsidRPr="75186585">
              <w:rPr>
                <w:rFonts w:ascii="Tahoma" w:hAnsi="Tahoma" w:cs="Tahoma"/>
              </w:rPr>
              <w:t xml:space="preserve">. </w:t>
            </w:r>
            <w:r w:rsidR="0000173D">
              <w:rPr>
                <w:rFonts w:ascii="Tahoma" w:hAnsi="Tahoma" w:cs="Tahoma"/>
              </w:rPr>
              <w:tab/>
            </w:r>
            <w:r w:rsidR="00101E8C" w:rsidRPr="75186585">
              <w:rPr>
                <w:rFonts w:ascii="Tahoma" w:hAnsi="Tahoma" w:cs="Tahoma"/>
              </w:rPr>
              <w:t>Vendor demonstrates</w:t>
            </w:r>
            <w:r w:rsidR="008E0694">
              <w:rPr>
                <w:rFonts w:ascii="Tahoma" w:hAnsi="Tahoma" w:cs="Tahoma"/>
              </w:rPr>
              <w:t xml:space="preserve"> </w:t>
            </w:r>
            <w:r w:rsidR="008E0694" w:rsidRPr="75186585">
              <w:rPr>
                <w:rFonts w:ascii="Tahoma" w:hAnsi="Tahoma" w:cs="Tahoma"/>
              </w:rPr>
              <w:t>i</w:t>
            </w:r>
            <w:r w:rsidR="008E0694" w:rsidRPr="00A42FB2">
              <w:rPr>
                <w:rFonts w:ascii="Tahoma" w:hAnsi="Tahoma" w:cs="Tahoma"/>
              </w:rPr>
              <w:t>n their written proposal</w:t>
            </w:r>
            <w:r w:rsidR="008E0694">
              <w:rPr>
                <w:rFonts w:ascii="Tahoma" w:hAnsi="Tahoma" w:cs="Tahoma"/>
              </w:rPr>
              <w:t>,</w:t>
            </w:r>
            <w:r w:rsidR="00101E8C" w:rsidRPr="75186585">
              <w:rPr>
                <w:rFonts w:ascii="Tahoma" w:hAnsi="Tahoma" w:cs="Tahoma"/>
              </w:rPr>
              <w:t xml:space="preserve"> ability to support exit management including execution of exit transactions or liquidation.</w:t>
            </w:r>
          </w:p>
          <w:p w14:paraId="1167437C" w14:textId="77777777" w:rsidR="00101E8C" w:rsidRPr="00706617" w:rsidRDefault="00101E8C" w:rsidP="006B78B2">
            <w:pPr>
              <w:pStyle w:val="ListParagraph"/>
              <w:tabs>
                <w:tab w:val="num" w:pos="525"/>
                <w:tab w:val="left" w:pos="1335"/>
              </w:tabs>
              <w:spacing w:after="0" w:line="240" w:lineRule="auto"/>
              <w:ind w:left="1245" w:hanging="1170"/>
              <w:rPr>
                <w:rFonts w:ascii="Tahoma" w:hAnsi="Tahoma" w:cs="Tahoma"/>
              </w:rPr>
            </w:pPr>
          </w:p>
        </w:tc>
        <w:tc>
          <w:tcPr>
            <w:tcW w:w="807" w:type="pct"/>
            <w:shd w:val="clear" w:color="auto" w:fill="FFFFFF" w:themeFill="background1"/>
          </w:tcPr>
          <w:p w14:paraId="4194B1A8" w14:textId="75592980" w:rsidR="00101E8C" w:rsidRPr="008940E8" w:rsidRDefault="72C0B064" w:rsidP="008940E8">
            <w:pPr>
              <w:jc w:val="center"/>
              <w:rPr>
                <w:rFonts w:ascii="Tahoma" w:hAnsi="Tahoma" w:cs="Tahoma"/>
                <w:b/>
                <w:bCs/>
                <w:color w:val="000000" w:themeColor="text1"/>
                <w:sz w:val="18"/>
                <w:szCs w:val="18"/>
              </w:rPr>
            </w:pPr>
            <w:r w:rsidRPr="008940E8">
              <w:rPr>
                <w:rFonts w:ascii="Tahoma" w:hAnsi="Tahoma" w:cs="Tahoma"/>
                <w:b/>
                <w:bCs/>
                <w:color w:val="000000" w:themeColor="text1"/>
                <w:sz w:val="18"/>
                <w:szCs w:val="18"/>
              </w:rPr>
              <w:t>10</w:t>
            </w:r>
          </w:p>
        </w:tc>
        <w:tc>
          <w:tcPr>
            <w:tcW w:w="1179" w:type="pct"/>
            <w:shd w:val="clear" w:color="auto" w:fill="FFFFFF" w:themeFill="background1"/>
          </w:tcPr>
          <w:p w14:paraId="00704A0F" w14:textId="77777777" w:rsidR="00101E8C" w:rsidRPr="00706617" w:rsidRDefault="00101E8C" w:rsidP="002B6057">
            <w:pPr>
              <w:rPr>
                <w:rFonts w:ascii="Tahoma" w:hAnsi="Tahoma" w:cs="Tahoma"/>
                <w:color w:val="000000"/>
                <w:sz w:val="18"/>
                <w:szCs w:val="18"/>
              </w:rPr>
            </w:pPr>
          </w:p>
        </w:tc>
      </w:tr>
    </w:tbl>
    <w:p w14:paraId="3CDF17E7" w14:textId="55A4BD7A" w:rsidR="00CA3F69" w:rsidRPr="00706617" w:rsidRDefault="00CA3F69" w:rsidP="00101E8C">
      <w:pPr>
        <w:rPr>
          <w:rFonts w:ascii="Tahoma" w:hAnsi="Tahoma" w:cs="Tahoma"/>
        </w:rPr>
      </w:pPr>
    </w:p>
    <w:p w14:paraId="2C05D2E1" w14:textId="77777777" w:rsidR="00CA3F69" w:rsidRPr="00706617" w:rsidRDefault="00CA3F69" w:rsidP="00CA3F69">
      <w:pPr>
        <w:pStyle w:val="ListParagraph"/>
        <w:rPr>
          <w:rFonts w:ascii="Tahoma" w:hAnsi="Tahoma" w:cs="Tahoma"/>
        </w:rPr>
      </w:pPr>
    </w:p>
    <w:p w14:paraId="47F5926D" w14:textId="7677C83E" w:rsidR="005B136D" w:rsidRPr="00706617" w:rsidRDefault="005B136D" w:rsidP="00064E2C">
      <w:pPr>
        <w:pStyle w:val="ListParagraph"/>
        <w:numPr>
          <w:ilvl w:val="1"/>
          <w:numId w:val="1"/>
        </w:numPr>
        <w:rPr>
          <w:rFonts w:ascii="Tahoma" w:hAnsi="Tahoma" w:cs="Tahoma"/>
        </w:rPr>
      </w:pPr>
      <w:r w:rsidRPr="00706617">
        <w:rPr>
          <w:rFonts w:ascii="Tahoma" w:hAnsi="Tahoma" w:cs="Tahoma"/>
        </w:rPr>
        <w:t>COMMITMENT TO DIVERSITY</w:t>
      </w:r>
    </w:p>
    <w:p w14:paraId="6C49EFCD" w14:textId="65E68086" w:rsidR="00CA3F69" w:rsidRPr="00706617" w:rsidRDefault="00CA3F69" w:rsidP="00CA3F69">
      <w:pPr>
        <w:pStyle w:val="ListParagraph"/>
        <w:rPr>
          <w:rFonts w:ascii="Tahoma" w:hAnsi="Tahoma" w:cs="Tahoma"/>
        </w:rPr>
      </w:pPr>
    </w:p>
    <w:p w14:paraId="0E9F37D1" w14:textId="371F168F" w:rsidR="0025258B" w:rsidRPr="00706617" w:rsidRDefault="0025258B" w:rsidP="007C3F38">
      <w:pPr>
        <w:pStyle w:val="ListParagraph"/>
        <w:jc w:val="both"/>
        <w:rPr>
          <w:rFonts w:ascii="Tahoma" w:hAnsi="Tahoma" w:cs="Tahoma"/>
        </w:rPr>
      </w:pPr>
      <w:r w:rsidRPr="00706617">
        <w:rPr>
          <w:rFonts w:ascii="Tahoma" w:hAnsi="Tahoma" w:cs="Tahoma"/>
        </w:rPr>
        <w:t xml:space="preserve">Commitment to Diversity Vendor Guidance </w:t>
      </w:r>
      <w:r w:rsidR="00805B22" w:rsidRPr="00706617">
        <w:rPr>
          <w:rFonts w:ascii="Tahoma" w:hAnsi="Tahoma" w:cs="Tahoma"/>
        </w:rPr>
        <w:t>including</w:t>
      </w:r>
      <w:r w:rsidRPr="00706617">
        <w:rPr>
          <w:rFonts w:ascii="Tahoma" w:hAnsi="Tahoma" w:cs="Tahoma"/>
        </w:rPr>
        <w:t xml:space="preserve"> Vendor Submission Forms </w:t>
      </w:r>
      <w:proofErr w:type="gramStart"/>
      <w:r w:rsidR="00313116" w:rsidRPr="00706617">
        <w:rPr>
          <w:rFonts w:ascii="Tahoma" w:hAnsi="Tahoma" w:cs="Tahoma"/>
        </w:rPr>
        <w:t>are</w:t>
      </w:r>
      <w:proofErr w:type="gramEnd"/>
      <w:r w:rsidRPr="00706617">
        <w:rPr>
          <w:rFonts w:ascii="Tahoma" w:hAnsi="Tahoma" w:cs="Tahoma"/>
        </w:rPr>
        <w:t xml:space="preserve"> located on the Chief Procurement Officer for General Service’s website at</w:t>
      </w:r>
    </w:p>
    <w:p w14:paraId="56DD7200" w14:textId="3B44AA9D" w:rsidR="0025258B" w:rsidRPr="00706617" w:rsidRDefault="005C4231" w:rsidP="007C3F38">
      <w:pPr>
        <w:pStyle w:val="ListParagraph"/>
        <w:jc w:val="both"/>
        <w:rPr>
          <w:rFonts w:ascii="Tahoma" w:hAnsi="Tahoma" w:cs="Tahoma"/>
        </w:rPr>
      </w:pPr>
      <w:hyperlink r:id="rId29" w:history="1">
        <w:r w:rsidRPr="00706617">
          <w:rPr>
            <w:rStyle w:val="Hyperlink"/>
            <w:rFonts w:ascii="Tahoma" w:hAnsi="Tahoma" w:cs="Tahoma"/>
            <w:color w:val="381AEE"/>
          </w:rPr>
          <w:t>https://cpo-general.illinois.gov/commitment-to-diversity/c2d-guidance.html</w:t>
        </w:r>
      </w:hyperlink>
      <w:r w:rsidRPr="00706617">
        <w:rPr>
          <w:rFonts w:ascii="Tahoma" w:hAnsi="Tahoma" w:cs="Tahoma"/>
          <w:color w:val="381AEE"/>
        </w:rPr>
        <w:t xml:space="preserve"> </w:t>
      </w:r>
      <w:r w:rsidR="0025258B" w:rsidRPr="00706617">
        <w:rPr>
          <w:rFonts w:ascii="Tahoma" w:hAnsi="Tahoma" w:cs="Tahoma"/>
        </w:rPr>
        <w:t xml:space="preserve">and on the </w:t>
      </w:r>
      <w:proofErr w:type="spellStart"/>
      <w:r w:rsidR="0025258B" w:rsidRPr="00706617">
        <w:rPr>
          <w:rFonts w:ascii="Tahoma" w:hAnsi="Tahoma" w:cs="Tahoma"/>
        </w:rPr>
        <w:t>BidBuy</w:t>
      </w:r>
      <w:proofErr w:type="spellEnd"/>
      <w:r w:rsidR="0025258B" w:rsidRPr="00706617">
        <w:rPr>
          <w:rFonts w:ascii="Tahoma" w:hAnsi="Tahoma" w:cs="Tahoma"/>
        </w:rPr>
        <w:t xml:space="preserve"> posting under “File Attachments:”</w:t>
      </w:r>
    </w:p>
    <w:p w14:paraId="62235140" w14:textId="77777777" w:rsidR="00CA3F69" w:rsidRPr="00706617" w:rsidRDefault="00CA3F69" w:rsidP="007C3F38">
      <w:pPr>
        <w:pStyle w:val="ListParagraph"/>
        <w:jc w:val="both"/>
        <w:rPr>
          <w:rFonts w:ascii="Tahoma" w:hAnsi="Tahoma" w:cs="Tahoma"/>
        </w:rPr>
      </w:pPr>
    </w:p>
    <w:p w14:paraId="61E1F1B5" w14:textId="3402A7B6" w:rsidR="0025258B" w:rsidRPr="00706617" w:rsidRDefault="0025258B" w:rsidP="007C3F38">
      <w:pPr>
        <w:pStyle w:val="ListParagraph"/>
        <w:jc w:val="both"/>
        <w:rPr>
          <w:rFonts w:ascii="Tahoma" w:hAnsi="Tahoma" w:cs="Tahoma"/>
        </w:rPr>
      </w:pPr>
    </w:p>
    <w:p w14:paraId="64E8CDBA" w14:textId="77777777" w:rsidR="0025258B" w:rsidRPr="00706617" w:rsidRDefault="0025258B" w:rsidP="007C3F38">
      <w:pPr>
        <w:pStyle w:val="ListParagraph"/>
        <w:jc w:val="both"/>
        <w:rPr>
          <w:rFonts w:ascii="Tahoma" w:hAnsi="Tahoma" w:cs="Tahoma"/>
        </w:rPr>
      </w:pPr>
    </w:p>
    <w:p w14:paraId="78E5C3DE" w14:textId="1F9460E7" w:rsidR="005B136D" w:rsidRPr="00706617" w:rsidRDefault="005B136D" w:rsidP="007C3F38">
      <w:pPr>
        <w:pStyle w:val="ListParagraph"/>
        <w:numPr>
          <w:ilvl w:val="1"/>
          <w:numId w:val="1"/>
        </w:numPr>
        <w:jc w:val="both"/>
        <w:rPr>
          <w:rFonts w:ascii="Tahoma" w:hAnsi="Tahoma" w:cs="Tahoma"/>
        </w:rPr>
      </w:pPr>
      <w:r w:rsidRPr="00706617">
        <w:rPr>
          <w:rFonts w:ascii="Tahoma" w:hAnsi="Tahoma" w:cs="Tahoma"/>
        </w:rPr>
        <w:t>PRICING</w:t>
      </w:r>
    </w:p>
    <w:p w14:paraId="1A56475A" w14:textId="265111F4" w:rsidR="005B136D" w:rsidRPr="00706617" w:rsidRDefault="005B136D" w:rsidP="007C3F38">
      <w:pPr>
        <w:pStyle w:val="ListParagraph"/>
        <w:numPr>
          <w:ilvl w:val="2"/>
          <w:numId w:val="1"/>
        </w:numPr>
        <w:jc w:val="both"/>
        <w:rPr>
          <w:rFonts w:ascii="Tahoma" w:hAnsi="Tahoma" w:cs="Tahoma"/>
        </w:rPr>
      </w:pPr>
      <w:r w:rsidRPr="00706617">
        <w:rPr>
          <w:rFonts w:ascii="Tahoma" w:hAnsi="Tahoma" w:cs="Tahoma"/>
        </w:rPr>
        <w:t>FORMAT OF PRICING:</w:t>
      </w:r>
    </w:p>
    <w:p w14:paraId="076AFA56" w14:textId="7D4131FF" w:rsidR="0025258B" w:rsidRPr="00706617" w:rsidRDefault="005B136D" w:rsidP="007C3F38">
      <w:pPr>
        <w:pStyle w:val="ListParagraph"/>
        <w:numPr>
          <w:ilvl w:val="3"/>
          <w:numId w:val="1"/>
        </w:numPr>
        <w:jc w:val="both"/>
        <w:rPr>
          <w:rStyle w:val="Strong"/>
          <w:rFonts w:ascii="Tahoma" w:hAnsi="Tahoma" w:cs="Tahoma"/>
          <w:b w:val="0"/>
          <w:bCs w:val="0"/>
        </w:rPr>
      </w:pPr>
      <w:r w:rsidRPr="00706617">
        <w:rPr>
          <w:rFonts w:ascii="Tahoma" w:hAnsi="Tahoma" w:cs="Tahoma"/>
        </w:rPr>
        <w:t>Offeror shall</w:t>
      </w:r>
      <w:r w:rsidR="0025258B" w:rsidRPr="00706617">
        <w:rPr>
          <w:rFonts w:ascii="Tahoma" w:hAnsi="Tahoma" w:cs="Tahoma"/>
        </w:rPr>
        <w:t xml:space="preserve"> submit pricing in the</w:t>
      </w:r>
      <w:r w:rsidR="003A42EC" w:rsidRPr="00706617">
        <w:rPr>
          <w:rFonts w:ascii="Tahoma" w:hAnsi="Tahoma" w:cs="Tahoma"/>
        </w:rPr>
        <w:t xml:space="preserve"> Quote</w:t>
      </w:r>
      <w:r w:rsidR="0025258B" w:rsidRPr="00706617">
        <w:rPr>
          <w:rFonts w:ascii="Tahoma" w:hAnsi="Tahoma" w:cs="Tahoma"/>
        </w:rPr>
        <w:t xml:space="preserve"> Items Tab on </w:t>
      </w:r>
      <w:proofErr w:type="spellStart"/>
      <w:r w:rsidR="0025258B" w:rsidRPr="00706617">
        <w:rPr>
          <w:rFonts w:ascii="Tahoma" w:hAnsi="Tahoma" w:cs="Tahoma"/>
        </w:rPr>
        <w:t>BidBuy</w:t>
      </w:r>
      <w:proofErr w:type="spellEnd"/>
      <w:r w:rsidR="0025258B" w:rsidRPr="00706617">
        <w:rPr>
          <w:rFonts w:ascii="Tahoma" w:hAnsi="Tahoma" w:cs="Tahoma"/>
        </w:rPr>
        <w:t>, based on the terms and conditions set forth in this Request for Proposal</w:t>
      </w:r>
      <w:r w:rsidR="00495BFD" w:rsidRPr="00706617">
        <w:rPr>
          <w:rFonts w:ascii="Tahoma" w:hAnsi="Tahoma" w:cs="Tahoma"/>
        </w:rPr>
        <w:t xml:space="preserve"> Solicitation Document</w:t>
      </w:r>
      <w:r w:rsidR="0025258B" w:rsidRPr="00706617">
        <w:rPr>
          <w:rFonts w:ascii="Tahoma" w:hAnsi="Tahoma" w:cs="Tahoma"/>
        </w:rPr>
        <w:t xml:space="preserve">.  Offeror’s price offer shall serve as the basis for the compensation terms of the resulting contract.  Failure to submit pricing in the Items Tab on </w:t>
      </w:r>
      <w:proofErr w:type="spellStart"/>
      <w:r w:rsidR="0025258B" w:rsidRPr="00706617">
        <w:rPr>
          <w:rFonts w:ascii="Tahoma" w:hAnsi="Tahoma" w:cs="Tahoma"/>
        </w:rPr>
        <w:t>BidBuy</w:t>
      </w:r>
      <w:proofErr w:type="spellEnd"/>
      <w:r w:rsidR="0025258B" w:rsidRPr="00706617">
        <w:rPr>
          <w:rFonts w:ascii="Tahoma" w:hAnsi="Tahoma" w:cs="Tahoma"/>
        </w:rPr>
        <w:t xml:space="preserve"> may render Offeror’s entire Offer non-responsive and ineligible for award. </w:t>
      </w:r>
      <w:r w:rsidR="0025258B" w:rsidRPr="00706617">
        <w:rPr>
          <w:rStyle w:val="ui-provider"/>
          <w:rFonts w:ascii="Tahoma" w:hAnsi="Tahoma" w:cs="Tahoma"/>
        </w:rPr>
        <w:t xml:space="preserve">Note: any pricing entered in the Unit Cost of the </w:t>
      </w:r>
      <w:r w:rsidR="0025258B" w:rsidRPr="00706617">
        <w:rPr>
          <w:rStyle w:val="ui-provider"/>
          <w:rFonts w:ascii="Tahoma" w:hAnsi="Tahoma" w:cs="Tahoma"/>
        </w:rPr>
        <w:lastRenderedPageBreak/>
        <w:t xml:space="preserve">Items Tab will be locked until after Technical </w:t>
      </w:r>
      <w:r w:rsidR="003A42EC" w:rsidRPr="00706617">
        <w:rPr>
          <w:rStyle w:val="ui-provider"/>
          <w:rFonts w:ascii="Tahoma" w:hAnsi="Tahoma" w:cs="Tahoma"/>
        </w:rPr>
        <w:t xml:space="preserve">and Commitment to Diversity </w:t>
      </w:r>
      <w:r w:rsidR="0025258B" w:rsidRPr="00706617">
        <w:rPr>
          <w:rStyle w:val="ui-provider"/>
          <w:rFonts w:ascii="Tahoma" w:hAnsi="Tahoma" w:cs="Tahoma"/>
        </w:rPr>
        <w:t xml:space="preserve">Evaluations </w:t>
      </w:r>
      <w:r w:rsidR="003A42EC" w:rsidRPr="00706617">
        <w:rPr>
          <w:rStyle w:val="ui-provider"/>
          <w:rFonts w:ascii="Tahoma" w:hAnsi="Tahoma" w:cs="Tahoma"/>
        </w:rPr>
        <w:t>are complete</w:t>
      </w:r>
      <w:r w:rsidR="0025258B" w:rsidRPr="00706617">
        <w:rPr>
          <w:rStyle w:val="ui-provider"/>
          <w:rFonts w:ascii="Tahoma" w:hAnsi="Tahoma" w:cs="Tahoma"/>
        </w:rPr>
        <w:t xml:space="preserve">.  Do </w:t>
      </w:r>
      <w:r w:rsidR="0025258B" w:rsidRPr="00706617">
        <w:rPr>
          <w:rStyle w:val="Strong"/>
          <w:rFonts w:ascii="Tahoma" w:hAnsi="Tahoma" w:cs="Tahoma"/>
        </w:rPr>
        <w:t>not </w:t>
      </w:r>
      <w:r w:rsidR="0025258B" w:rsidRPr="00706617">
        <w:rPr>
          <w:rStyle w:val="ui-provider"/>
          <w:rFonts w:ascii="Tahoma" w:hAnsi="Tahoma" w:cs="Tahoma"/>
        </w:rPr>
        <w:t xml:space="preserve">enter cost, pricing, or any discount information in the Alternate Description field. </w:t>
      </w:r>
      <w:r w:rsidR="0025258B" w:rsidRPr="00706617">
        <w:rPr>
          <w:rStyle w:val="Strong"/>
          <w:rFonts w:ascii="Tahoma" w:hAnsi="Tahoma" w:cs="Tahoma"/>
        </w:rPr>
        <w:t>Entering cost, pricing or discount information in the Alternate Description may result in disqualification.</w:t>
      </w:r>
      <w:r w:rsidR="005140CA" w:rsidRPr="00706617">
        <w:rPr>
          <w:rStyle w:val="Strong"/>
          <w:rFonts w:ascii="Tahoma" w:hAnsi="Tahoma" w:cs="Tahoma"/>
        </w:rPr>
        <w:t xml:space="preserve"> </w:t>
      </w:r>
    </w:p>
    <w:p w14:paraId="200856C4" w14:textId="341E677B" w:rsidR="00463441" w:rsidRPr="00E66FE6" w:rsidRDefault="00463441" w:rsidP="007C3F38">
      <w:pPr>
        <w:pStyle w:val="ListParagraph"/>
        <w:numPr>
          <w:ilvl w:val="3"/>
          <w:numId w:val="1"/>
        </w:numPr>
        <w:jc w:val="both"/>
        <w:rPr>
          <w:rFonts w:ascii="Tahoma" w:hAnsi="Tahoma" w:cs="Tahoma"/>
        </w:rPr>
      </w:pPr>
      <w:r w:rsidRPr="00E66FE6">
        <w:rPr>
          <w:rFonts w:ascii="Tahoma" w:hAnsi="Tahoma" w:cs="Tahoma"/>
        </w:rPr>
        <w:t xml:space="preserve">Offeror will enter the Department’s provided Estimated Budget in </w:t>
      </w:r>
      <w:proofErr w:type="spellStart"/>
      <w:r w:rsidRPr="00E66FE6">
        <w:rPr>
          <w:rFonts w:ascii="Tahoma" w:hAnsi="Tahoma" w:cs="Tahoma"/>
        </w:rPr>
        <w:t>BidBuy</w:t>
      </w:r>
      <w:proofErr w:type="spellEnd"/>
      <w:r w:rsidRPr="00E66FE6">
        <w:rPr>
          <w:rFonts w:ascii="Tahoma" w:hAnsi="Tahoma" w:cs="Tahoma"/>
        </w:rPr>
        <w:t xml:space="preserve"> as stated in the line</w:t>
      </w:r>
      <w:r w:rsidR="001F03C4">
        <w:rPr>
          <w:rFonts w:ascii="Tahoma" w:hAnsi="Tahoma" w:cs="Tahoma"/>
        </w:rPr>
        <w:t xml:space="preserve"> item</w:t>
      </w:r>
      <w:r w:rsidR="00E66FE6">
        <w:rPr>
          <w:rFonts w:ascii="Tahoma" w:hAnsi="Tahoma" w:cs="Tahoma"/>
        </w:rPr>
        <w:t xml:space="preserve">.  This </w:t>
      </w:r>
      <w:r w:rsidRPr="00E66FE6">
        <w:rPr>
          <w:rFonts w:ascii="Tahoma" w:hAnsi="Tahoma" w:cs="Tahoma"/>
        </w:rPr>
        <w:t xml:space="preserve">will be the same for each Vendor.  This is an estimate for all services and costs associated with the resulting contract and is </w:t>
      </w:r>
      <w:proofErr w:type="gramStart"/>
      <w:r w:rsidRPr="00E66FE6">
        <w:rPr>
          <w:rFonts w:ascii="Tahoma" w:hAnsi="Tahoma" w:cs="Tahoma"/>
        </w:rPr>
        <w:t>not a</w:t>
      </w:r>
      <w:proofErr w:type="gramEnd"/>
      <w:r w:rsidRPr="00E66FE6">
        <w:rPr>
          <w:rFonts w:ascii="Tahoma" w:hAnsi="Tahoma" w:cs="Tahoma"/>
        </w:rPr>
        <w:t xml:space="preserve"> guarantee of work.  The awarded Vendor will invoice for actual costs and hours worked </w:t>
      </w:r>
      <w:r w:rsidR="006E034D">
        <w:rPr>
          <w:rFonts w:ascii="Tahoma" w:hAnsi="Tahoma" w:cs="Tahoma"/>
        </w:rPr>
        <w:t xml:space="preserve">at agreed upon rates </w:t>
      </w:r>
      <w:r w:rsidRPr="00E66FE6">
        <w:rPr>
          <w:rFonts w:ascii="Tahoma" w:hAnsi="Tahoma" w:cs="Tahoma"/>
        </w:rPr>
        <w:t>as requested by the Department</w:t>
      </w:r>
      <w:r w:rsidR="009B76DF" w:rsidRPr="00E66FE6">
        <w:rPr>
          <w:rFonts w:ascii="Tahoma" w:hAnsi="Tahoma" w:cs="Tahoma"/>
        </w:rPr>
        <w:t xml:space="preserve"> </w:t>
      </w:r>
      <w:proofErr w:type="gramStart"/>
      <w:r w:rsidR="002E346D" w:rsidRPr="00E66FE6">
        <w:rPr>
          <w:rFonts w:ascii="Tahoma" w:hAnsi="Tahoma" w:cs="Tahoma"/>
        </w:rPr>
        <w:t>per</w:t>
      </w:r>
      <w:proofErr w:type="gramEnd"/>
      <w:r w:rsidR="002E346D" w:rsidRPr="00E66FE6">
        <w:rPr>
          <w:rFonts w:ascii="Tahoma" w:hAnsi="Tahoma" w:cs="Tahoma"/>
        </w:rPr>
        <w:t xml:space="preserve"> F.1.17</w:t>
      </w:r>
      <w:r w:rsidRPr="00E66FE6">
        <w:rPr>
          <w:rFonts w:ascii="Tahoma" w:hAnsi="Tahoma" w:cs="Tahoma"/>
        </w:rPr>
        <w:t>.  See</w:t>
      </w:r>
      <w:r w:rsidR="002E346D" w:rsidRPr="00E66FE6">
        <w:rPr>
          <w:rFonts w:ascii="Tahoma" w:hAnsi="Tahoma" w:cs="Tahoma"/>
        </w:rPr>
        <w:t xml:space="preserve"> also</w:t>
      </w:r>
      <w:r w:rsidRPr="00E66FE6">
        <w:rPr>
          <w:rFonts w:ascii="Tahoma" w:hAnsi="Tahoma" w:cs="Tahoma"/>
        </w:rPr>
        <w:t xml:space="preserve"> Invoicing Section E.8</w:t>
      </w:r>
    </w:p>
    <w:p w14:paraId="7BDCC345" w14:textId="76E2494B" w:rsidR="002E346D" w:rsidRPr="00706617" w:rsidRDefault="002E346D" w:rsidP="007C3F38">
      <w:pPr>
        <w:pStyle w:val="ListParagraph"/>
        <w:numPr>
          <w:ilvl w:val="3"/>
          <w:numId w:val="1"/>
        </w:numPr>
        <w:jc w:val="both"/>
        <w:rPr>
          <w:rFonts w:ascii="Tahoma" w:hAnsi="Tahoma" w:cs="Tahoma"/>
        </w:rPr>
      </w:pPr>
      <w:r>
        <w:rPr>
          <w:rFonts w:ascii="Tahoma" w:hAnsi="Tahoma" w:cs="Tahoma"/>
        </w:rPr>
        <w:t>Vendors shall enter their fully loaded blended hourly rate</w:t>
      </w:r>
      <w:r w:rsidR="00384843">
        <w:rPr>
          <w:rFonts w:ascii="Tahoma" w:hAnsi="Tahoma" w:cs="Tahoma"/>
        </w:rPr>
        <w:t xml:space="preserve"> for each year of the contract</w:t>
      </w:r>
      <w:r>
        <w:rPr>
          <w:rFonts w:ascii="Tahoma" w:hAnsi="Tahoma" w:cs="Tahoma"/>
        </w:rPr>
        <w:t xml:space="preserve"> via the </w:t>
      </w:r>
      <w:r w:rsidR="00384843">
        <w:rPr>
          <w:rFonts w:ascii="Tahoma" w:hAnsi="Tahoma" w:cs="Tahoma"/>
        </w:rPr>
        <w:t xml:space="preserve">Quote Items Tab on </w:t>
      </w:r>
      <w:proofErr w:type="spellStart"/>
      <w:r w:rsidR="00384843">
        <w:rPr>
          <w:rFonts w:ascii="Tahoma" w:hAnsi="Tahoma" w:cs="Tahoma"/>
        </w:rPr>
        <w:t>BidBuy</w:t>
      </w:r>
      <w:proofErr w:type="spellEnd"/>
      <w:r w:rsidR="00E66FE6">
        <w:rPr>
          <w:rFonts w:ascii="Tahoma" w:hAnsi="Tahoma" w:cs="Tahoma"/>
        </w:rPr>
        <w:t>.</w:t>
      </w:r>
      <w:r w:rsidR="006E034D">
        <w:rPr>
          <w:rFonts w:ascii="Tahoma" w:hAnsi="Tahoma" w:cs="Tahoma"/>
        </w:rPr>
        <w:t xml:space="preserve">  The </w:t>
      </w:r>
      <w:proofErr w:type="gramStart"/>
      <w:r w:rsidR="006E034D">
        <w:rPr>
          <w:rFonts w:ascii="Tahoma" w:hAnsi="Tahoma" w:cs="Tahoma"/>
        </w:rPr>
        <w:t>awarded contract</w:t>
      </w:r>
      <w:proofErr w:type="gramEnd"/>
      <w:r w:rsidR="006E034D">
        <w:rPr>
          <w:rFonts w:ascii="Tahoma" w:hAnsi="Tahoma" w:cs="Tahoma"/>
        </w:rPr>
        <w:t xml:space="preserve"> will include the final rates which will be utilized </w:t>
      </w:r>
      <w:r w:rsidR="00BC52F2">
        <w:rPr>
          <w:rFonts w:ascii="Tahoma" w:hAnsi="Tahoma" w:cs="Tahoma"/>
        </w:rPr>
        <w:t xml:space="preserve">for invoicing for work performed as described above. </w:t>
      </w:r>
      <w:r w:rsidR="00E66FE6">
        <w:rPr>
          <w:rFonts w:ascii="Tahoma" w:hAnsi="Tahoma" w:cs="Tahoma"/>
        </w:rPr>
        <w:t xml:space="preserve">  </w:t>
      </w:r>
    </w:p>
    <w:p w14:paraId="62FB3E46" w14:textId="7F455576" w:rsidR="005B136D" w:rsidRPr="00706617" w:rsidRDefault="005B136D" w:rsidP="007C3F38">
      <w:pPr>
        <w:pStyle w:val="ListParagraph"/>
        <w:ind w:left="3240"/>
        <w:jc w:val="both"/>
        <w:rPr>
          <w:rFonts w:ascii="Tahoma" w:hAnsi="Tahoma" w:cs="Tahoma"/>
        </w:rPr>
      </w:pPr>
    </w:p>
    <w:p w14:paraId="056DB001" w14:textId="62580939" w:rsidR="005B136D" w:rsidRPr="00706617" w:rsidRDefault="005B136D" w:rsidP="007C3F38">
      <w:pPr>
        <w:pStyle w:val="ListParagraph"/>
        <w:numPr>
          <w:ilvl w:val="2"/>
          <w:numId w:val="1"/>
        </w:numPr>
        <w:jc w:val="both"/>
        <w:rPr>
          <w:rFonts w:ascii="Tahoma" w:hAnsi="Tahoma" w:cs="Tahoma"/>
        </w:rPr>
      </w:pPr>
      <w:r w:rsidRPr="00706617">
        <w:rPr>
          <w:rFonts w:ascii="Tahoma" w:hAnsi="Tahoma" w:cs="Tahoma"/>
        </w:rPr>
        <w:t>TYPE OF PRICING:</w:t>
      </w:r>
      <w:r w:rsidR="0025258B" w:rsidRPr="00706617">
        <w:rPr>
          <w:rFonts w:ascii="Tahoma" w:hAnsi="Tahoma" w:cs="Tahoma"/>
        </w:rPr>
        <w:t xml:space="preserve"> The Illinois Office of the Comptroller requires the State to indicate whether the contract pricing is firm or estimated at the time it is submitted for obligation.  Pricing pursuant to this contract is </w:t>
      </w:r>
      <w:sdt>
        <w:sdtPr>
          <w:rPr>
            <w:rStyle w:val="Style10"/>
            <w:rFonts w:ascii="Tahoma" w:hAnsi="Tahoma" w:cs="Tahoma"/>
          </w:rPr>
          <w:alias w:val="S-Type of Pricing"/>
          <w:tag w:val="S-Type of Pricing"/>
          <w:id w:val="392720204"/>
          <w:placeholder>
            <w:docPart w:val="9C48A1BECEF94BE09EA85710E54B9C86"/>
          </w:placeholder>
          <w:dropDownList>
            <w:listItem w:value="Choose an item."/>
            <w:listItem w:displayText="firm" w:value="firm"/>
            <w:listItem w:displayText="estimated" w:value="estimated"/>
          </w:dropDownList>
        </w:sdtPr>
        <w:sdtEndPr>
          <w:rPr>
            <w:rStyle w:val="DefaultParagraphFont"/>
          </w:rPr>
        </w:sdtEndPr>
        <w:sdtContent>
          <w:r w:rsidR="00101E8C" w:rsidRPr="00706617">
            <w:rPr>
              <w:rStyle w:val="Style10"/>
              <w:rFonts w:ascii="Tahoma" w:hAnsi="Tahoma" w:cs="Tahoma"/>
            </w:rPr>
            <w:t>estimated</w:t>
          </w:r>
        </w:sdtContent>
      </w:sdt>
      <w:r w:rsidR="0025258B" w:rsidRPr="00706617">
        <w:rPr>
          <w:rFonts w:ascii="Tahoma" w:hAnsi="Tahoma" w:cs="Tahoma"/>
        </w:rPr>
        <w:t>.</w:t>
      </w:r>
    </w:p>
    <w:p w14:paraId="2F32E732" w14:textId="77777777" w:rsidR="0025258B" w:rsidRPr="00706617" w:rsidRDefault="0025258B" w:rsidP="007C3F38">
      <w:pPr>
        <w:pStyle w:val="ListParagraph"/>
        <w:ind w:left="2160"/>
        <w:jc w:val="both"/>
        <w:rPr>
          <w:rFonts w:ascii="Tahoma" w:hAnsi="Tahoma" w:cs="Tahoma"/>
        </w:rPr>
      </w:pPr>
    </w:p>
    <w:p w14:paraId="5837962F" w14:textId="1C3C09BE" w:rsidR="00E95A50" w:rsidRPr="00706617" w:rsidRDefault="005B136D" w:rsidP="007C3F38">
      <w:pPr>
        <w:pStyle w:val="ListParagraph"/>
        <w:numPr>
          <w:ilvl w:val="2"/>
          <w:numId w:val="1"/>
        </w:numPr>
        <w:jc w:val="both"/>
        <w:rPr>
          <w:rFonts w:ascii="Tahoma" w:hAnsi="Tahoma" w:cs="Tahoma"/>
          <w:i/>
          <w:iCs/>
          <w:color w:val="7030A0"/>
        </w:rPr>
      </w:pPr>
      <w:r w:rsidRPr="00706617">
        <w:rPr>
          <w:rFonts w:ascii="Tahoma" w:hAnsi="Tahoma" w:cs="Tahoma"/>
        </w:rPr>
        <w:t>EXPENSES ALLOWED:</w:t>
      </w:r>
      <w:r w:rsidR="00493138" w:rsidRPr="00706617">
        <w:rPr>
          <w:rFonts w:ascii="Tahoma" w:hAnsi="Tahoma" w:cs="Tahoma"/>
        </w:rPr>
        <w:t xml:space="preserve"> Expenses </w:t>
      </w:r>
      <w:sdt>
        <w:sdtPr>
          <w:rPr>
            <w:rStyle w:val="Style10"/>
            <w:rFonts w:ascii="Tahoma" w:hAnsi="Tahoma" w:cs="Tahoma"/>
          </w:rPr>
          <w:alias w:val="S: Are or Are Not"/>
          <w:tag w:val="S: Are or Are Not"/>
          <w:id w:val="1583034981"/>
          <w:placeholder>
            <w:docPart w:val="757BB6CC9A3E4C478F677952CA708300"/>
          </w:placeholder>
          <w:dropDownList>
            <w:listItem w:value="Choose an item."/>
            <w:listItem w:displayText="are" w:value="are"/>
            <w:listItem w:displayText="are not" w:value="are not"/>
          </w:dropDownList>
        </w:sdtPr>
        <w:sdtEndPr>
          <w:rPr>
            <w:rStyle w:val="DefaultParagraphFont"/>
          </w:rPr>
        </w:sdtEndPr>
        <w:sdtContent>
          <w:r w:rsidR="00101E8C" w:rsidRPr="00706617">
            <w:rPr>
              <w:rStyle w:val="Style10"/>
              <w:rFonts w:ascii="Tahoma" w:hAnsi="Tahoma" w:cs="Tahoma"/>
            </w:rPr>
            <w:t>are not</w:t>
          </w:r>
        </w:sdtContent>
      </w:sdt>
      <w:r w:rsidR="00493138" w:rsidRPr="00706617">
        <w:rPr>
          <w:rFonts w:ascii="Tahoma" w:hAnsi="Tahoma" w:cs="Tahoma"/>
        </w:rPr>
        <w:t xml:space="preserve"> allowed </w:t>
      </w:r>
      <w:r w:rsidR="00101E8C" w:rsidRPr="00706617">
        <w:rPr>
          <w:rFonts w:ascii="Tahoma" w:hAnsi="Tahoma" w:cs="Tahoma"/>
        </w:rPr>
        <w:t xml:space="preserve">unless the Agency gives prior approval. </w:t>
      </w:r>
    </w:p>
    <w:p w14:paraId="17B841A1" w14:textId="77777777" w:rsidR="00101E8C" w:rsidRPr="00706617" w:rsidRDefault="00101E8C" w:rsidP="007C3F38">
      <w:pPr>
        <w:pStyle w:val="ListParagraph"/>
        <w:jc w:val="both"/>
        <w:rPr>
          <w:rFonts w:ascii="Tahoma" w:hAnsi="Tahoma" w:cs="Tahoma"/>
          <w:i/>
          <w:iCs/>
          <w:color w:val="7030A0"/>
        </w:rPr>
      </w:pPr>
    </w:p>
    <w:p w14:paraId="4B4B02D3" w14:textId="77777777" w:rsidR="00101E8C" w:rsidRPr="00706617" w:rsidRDefault="00101E8C" w:rsidP="007C3F38">
      <w:pPr>
        <w:pStyle w:val="ListParagraph"/>
        <w:ind w:left="2160"/>
        <w:jc w:val="both"/>
        <w:rPr>
          <w:rFonts w:ascii="Tahoma" w:hAnsi="Tahoma" w:cs="Tahoma"/>
          <w:i/>
          <w:iCs/>
          <w:color w:val="7030A0"/>
        </w:rPr>
      </w:pPr>
    </w:p>
    <w:p w14:paraId="78A211A2" w14:textId="0DD5649B" w:rsidR="00493138" w:rsidRPr="00706617" w:rsidRDefault="005B136D" w:rsidP="007C3F38">
      <w:pPr>
        <w:pStyle w:val="ListParagraph"/>
        <w:numPr>
          <w:ilvl w:val="2"/>
          <w:numId w:val="1"/>
        </w:numPr>
        <w:jc w:val="both"/>
        <w:rPr>
          <w:rFonts w:ascii="Tahoma" w:hAnsi="Tahoma" w:cs="Tahoma"/>
        </w:rPr>
      </w:pPr>
      <w:r w:rsidRPr="00706617">
        <w:rPr>
          <w:rFonts w:ascii="Tahoma" w:hAnsi="Tahoma" w:cs="Tahoma"/>
        </w:rPr>
        <w:t>TAXES:</w:t>
      </w:r>
      <w:r w:rsidR="00493138" w:rsidRPr="00706617">
        <w:rPr>
          <w:rFonts w:ascii="Tahoma" w:hAnsi="Tahoma" w:cs="Tahoma"/>
        </w:rPr>
        <w:t xml:space="preserve"> Pricing shall not include any taxes unless accompanied by proof the State is subject to the tax.  If necessary, Offeror may request the applicable agency’s Illinois tax exemption number and federal tax exemption information.</w:t>
      </w:r>
    </w:p>
    <w:p w14:paraId="1EBAEB71" w14:textId="77777777" w:rsidR="00463441" w:rsidRPr="00706617" w:rsidRDefault="00463441" w:rsidP="007C3F38">
      <w:pPr>
        <w:pStyle w:val="ListParagraph"/>
        <w:ind w:left="2160"/>
        <w:jc w:val="both"/>
        <w:rPr>
          <w:rFonts w:ascii="Tahoma" w:hAnsi="Tahoma" w:cs="Tahoma"/>
        </w:rPr>
      </w:pPr>
    </w:p>
    <w:p w14:paraId="5401AE9C" w14:textId="03FB5E5C" w:rsidR="00463441" w:rsidRPr="00706617" w:rsidRDefault="00463441" w:rsidP="007C3F38">
      <w:pPr>
        <w:pStyle w:val="ListParagraph"/>
        <w:ind w:left="2160"/>
        <w:jc w:val="both"/>
        <w:rPr>
          <w:rFonts w:ascii="Tahoma" w:hAnsi="Tahoma" w:cs="Tahoma"/>
        </w:rPr>
      </w:pPr>
      <w:r w:rsidRPr="00706617">
        <w:rPr>
          <w:rFonts w:ascii="Tahoma" w:hAnsi="Tahoma" w:cs="Tahoma"/>
        </w:rPr>
        <w:t>Vendor’s invoices shall not include sales tax that is charged directly to the Department. Additionally, Vendor may not use the Department’s tax-exempt certification to exempt themselves from any tax liability. However, if Vendor incurs taxes while purchasing goods or services on behalf of the Department, the cost may be included on invoices and are allowed to be reimbursed, so long at the invoice is deemed an appropriate expense under the contract.</w:t>
      </w:r>
    </w:p>
    <w:p w14:paraId="5455BF8B" w14:textId="77777777" w:rsidR="00493138" w:rsidRPr="00706617" w:rsidRDefault="00493138" w:rsidP="007C3F38">
      <w:pPr>
        <w:pStyle w:val="ListParagraph"/>
        <w:ind w:left="2160"/>
        <w:jc w:val="both"/>
        <w:rPr>
          <w:rFonts w:ascii="Tahoma" w:hAnsi="Tahoma" w:cs="Tahoma"/>
        </w:rPr>
      </w:pPr>
    </w:p>
    <w:p w14:paraId="74CDADB8" w14:textId="03E71337" w:rsidR="00493138" w:rsidRPr="00706617" w:rsidRDefault="005B136D" w:rsidP="007C3F38">
      <w:pPr>
        <w:pStyle w:val="ListParagraph"/>
        <w:numPr>
          <w:ilvl w:val="2"/>
          <w:numId w:val="1"/>
        </w:numPr>
        <w:jc w:val="both"/>
        <w:rPr>
          <w:rFonts w:ascii="Tahoma" w:hAnsi="Tahoma" w:cs="Tahoma"/>
          <w:color w:val="7030A0"/>
        </w:rPr>
      </w:pPr>
      <w:r w:rsidRPr="00706617">
        <w:rPr>
          <w:rFonts w:ascii="Tahoma" w:hAnsi="Tahoma" w:cs="Tahoma"/>
        </w:rPr>
        <w:t xml:space="preserve">OFFEROR’S PRICING OFFER: Enter pricing in the line items of </w:t>
      </w:r>
      <w:proofErr w:type="spellStart"/>
      <w:proofErr w:type="gramStart"/>
      <w:r w:rsidRPr="00706617">
        <w:rPr>
          <w:rFonts w:ascii="Tahoma" w:hAnsi="Tahoma" w:cs="Tahoma"/>
        </w:rPr>
        <w:t>BidBuy</w:t>
      </w:r>
      <w:proofErr w:type="spellEnd"/>
      <w:r w:rsidR="007C5198" w:rsidRPr="00706617">
        <w:rPr>
          <w:rFonts w:ascii="Tahoma" w:hAnsi="Tahoma" w:cs="Tahoma"/>
        </w:rPr>
        <w:t>.</w:t>
      </w:r>
      <w:r w:rsidR="007C5198" w:rsidRPr="00706617">
        <w:rPr>
          <w:rFonts w:ascii="Tahoma" w:hAnsi="Tahoma" w:cs="Tahoma"/>
          <w:i/>
          <w:iCs/>
          <w:color w:val="7030A0"/>
        </w:rPr>
        <w:t>.</w:t>
      </w:r>
      <w:proofErr w:type="gramEnd"/>
      <w:r w:rsidR="007C5198" w:rsidRPr="00706617">
        <w:rPr>
          <w:rFonts w:ascii="Tahoma" w:hAnsi="Tahoma" w:cs="Tahoma"/>
          <w:i/>
          <w:iCs/>
          <w:color w:val="7030A0"/>
        </w:rPr>
        <w:t xml:space="preserve"> </w:t>
      </w:r>
    </w:p>
    <w:p w14:paraId="4E42D40C" w14:textId="77777777" w:rsidR="00493138" w:rsidRPr="00706617" w:rsidRDefault="00493138" w:rsidP="007C3F38">
      <w:pPr>
        <w:pStyle w:val="ListParagraph"/>
        <w:ind w:left="2160"/>
        <w:jc w:val="both"/>
        <w:rPr>
          <w:rFonts w:ascii="Tahoma" w:hAnsi="Tahoma" w:cs="Tahoma"/>
        </w:rPr>
      </w:pPr>
    </w:p>
    <w:p w14:paraId="4335CD05" w14:textId="77777777" w:rsidR="00675E06" w:rsidRPr="00706617" w:rsidRDefault="00675E06" w:rsidP="007C3F38">
      <w:pPr>
        <w:pStyle w:val="ListParagraph"/>
        <w:ind w:left="3600"/>
        <w:jc w:val="both"/>
        <w:rPr>
          <w:rFonts w:ascii="Tahoma" w:hAnsi="Tahoma" w:cs="Tahoma"/>
        </w:rPr>
      </w:pPr>
    </w:p>
    <w:p w14:paraId="054424E8" w14:textId="4C27830B" w:rsidR="005B136D" w:rsidRPr="00706617" w:rsidRDefault="00E368F2" w:rsidP="007C3F38">
      <w:pPr>
        <w:pStyle w:val="ListParagraph"/>
        <w:numPr>
          <w:ilvl w:val="0"/>
          <w:numId w:val="1"/>
        </w:numPr>
        <w:tabs>
          <w:tab w:val="left" w:pos="810"/>
        </w:tabs>
        <w:ind w:hanging="1170"/>
        <w:jc w:val="both"/>
        <w:rPr>
          <w:rFonts w:ascii="Tahoma" w:hAnsi="Tahoma" w:cs="Tahoma"/>
          <w:sz w:val="28"/>
          <w:szCs w:val="28"/>
        </w:rPr>
      </w:pPr>
      <w:r w:rsidRPr="00706617">
        <w:rPr>
          <w:rFonts w:ascii="Tahoma" w:hAnsi="Tahoma" w:cs="Tahoma"/>
          <w:sz w:val="28"/>
          <w:szCs w:val="28"/>
        </w:rPr>
        <w:t>ATTACHMENTS AND EXHIBITS</w:t>
      </w:r>
    </w:p>
    <w:p w14:paraId="2BE67762" w14:textId="77777777" w:rsidR="001829CA" w:rsidRPr="00706617" w:rsidRDefault="001829CA" w:rsidP="007C3F38">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ahoma" w:hAnsi="Tahoma" w:cs="Tahoma"/>
        </w:rPr>
      </w:pPr>
    </w:p>
    <w:p w14:paraId="6623E6CD" w14:textId="58B17BC7" w:rsidR="001829CA" w:rsidRPr="00706617" w:rsidRDefault="001829CA" w:rsidP="007C3F38">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ahoma" w:hAnsi="Tahoma" w:cs="Tahoma"/>
          <w:spacing w:val="-5"/>
        </w:rPr>
      </w:pPr>
      <w:r w:rsidRPr="00706617">
        <w:rPr>
          <w:rFonts w:ascii="Tahoma" w:hAnsi="Tahoma" w:cs="Tahoma"/>
          <w:spacing w:val="-5"/>
        </w:rPr>
        <w:lastRenderedPageBreak/>
        <w:t>In compliance with the State and Federal Constitutions, the Illinois Human Rights Act, the U.S. Civil Rights Act, and Section 504 of the Federal Rehabilitation Act, the State of Illinois does not discriminate in employment, contracts, or any other activity.</w:t>
      </w:r>
    </w:p>
    <w:p w14:paraId="1066CB49" w14:textId="437EA845" w:rsidR="001829CA" w:rsidRPr="00706617" w:rsidRDefault="001829CA" w:rsidP="007C3F38">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ahoma" w:hAnsi="Tahoma" w:cs="Tahoma"/>
          <w:spacing w:val="-5"/>
        </w:rPr>
      </w:pPr>
      <w:r w:rsidRPr="00706617">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1829CA" w:rsidRPr="00706617">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5F5A" w14:textId="77777777" w:rsidR="007B295B" w:rsidRDefault="007B295B" w:rsidP="00CD624B">
      <w:pPr>
        <w:spacing w:after="0" w:line="240" w:lineRule="auto"/>
      </w:pPr>
      <w:r>
        <w:separator/>
      </w:r>
    </w:p>
  </w:endnote>
  <w:endnote w:type="continuationSeparator" w:id="0">
    <w:p w14:paraId="18A37A24" w14:textId="77777777" w:rsidR="007B295B" w:rsidRDefault="007B295B" w:rsidP="00CD624B">
      <w:pPr>
        <w:spacing w:after="0" w:line="240" w:lineRule="auto"/>
      </w:pPr>
      <w:r>
        <w:continuationSeparator/>
      </w:r>
    </w:p>
  </w:endnote>
  <w:endnote w:type="continuationNotice" w:id="1">
    <w:p w14:paraId="3066B31D" w14:textId="77777777" w:rsidR="007B295B" w:rsidRDefault="007B2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CF4D" w14:textId="7A27B339" w:rsidR="00CD624B" w:rsidRPr="003D7DDA" w:rsidRDefault="00CD624B">
    <w:pPr>
      <w:pStyle w:val="Footer"/>
      <w:rPr>
        <w:sz w:val="16"/>
        <w:szCs w:val="16"/>
      </w:rPr>
    </w:pPr>
    <w:r w:rsidRPr="003D7DDA">
      <w:rPr>
        <w:sz w:val="16"/>
        <w:szCs w:val="16"/>
      </w:rPr>
      <w:t>State of Illinois RFP</w:t>
    </w:r>
  </w:p>
  <w:p w14:paraId="60138971" w14:textId="6B1117E1" w:rsidR="00CD624B" w:rsidRPr="003D7DDA" w:rsidRDefault="00044BCF">
    <w:pPr>
      <w:pStyle w:val="Footer"/>
      <w:rPr>
        <w:sz w:val="16"/>
        <w:szCs w:val="16"/>
      </w:rPr>
    </w:pPr>
    <w:r>
      <w:rPr>
        <w:sz w:val="16"/>
        <w:szCs w:val="16"/>
      </w:rPr>
      <w:t>V</w:t>
    </w:r>
    <w:r w:rsidR="00D11328">
      <w:rPr>
        <w:sz w:val="16"/>
        <w:szCs w:val="16"/>
      </w:rPr>
      <w:t>.</w:t>
    </w:r>
    <w:r w:rsidR="00B80E4C">
      <w:rPr>
        <w:sz w:val="16"/>
        <w:szCs w:val="16"/>
      </w:rPr>
      <w:t>26.</w:t>
    </w:r>
    <w:r w:rsidR="00E12C23">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533D" w14:textId="77777777" w:rsidR="007B295B" w:rsidRDefault="007B295B" w:rsidP="00CD624B">
      <w:pPr>
        <w:spacing w:after="0" w:line="240" w:lineRule="auto"/>
      </w:pPr>
      <w:r>
        <w:separator/>
      </w:r>
    </w:p>
  </w:footnote>
  <w:footnote w:type="continuationSeparator" w:id="0">
    <w:p w14:paraId="6A441D50" w14:textId="77777777" w:rsidR="007B295B" w:rsidRDefault="007B295B" w:rsidP="00CD624B">
      <w:pPr>
        <w:spacing w:after="0" w:line="240" w:lineRule="auto"/>
      </w:pPr>
      <w:r>
        <w:continuationSeparator/>
      </w:r>
    </w:p>
  </w:footnote>
  <w:footnote w:type="continuationNotice" w:id="1">
    <w:p w14:paraId="7F896AD4" w14:textId="77777777" w:rsidR="007B295B" w:rsidRDefault="007B29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58B"/>
    <w:multiLevelType w:val="multilevel"/>
    <w:tmpl w:val="AC385D1A"/>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9862DA"/>
    <w:multiLevelType w:val="hybridMultilevel"/>
    <w:tmpl w:val="FFFFFFFF"/>
    <w:lvl w:ilvl="0" w:tplc="92681188">
      <w:start w:val="1"/>
      <w:numFmt w:val="decimal"/>
      <w:lvlText w:val="F.3.%1."/>
      <w:lvlJc w:val="left"/>
      <w:pPr>
        <w:ind w:left="720" w:hanging="360"/>
      </w:pPr>
    </w:lvl>
    <w:lvl w:ilvl="1" w:tplc="0BF644D0">
      <w:start w:val="1"/>
      <w:numFmt w:val="lowerLetter"/>
      <w:lvlText w:val="%2."/>
      <w:lvlJc w:val="left"/>
      <w:pPr>
        <w:ind w:left="1440" w:hanging="360"/>
      </w:pPr>
    </w:lvl>
    <w:lvl w:ilvl="2" w:tplc="2AEE3192">
      <w:start w:val="1"/>
      <w:numFmt w:val="lowerRoman"/>
      <w:lvlText w:val="%3."/>
      <w:lvlJc w:val="right"/>
      <w:pPr>
        <w:ind w:left="2160" w:hanging="180"/>
      </w:pPr>
    </w:lvl>
    <w:lvl w:ilvl="3" w:tplc="1364690C">
      <w:start w:val="1"/>
      <w:numFmt w:val="decimal"/>
      <w:lvlText w:val="%4."/>
      <w:lvlJc w:val="left"/>
      <w:pPr>
        <w:ind w:left="2880" w:hanging="360"/>
      </w:pPr>
    </w:lvl>
    <w:lvl w:ilvl="4" w:tplc="87843F6E">
      <w:start w:val="1"/>
      <w:numFmt w:val="lowerLetter"/>
      <w:lvlText w:val="%5."/>
      <w:lvlJc w:val="left"/>
      <w:pPr>
        <w:ind w:left="3600" w:hanging="360"/>
      </w:pPr>
    </w:lvl>
    <w:lvl w:ilvl="5" w:tplc="AA54CE70">
      <w:start w:val="1"/>
      <w:numFmt w:val="lowerRoman"/>
      <w:lvlText w:val="%6."/>
      <w:lvlJc w:val="right"/>
      <w:pPr>
        <w:ind w:left="4320" w:hanging="180"/>
      </w:pPr>
    </w:lvl>
    <w:lvl w:ilvl="6" w:tplc="5C689A2C">
      <w:start w:val="1"/>
      <w:numFmt w:val="decimal"/>
      <w:lvlText w:val="%7."/>
      <w:lvlJc w:val="left"/>
      <w:pPr>
        <w:ind w:left="5040" w:hanging="360"/>
      </w:pPr>
    </w:lvl>
    <w:lvl w:ilvl="7" w:tplc="2794C1B2">
      <w:start w:val="1"/>
      <w:numFmt w:val="lowerLetter"/>
      <w:lvlText w:val="%8."/>
      <w:lvlJc w:val="left"/>
      <w:pPr>
        <w:ind w:left="5760" w:hanging="360"/>
      </w:pPr>
    </w:lvl>
    <w:lvl w:ilvl="8" w:tplc="6FBA9A0C">
      <w:start w:val="1"/>
      <w:numFmt w:val="lowerRoman"/>
      <w:lvlText w:val="%9."/>
      <w:lvlJc w:val="right"/>
      <w:pPr>
        <w:ind w:left="6480" w:hanging="180"/>
      </w:pPr>
    </w:lvl>
  </w:abstractNum>
  <w:abstractNum w:abstractNumId="2" w15:restartNumberingAfterBreak="0">
    <w:nsid w:val="06F761C6"/>
    <w:multiLevelType w:val="multilevel"/>
    <w:tmpl w:val="5AEC6C04"/>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9737E9"/>
    <w:multiLevelType w:val="multilevel"/>
    <w:tmpl w:val="52EEC3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FE4050"/>
    <w:multiLevelType w:val="multilevel"/>
    <w:tmpl w:val="E24C11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4A7939"/>
    <w:multiLevelType w:val="multilevel"/>
    <w:tmpl w:val="B7CA385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876395"/>
    <w:multiLevelType w:val="multilevel"/>
    <w:tmpl w:val="34342B9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F72EF0"/>
    <w:multiLevelType w:val="multilevel"/>
    <w:tmpl w:val="DD9E7C58"/>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 w15:restartNumberingAfterBreak="0">
    <w:nsid w:val="15AE7584"/>
    <w:multiLevelType w:val="multilevel"/>
    <w:tmpl w:val="290658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64F7721"/>
    <w:multiLevelType w:val="multilevel"/>
    <w:tmpl w:val="EE165F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01282D"/>
    <w:multiLevelType w:val="multilevel"/>
    <w:tmpl w:val="0DD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EC57E5"/>
    <w:multiLevelType w:val="multilevel"/>
    <w:tmpl w:val="7E5040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BB2696"/>
    <w:multiLevelType w:val="hybridMultilevel"/>
    <w:tmpl w:val="C5C219DC"/>
    <w:lvl w:ilvl="0" w:tplc="85B0506C">
      <w:start w:val="1"/>
      <w:numFmt w:val="decimal"/>
      <w:lvlText w:val="F.3.%1."/>
      <w:lvlJc w:val="left"/>
      <w:pPr>
        <w:tabs>
          <w:tab w:val="num" w:pos="360"/>
        </w:tabs>
        <w:ind w:left="360" w:hanging="360"/>
      </w:pPr>
      <w:rPr>
        <w:rFonts w:hint="default"/>
        <w:b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E122C"/>
    <w:multiLevelType w:val="multilevel"/>
    <w:tmpl w:val="9B2EADE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C77913"/>
    <w:multiLevelType w:val="multilevel"/>
    <w:tmpl w:val="3260ED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B877ED"/>
    <w:multiLevelType w:val="multilevel"/>
    <w:tmpl w:val="1F3A5CAA"/>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3DEF47A"/>
    <w:multiLevelType w:val="hybridMultilevel"/>
    <w:tmpl w:val="5AAAA11E"/>
    <w:lvl w:ilvl="0" w:tplc="ABFEBA7C">
      <w:start w:val="1"/>
      <w:numFmt w:val="decimal"/>
      <w:lvlText w:val="F.1.%1."/>
      <w:lvlJc w:val="left"/>
      <w:pPr>
        <w:ind w:left="1080" w:hanging="360"/>
      </w:pPr>
    </w:lvl>
    <w:lvl w:ilvl="1" w:tplc="AC444004">
      <w:start w:val="1"/>
      <w:numFmt w:val="lowerLetter"/>
      <w:lvlText w:val="%2."/>
      <w:lvlJc w:val="left"/>
      <w:pPr>
        <w:ind w:left="1800" w:hanging="360"/>
      </w:pPr>
    </w:lvl>
    <w:lvl w:ilvl="2" w:tplc="51A45572">
      <w:start w:val="1"/>
      <w:numFmt w:val="lowerRoman"/>
      <w:lvlText w:val="%3."/>
      <w:lvlJc w:val="right"/>
      <w:pPr>
        <w:ind w:left="2520" w:hanging="180"/>
      </w:pPr>
    </w:lvl>
    <w:lvl w:ilvl="3" w:tplc="776A938A">
      <w:start w:val="1"/>
      <w:numFmt w:val="decimal"/>
      <w:lvlText w:val="%4."/>
      <w:lvlJc w:val="left"/>
      <w:pPr>
        <w:ind w:left="3240" w:hanging="360"/>
      </w:pPr>
    </w:lvl>
    <w:lvl w:ilvl="4" w:tplc="9C5C25BE">
      <w:start w:val="1"/>
      <w:numFmt w:val="lowerLetter"/>
      <w:lvlText w:val="%5."/>
      <w:lvlJc w:val="left"/>
      <w:pPr>
        <w:ind w:left="3960" w:hanging="360"/>
      </w:pPr>
    </w:lvl>
    <w:lvl w:ilvl="5" w:tplc="637C0F00">
      <w:start w:val="1"/>
      <w:numFmt w:val="lowerRoman"/>
      <w:lvlText w:val="%6."/>
      <w:lvlJc w:val="right"/>
      <w:pPr>
        <w:ind w:left="4680" w:hanging="180"/>
      </w:pPr>
    </w:lvl>
    <w:lvl w:ilvl="6" w:tplc="EA7C4BCE">
      <w:start w:val="1"/>
      <w:numFmt w:val="decimal"/>
      <w:lvlText w:val="%7."/>
      <w:lvlJc w:val="left"/>
      <w:pPr>
        <w:ind w:left="5400" w:hanging="360"/>
      </w:pPr>
    </w:lvl>
    <w:lvl w:ilvl="7" w:tplc="ACD4F5DA">
      <w:start w:val="1"/>
      <w:numFmt w:val="lowerLetter"/>
      <w:lvlText w:val="%8."/>
      <w:lvlJc w:val="left"/>
      <w:pPr>
        <w:ind w:left="6120" w:hanging="360"/>
      </w:pPr>
    </w:lvl>
    <w:lvl w:ilvl="8" w:tplc="4CB65198">
      <w:start w:val="1"/>
      <w:numFmt w:val="lowerRoman"/>
      <w:lvlText w:val="%9."/>
      <w:lvlJc w:val="right"/>
      <w:pPr>
        <w:ind w:left="6840" w:hanging="180"/>
      </w:pPr>
    </w:lvl>
  </w:abstractNum>
  <w:abstractNum w:abstractNumId="18" w15:restartNumberingAfterBreak="0">
    <w:nsid w:val="2A897E2F"/>
    <w:multiLevelType w:val="multilevel"/>
    <w:tmpl w:val="3BB87A1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601F08"/>
    <w:multiLevelType w:val="hybridMultilevel"/>
    <w:tmpl w:val="52DE971C"/>
    <w:lvl w:ilvl="0" w:tplc="76D08386">
      <w:start w:val="1"/>
      <w:numFmt w:val="decimal"/>
      <w:lvlText w:val="F.2.%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961A7"/>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45849A9"/>
    <w:multiLevelType w:val="multilevel"/>
    <w:tmpl w:val="4C54AF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393E3CEF"/>
    <w:multiLevelType w:val="multilevel"/>
    <w:tmpl w:val="B3623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922049"/>
    <w:multiLevelType w:val="multilevel"/>
    <w:tmpl w:val="935828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B2D73D0"/>
    <w:multiLevelType w:val="hybridMultilevel"/>
    <w:tmpl w:val="974827AE"/>
    <w:lvl w:ilvl="0" w:tplc="96C6D520">
      <w:start w:val="1"/>
      <w:numFmt w:val="decimal"/>
      <w:lvlText w:val="F.1.%1."/>
      <w:lvlJc w:val="left"/>
      <w:pPr>
        <w:tabs>
          <w:tab w:val="num" w:pos="360"/>
        </w:tabs>
        <w:ind w:left="360" w:hanging="360"/>
      </w:pPr>
      <w:rPr>
        <w:rFonts w:ascii="Tahoma" w:hAnsi="Tahoma" w:cs="Tahoma"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3D27F7"/>
    <w:multiLevelType w:val="multilevel"/>
    <w:tmpl w:val="F0C8CF16"/>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F903DF6"/>
    <w:multiLevelType w:val="multilevel"/>
    <w:tmpl w:val="987667F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26E517C"/>
    <w:multiLevelType w:val="hybridMultilevel"/>
    <w:tmpl w:val="371EFF76"/>
    <w:lvl w:ilvl="0" w:tplc="DAF23404">
      <w:start w:val="1"/>
      <w:numFmt w:val="decimal"/>
      <w:lvlText w:val="%1."/>
      <w:lvlJc w:val="left"/>
      <w:pPr>
        <w:ind w:left="720" w:hanging="360"/>
      </w:pPr>
    </w:lvl>
    <w:lvl w:ilvl="1" w:tplc="00D8BAC6">
      <w:start w:val="1"/>
      <w:numFmt w:val="lowerLetter"/>
      <w:lvlText w:val="%2."/>
      <w:lvlJc w:val="left"/>
      <w:pPr>
        <w:ind w:left="1440" w:hanging="360"/>
      </w:pPr>
    </w:lvl>
    <w:lvl w:ilvl="2" w:tplc="AC2A525C">
      <w:start w:val="1"/>
      <w:numFmt w:val="lowerRoman"/>
      <w:lvlText w:val="%3."/>
      <w:lvlJc w:val="right"/>
      <w:pPr>
        <w:ind w:left="2160" w:hanging="180"/>
      </w:pPr>
    </w:lvl>
    <w:lvl w:ilvl="3" w:tplc="ED823B6E">
      <w:start w:val="1"/>
      <w:numFmt w:val="decimal"/>
      <w:lvlText w:val="%4."/>
      <w:lvlJc w:val="left"/>
      <w:pPr>
        <w:ind w:left="2880" w:hanging="360"/>
      </w:pPr>
    </w:lvl>
    <w:lvl w:ilvl="4" w:tplc="34F06BF2">
      <w:start w:val="1"/>
      <w:numFmt w:val="lowerLetter"/>
      <w:lvlText w:val="%5."/>
      <w:lvlJc w:val="left"/>
      <w:pPr>
        <w:ind w:left="3600" w:hanging="360"/>
      </w:pPr>
    </w:lvl>
    <w:lvl w:ilvl="5" w:tplc="C3C02A16">
      <w:start w:val="1"/>
      <w:numFmt w:val="lowerRoman"/>
      <w:lvlText w:val="%6."/>
      <w:lvlJc w:val="right"/>
      <w:pPr>
        <w:ind w:left="4320" w:hanging="180"/>
      </w:pPr>
    </w:lvl>
    <w:lvl w:ilvl="6" w:tplc="F24E2F26">
      <w:start w:val="1"/>
      <w:numFmt w:val="decimal"/>
      <w:lvlText w:val="%7."/>
      <w:lvlJc w:val="left"/>
      <w:pPr>
        <w:ind w:left="5040" w:hanging="360"/>
      </w:pPr>
    </w:lvl>
    <w:lvl w:ilvl="7" w:tplc="1EF61AE2">
      <w:start w:val="1"/>
      <w:numFmt w:val="lowerLetter"/>
      <w:lvlText w:val="%8."/>
      <w:lvlJc w:val="left"/>
      <w:pPr>
        <w:ind w:left="5760" w:hanging="360"/>
      </w:pPr>
    </w:lvl>
    <w:lvl w:ilvl="8" w:tplc="A454D202">
      <w:start w:val="1"/>
      <w:numFmt w:val="lowerRoman"/>
      <w:lvlText w:val="%9."/>
      <w:lvlJc w:val="right"/>
      <w:pPr>
        <w:ind w:left="6480" w:hanging="180"/>
      </w:pPr>
    </w:lvl>
  </w:abstractNum>
  <w:abstractNum w:abstractNumId="29" w15:restartNumberingAfterBreak="0">
    <w:nsid w:val="4975634F"/>
    <w:multiLevelType w:val="multilevel"/>
    <w:tmpl w:val="211A4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F7491A"/>
    <w:multiLevelType w:val="multilevel"/>
    <w:tmpl w:val="3ABA74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FDC649B"/>
    <w:multiLevelType w:val="multilevel"/>
    <w:tmpl w:val="9E744394"/>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FE41C89"/>
    <w:multiLevelType w:val="multilevel"/>
    <w:tmpl w:val="C77C6F3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195123F"/>
    <w:multiLevelType w:val="multilevel"/>
    <w:tmpl w:val="53C2A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2567264"/>
    <w:multiLevelType w:val="multilevel"/>
    <w:tmpl w:val="5A88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8E5655"/>
    <w:multiLevelType w:val="hybridMultilevel"/>
    <w:tmpl w:val="5FFC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2D74468"/>
    <w:multiLevelType w:val="multilevel"/>
    <w:tmpl w:val="2572129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4F32624"/>
    <w:multiLevelType w:val="multilevel"/>
    <w:tmpl w:val="C0C02D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5211846"/>
    <w:multiLevelType w:val="multilevel"/>
    <w:tmpl w:val="C434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5576E6"/>
    <w:multiLevelType w:val="multilevel"/>
    <w:tmpl w:val="6E9CD8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5561919"/>
    <w:multiLevelType w:val="multilevel"/>
    <w:tmpl w:val="1574704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AAA6873"/>
    <w:multiLevelType w:val="multilevel"/>
    <w:tmpl w:val="B64C0E3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F18758C"/>
    <w:multiLevelType w:val="multilevel"/>
    <w:tmpl w:val="7CA088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4DC13B7"/>
    <w:multiLevelType w:val="hybridMultilevel"/>
    <w:tmpl w:val="FAE81A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689426E6"/>
    <w:multiLevelType w:val="hybridMultilevel"/>
    <w:tmpl w:val="074A028C"/>
    <w:lvl w:ilvl="0" w:tplc="34E80C8E">
      <w:start w:val="1"/>
      <w:numFmt w:val="decimal"/>
      <w:lvlText w:val="%1."/>
      <w:lvlJc w:val="left"/>
      <w:pPr>
        <w:ind w:left="720" w:hanging="360"/>
      </w:pPr>
    </w:lvl>
    <w:lvl w:ilvl="1" w:tplc="28967BC2">
      <w:start w:val="1"/>
      <w:numFmt w:val="upperLetter"/>
      <w:lvlText w:val="%2."/>
      <w:lvlJc w:val="left"/>
      <w:pPr>
        <w:ind w:left="1440" w:hanging="360"/>
      </w:pPr>
    </w:lvl>
    <w:lvl w:ilvl="2" w:tplc="5E32429C">
      <w:start w:val="1"/>
      <w:numFmt w:val="lowerRoman"/>
      <w:lvlText w:val="%3."/>
      <w:lvlJc w:val="right"/>
      <w:pPr>
        <w:ind w:left="2160" w:hanging="180"/>
      </w:pPr>
    </w:lvl>
    <w:lvl w:ilvl="3" w:tplc="C114B2DA">
      <w:start w:val="1"/>
      <w:numFmt w:val="decimal"/>
      <w:lvlText w:val="%4."/>
      <w:lvlJc w:val="left"/>
      <w:pPr>
        <w:ind w:left="2880" w:hanging="360"/>
      </w:pPr>
    </w:lvl>
    <w:lvl w:ilvl="4" w:tplc="CD860D1C">
      <w:start w:val="1"/>
      <w:numFmt w:val="lowerLetter"/>
      <w:lvlText w:val="%5."/>
      <w:lvlJc w:val="left"/>
      <w:pPr>
        <w:ind w:left="3600" w:hanging="360"/>
      </w:pPr>
    </w:lvl>
    <w:lvl w:ilvl="5" w:tplc="570CDD9A">
      <w:start w:val="1"/>
      <w:numFmt w:val="lowerRoman"/>
      <w:lvlText w:val="%6."/>
      <w:lvlJc w:val="right"/>
      <w:pPr>
        <w:ind w:left="4320" w:hanging="180"/>
      </w:pPr>
    </w:lvl>
    <w:lvl w:ilvl="6" w:tplc="D7A4332C">
      <w:start w:val="1"/>
      <w:numFmt w:val="decimal"/>
      <w:lvlText w:val="%7."/>
      <w:lvlJc w:val="left"/>
      <w:pPr>
        <w:ind w:left="5040" w:hanging="360"/>
      </w:pPr>
    </w:lvl>
    <w:lvl w:ilvl="7" w:tplc="AA1EF3AE">
      <w:start w:val="1"/>
      <w:numFmt w:val="lowerLetter"/>
      <w:lvlText w:val="%8."/>
      <w:lvlJc w:val="left"/>
      <w:pPr>
        <w:ind w:left="5760" w:hanging="360"/>
      </w:pPr>
    </w:lvl>
    <w:lvl w:ilvl="8" w:tplc="09242232">
      <w:start w:val="1"/>
      <w:numFmt w:val="lowerRoman"/>
      <w:lvlText w:val="%9."/>
      <w:lvlJc w:val="right"/>
      <w:pPr>
        <w:ind w:left="6480" w:hanging="180"/>
      </w:pPr>
    </w:lvl>
  </w:abstractNum>
  <w:abstractNum w:abstractNumId="45" w15:restartNumberingAfterBreak="0">
    <w:nsid w:val="699E2B83"/>
    <w:multiLevelType w:val="multilevel"/>
    <w:tmpl w:val="D1765156"/>
    <w:lvl w:ilvl="0">
      <w:start w:val="2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9BA4C4B"/>
    <w:multiLevelType w:val="multilevel"/>
    <w:tmpl w:val="34B20D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9D42FDF"/>
    <w:multiLevelType w:val="multilevel"/>
    <w:tmpl w:val="5BF06000"/>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C217CDD"/>
    <w:multiLevelType w:val="multilevel"/>
    <w:tmpl w:val="DE5608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C8206AB"/>
    <w:multiLevelType w:val="multilevel"/>
    <w:tmpl w:val="227C4C5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F247887"/>
    <w:multiLevelType w:val="hybridMultilevel"/>
    <w:tmpl w:val="6CB0F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1CD22B2"/>
    <w:multiLevelType w:val="multilevel"/>
    <w:tmpl w:val="676402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1E81D21"/>
    <w:multiLevelType w:val="multilevel"/>
    <w:tmpl w:val="6A1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525F26"/>
    <w:multiLevelType w:val="multilevel"/>
    <w:tmpl w:val="00BEF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4E25445"/>
    <w:multiLevelType w:val="multilevel"/>
    <w:tmpl w:val="66EE19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6892C2E"/>
    <w:multiLevelType w:val="multilevel"/>
    <w:tmpl w:val="24B0CF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834304D"/>
    <w:multiLevelType w:val="multilevel"/>
    <w:tmpl w:val="4AC27EA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B3B4AA0"/>
    <w:multiLevelType w:val="multilevel"/>
    <w:tmpl w:val="35CC5B8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47278845">
    <w:abstractNumId w:val="8"/>
  </w:num>
  <w:num w:numId="2" w16cid:durableId="1274240154">
    <w:abstractNumId w:val="48"/>
  </w:num>
  <w:num w:numId="3" w16cid:durableId="659310150">
    <w:abstractNumId w:val="27"/>
  </w:num>
  <w:num w:numId="4" w16cid:durableId="1730031025">
    <w:abstractNumId w:val="43"/>
  </w:num>
  <w:num w:numId="5" w16cid:durableId="1637638624">
    <w:abstractNumId w:val="24"/>
  </w:num>
  <w:num w:numId="6" w16cid:durableId="1377119483">
    <w:abstractNumId w:val="19"/>
  </w:num>
  <w:num w:numId="7" w16cid:durableId="278145472">
    <w:abstractNumId w:val="13"/>
  </w:num>
  <w:num w:numId="8" w16cid:durableId="420641416">
    <w:abstractNumId w:val="21"/>
  </w:num>
  <w:num w:numId="9" w16cid:durableId="221790076">
    <w:abstractNumId w:val="53"/>
  </w:num>
  <w:num w:numId="10" w16cid:durableId="772242251">
    <w:abstractNumId w:val="34"/>
  </w:num>
  <w:num w:numId="11" w16cid:durableId="376398392">
    <w:abstractNumId w:val="38"/>
  </w:num>
  <w:num w:numId="12" w16cid:durableId="1068843532">
    <w:abstractNumId w:val="11"/>
  </w:num>
  <w:num w:numId="13" w16cid:durableId="768625542">
    <w:abstractNumId w:val="28"/>
  </w:num>
  <w:num w:numId="14" w16cid:durableId="48847919">
    <w:abstractNumId w:val="44"/>
  </w:num>
  <w:num w:numId="15" w16cid:durableId="1382438762">
    <w:abstractNumId w:val="22"/>
  </w:num>
  <w:num w:numId="16" w16cid:durableId="628710169">
    <w:abstractNumId w:val="39"/>
  </w:num>
  <w:num w:numId="17" w16cid:durableId="1393887468">
    <w:abstractNumId w:val="15"/>
  </w:num>
  <w:num w:numId="18" w16cid:durableId="1709528254">
    <w:abstractNumId w:val="9"/>
  </w:num>
  <w:num w:numId="19" w16cid:durableId="734856208">
    <w:abstractNumId w:val="49"/>
  </w:num>
  <w:num w:numId="20" w16cid:durableId="990251667">
    <w:abstractNumId w:val="4"/>
  </w:num>
  <w:num w:numId="21" w16cid:durableId="242644496">
    <w:abstractNumId w:val="3"/>
  </w:num>
  <w:num w:numId="22" w16cid:durableId="1493175113">
    <w:abstractNumId w:val="46"/>
  </w:num>
  <w:num w:numId="23" w16cid:durableId="411900261">
    <w:abstractNumId w:val="29"/>
  </w:num>
  <w:num w:numId="24" w16cid:durableId="2026973890">
    <w:abstractNumId w:val="55"/>
  </w:num>
  <w:num w:numId="25" w16cid:durableId="841358165">
    <w:abstractNumId w:val="52"/>
  </w:num>
  <w:num w:numId="26" w16cid:durableId="774134602">
    <w:abstractNumId w:val="56"/>
  </w:num>
  <w:num w:numId="27" w16cid:durableId="569268345">
    <w:abstractNumId w:val="37"/>
  </w:num>
  <w:num w:numId="28" w16cid:durableId="555118729">
    <w:abstractNumId w:val="42"/>
  </w:num>
  <w:num w:numId="29" w16cid:durableId="642656926">
    <w:abstractNumId w:val="10"/>
  </w:num>
  <w:num w:numId="30" w16cid:durableId="733283530">
    <w:abstractNumId w:val="23"/>
  </w:num>
  <w:num w:numId="31" w16cid:durableId="991837731">
    <w:abstractNumId w:val="33"/>
  </w:num>
  <w:num w:numId="32" w16cid:durableId="780418336">
    <w:abstractNumId w:val="30"/>
  </w:num>
  <w:num w:numId="33" w16cid:durableId="657727824">
    <w:abstractNumId w:val="12"/>
  </w:num>
  <w:num w:numId="34" w16cid:durableId="927543428">
    <w:abstractNumId w:val="54"/>
  </w:num>
  <w:num w:numId="35" w16cid:durableId="1768427099">
    <w:abstractNumId w:val="50"/>
  </w:num>
  <w:num w:numId="36" w16cid:durableId="1641110863">
    <w:abstractNumId w:val="5"/>
  </w:num>
  <w:num w:numId="37" w16cid:durableId="864488927">
    <w:abstractNumId w:val="18"/>
  </w:num>
  <w:num w:numId="38" w16cid:durableId="718944149">
    <w:abstractNumId w:val="58"/>
  </w:num>
  <w:num w:numId="39" w16cid:durableId="1064598303">
    <w:abstractNumId w:val="40"/>
  </w:num>
  <w:num w:numId="40" w16cid:durableId="1679114363">
    <w:abstractNumId w:val="41"/>
  </w:num>
  <w:num w:numId="41" w16cid:durableId="1838032880">
    <w:abstractNumId w:val="14"/>
  </w:num>
  <w:num w:numId="42" w16cid:durableId="1589270408">
    <w:abstractNumId w:val="6"/>
  </w:num>
  <w:num w:numId="43" w16cid:durableId="709382581">
    <w:abstractNumId w:val="57"/>
  </w:num>
  <w:num w:numId="44" w16cid:durableId="1659382529">
    <w:abstractNumId w:val="26"/>
  </w:num>
  <w:num w:numId="45" w16cid:durableId="101927424">
    <w:abstractNumId w:val="25"/>
  </w:num>
  <w:num w:numId="46" w16cid:durableId="392779460">
    <w:abstractNumId w:val="36"/>
  </w:num>
  <w:num w:numId="47" w16cid:durableId="1567836122">
    <w:abstractNumId w:val="32"/>
  </w:num>
  <w:num w:numId="48" w16cid:durableId="923680935">
    <w:abstractNumId w:val="2"/>
  </w:num>
  <w:num w:numId="49" w16cid:durableId="1738085398">
    <w:abstractNumId w:val="7"/>
  </w:num>
  <w:num w:numId="50" w16cid:durableId="592936283">
    <w:abstractNumId w:val="0"/>
  </w:num>
  <w:num w:numId="51" w16cid:durableId="815878078">
    <w:abstractNumId w:val="16"/>
  </w:num>
  <w:num w:numId="52" w16cid:durableId="146941693">
    <w:abstractNumId w:val="31"/>
  </w:num>
  <w:num w:numId="53" w16cid:durableId="930315177">
    <w:abstractNumId w:val="47"/>
  </w:num>
  <w:num w:numId="54" w16cid:durableId="1649704394">
    <w:abstractNumId w:val="45"/>
  </w:num>
  <w:num w:numId="55" w16cid:durableId="1990092879">
    <w:abstractNumId w:val="20"/>
  </w:num>
  <w:num w:numId="56" w16cid:durableId="637877122">
    <w:abstractNumId w:val="35"/>
  </w:num>
  <w:num w:numId="57" w16cid:durableId="382943376">
    <w:abstractNumId w:val="17"/>
  </w:num>
  <w:num w:numId="58" w16cid:durableId="1250584518">
    <w:abstractNumId w:val="51"/>
  </w:num>
  <w:num w:numId="59" w16cid:durableId="1840805080">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0A8B"/>
    <w:rsid w:val="0000173D"/>
    <w:rsid w:val="00006E82"/>
    <w:rsid w:val="00007CA5"/>
    <w:rsid w:val="00011CA1"/>
    <w:rsid w:val="000129C0"/>
    <w:rsid w:val="0001304C"/>
    <w:rsid w:val="0001688C"/>
    <w:rsid w:val="0001796A"/>
    <w:rsid w:val="00020E43"/>
    <w:rsid w:val="00021F56"/>
    <w:rsid w:val="000234BF"/>
    <w:rsid w:val="00023727"/>
    <w:rsid w:val="00024705"/>
    <w:rsid w:val="000310CC"/>
    <w:rsid w:val="0003222D"/>
    <w:rsid w:val="000335E9"/>
    <w:rsid w:val="000349A6"/>
    <w:rsid w:val="00035051"/>
    <w:rsid w:val="00044BCF"/>
    <w:rsid w:val="000513BE"/>
    <w:rsid w:val="000600E5"/>
    <w:rsid w:val="00060E96"/>
    <w:rsid w:val="000619E6"/>
    <w:rsid w:val="00063664"/>
    <w:rsid w:val="0006474D"/>
    <w:rsid w:val="00064E2C"/>
    <w:rsid w:val="00067440"/>
    <w:rsid w:val="00067713"/>
    <w:rsid w:val="00067BD2"/>
    <w:rsid w:val="00080B78"/>
    <w:rsid w:val="0008441F"/>
    <w:rsid w:val="00090047"/>
    <w:rsid w:val="000A0081"/>
    <w:rsid w:val="000A0142"/>
    <w:rsid w:val="000A144D"/>
    <w:rsid w:val="000A200C"/>
    <w:rsid w:val="000A3FBD"/>
    <w:rsid w:val="000A4EB9"/>
    <w:rsid w:val="000B133A"/>
    <w:rsid w:val="000B3B4A"/>
    <w:rsid w:val="000C2234"/>
    <w:rsid w:val="000C69D9"/>
    <w:rsid w:val="000D028C"/>
    <w:rsid w:val="000D15A9"/>
    <w:rsid w:val="000D24DA"/>
    <w:rsid w:val="000D4F61"/>
    <w:rsid w:val="000D5052"/>
    <w:rsid w:val="000D539F"/>
    <w:rsid w:val="000E08B2"/>
    <w:rsid w:val="000E0C9F"/>
    <w:rsid w:val="000E23C0"/>
    <w:rsid w:val="000E3671"/>
    <w:rsid w:val="000E39BB"/>
    <w:rsid w:val="000F24BF"/>
    <w:rsid w:val="000F2873"/>
    <w:rsid w:val="000F33FB"/>
    <w:rsid w:val="000F6359"/>
    <w:rsid w:val="00101E8C"/>
    <w:rsid w:val="001020C4"/>
    <w:rsid w:val="00104E84"/>
    <w:rsid w:val="00104F4F"/>
    <w:rsid w:val="00105E94"/>
    <w:rsid w:val="001109DC"/>
    <w:rsid w:val="00110B2E"/>
    <w:rsid w:val="00114ACC"/>
    <w:rsid w:val="0011507C"/>
    <w:rsid w:val="001165C2"/>
    <w:rsid w:val="00117C23"/>
    <w:rsid w:val="00122F27"/>
    <w:rsid w:val="00125252"/>
    <w:rsid w:val="00125485"/>
    <w:rsid w:val="0012711D"/>
    <w:rsid w:val="00127C2A"/>
    <w:rsid w:val="00127F2E"/>
    <w:rsid w:val="00131274"/>
    <w:rsid w:val="00132C3A"/>
    <w:rsid w:val="001333AC"/>
    <w:rsid w:val="001357B6"/>
    <w:rsid w:val="00137876"/>
    <w:rsid w:val="001478BD"/>
    <w:rsid w:val="00150248"/>
    <w:rsid w:val="00150808"/>
    <w:rsid w:val="00150A1D"/>
    <w:rsid w:val="00150BB6"/>
    <w:rsid w:val="00156DA8"/>
    <w:rsid w:val="001652A7"/>
    <w:rsid w:val="00165C1C"/>
    <w:rsid w:val="00166001"/>
    <w:rsid w:val="00170996"/>
    <w:rsid w:val="00181BC6"/>
    <w:rsid w:val="00181D32"/>
    <w:rsid w:val="001829CA"/>
    <w:rsid w:val="001838EB"/>
    <w:rsid w:val="0018432A"/>
    <w:rsid w:val="00185107"/>
    <w:rsid w:val="00186EAC"/>
    <w:rsid w:val="00192B3F"/>
    <w:rsid w:val="0019370D"/>
    <w:rsid w:val="00194B66"/>
    <w:rsid w:val="001975A6"/>
    <w:rsid w:val="001A3362"/>
    <w:rsid w:val="001A4D65"/>
    <w:rsid w:val="001A54BE"/>
    <w:rsid w:val="001A642F"/>
    <w:rsid w:val="001A6E22"/>
    <w:rsid w:val="001B18FF"/>
    <w:rsid w:val="001B4E45"/>
    <w:rsid w:val="001B68C7"/>
    <w:rsid w:val="001B691F"/>
    <w:rsid w:val="001B6A4A"/>
    <w:rsid w:val="001B7437"/>
    <w:rsid w:val="001C2580"/>
    <w:rsid w:val="001C41E3"/>
    <w:rsid w:val="001C4B40"/>
    <w:rsid w:val="001C5B42"/>
    <w:rsid w:val="001C604B"/>
    <w:rsid w:val="001C7990"/>
    <w:rsid w:val="001C7BD6"/>
    <w:rsid w:val="001D262E"/>
    <w:rsid w:val="001D30C2"/>
    <w:rsid w:val="001D4008"/>
    <w:rsid w:val="001D4670"/>
    <w:rsid w:val="001D6532"/>
    <w:rsid w:val="001D678F"/>
    <w:rsid w:val="001D6BBF"/>
    <w:rsid w:val="001D7465"/>
    <w:rsid w:val="001E069C"/>
    <w:rsid w:val="001E1C29"/>
    <w:rsid w:val="001E3224"/>
    <w:rsid w:val="001E4C84"/>
    <w:rsid w:val="001E6522"/>
    <w:rsid w:val="001F03C4"/>
    <w:rsid w:val="001F0D69"/>
    <w:rsid w:val="001F2368"/>
    <w:rsid w:val="001F2F1A"/>
    <w:rsid w:val="001F5547"/>
    <w:rsid w:val="001F591B"/>
    <w:rsid w:val="0020123D"/>
    <w:rsid w:val="0020467D"/>
    <w:rsid w:val="00205622"/>
    <w:rsid w:val="00210417"/>
    <w:rsid w:val="002144C1"/>
    <w:rsid w:val="00214A2B"/>
    <w:rsid w:val="00215975"/>
    <w:rsid w:val="00215EA9"/>
    <w:rsid w:val="00216B0A"/>
    <w:rsid w:val="002172D9"/>
    <w:rsid w:val="00217911"/>
    <w:rsid w:val="0022209E"/>
    <w:rsid w:val="00222254"/>
    <w:rsid w:val="0022713C"/>
    <w:rsid w:val="00232394"/>
    <w:rsid w:val="002347E9"/>
    <w:rsid w:val="0023519D"/>
    <w:rsid w:val="00237FA2"/>
    <w:rsid w:val="00243A7F"/>
    <w:rsid w:val="00243B07"/>
    <w:rsid w:val="00244A90"/>
    <w:rsid w:val="00245324"/>
    <w:rsid w:val="002517EE"/>
    <w:rsid w:val="0025258B"/>
    <w:rsid w:val="00253922"/>
    <w:rsid w:val="00253AEF"/>
    <w:rsid w:val="00255F9B"/>
    <w:rsid w:val="00257CBB"/>
    <w:rsid w:val="00260D76"/>
    <w:rsid w:val="0026154C"/>
    <w:rsid w:val="00262C6E"/>
    <w:rsid w:val="002668B2"/>
    <w:rsid w:val="002700C6"/>
    <w:rsid w:val="00271284"/>
    <w:rsid w:val="002729B2"/>
    <w:rsid w:val="00275D8D"/>
    <w:rsid w:val="00276228"/>
    <w:rsid w:val="00282515"/>
    <w:rsid w:val="0028527F"/>
    <w:rsid w:val="00286130"/>
    <w:rsid w:val="00290371"/>
    <w:rsid w:val="00292F6C"/>
    <w:rsid w:val="00297093"/>
    <w:rsid w:val="002A224F"/>
    <w:rsid w:val="002A5C5E"/>
    <w:rsid w:val="002A5D13"/>
    <w:rsid w:val="002A63F1"/>
    <w:rsid w:val="002B145A"/>
    <w:rsid w:val="002B4C8B"/>
    <w:rsid w:val="002B6057"/>
    <w:rsid w:val="002B780C"/>
    <w:rsid w:val="002C0291"/>
    <w:rsid w:val="002C03C6"/>
    <w:rsid w:val="002C1F1D"/>
    <w:rsid w:val="002C5256"/>
    <w:rsid w:val="002C5EF9"/>
    <w:rsid w:val="002C792B"/>
    <w:rsid w:val="002D08FE"/>
    <w:rsid w:val="002D0E32"/>
    <w:rsid w:val="002D2322"/>
    <w:rsid w:val="002D3796"/>
    <w:rsid w:val="002D39FF"/>
    <w:rsid w:val="002D7441"/>
    <w:rsid w:val="002E2393"/>
    <w:rsid w:val="002E2E64"/>
    <w:rsid w:val="002E346D"/>
    <w:rsid w:val="002E372A"/>
    <w:rsid w:val="002E7CA4"/>
    <w:rsid w:val="002F27BE"/>
    <w:rsid w:val="002F2CF7"/>
    <w:rsid w:val="002F45FD"/>
    <w:rsid w:val="002F5C38"/>
    <w:rsid w:val="002F6C6D"/>
    <w:rsid w:val="002F7E34"/>
    <w:rsid w:val="00305204"/>
    <w:rsid w:val="00311E93"/>
    <w:rsid w:val="00313116"/>
    <w:rsid w:val="00314E31"/>
    <w:rsid w:val="00323972"/>
    <w:rsid w:val="00323D9C"/>
    <w:rsid w:val="00327041"/>
    <w:rsid w:val="003275C2"/>
    <w:rsid w:val="0033063A"/>
    <w:rsid w:val="00332499"/>
    <w:rsid w:val="003326AF"/>
    <w:rsid w:val="003328F3"/>
    <w:rsid w:val="0033438E"/>
    <w:rsid w:val="00335329"/>
    <w:rsid w:val="00335C8C"/>
    <w:rsid w:val="003366ED"/>
    <w:rsid w:val="003413A9"/>
    <w:rsid w:val="0034407A"/>
    <w:rsid w:val="00346343"/>
    <w:rsid w:val="0035214A"/>
    <w:rsid w:val="00356BC4"/>
    <w:rsid w:val="00356F81"/>
    <w:rsid w:val="003618D9"/>
    <w:rsid w:val="00364200"/>
    <w:rsid w:val="00364C62"/>
    <w:rsid w:val="003662F9"/>
    <w:rsid w:val="00366C5B"/>
    <w:rsid w:val="00367627"/>
    <w:rsid w:val="00367AA2"/>
    <w:rsid w:val="00370273"/>
    <w:rsid w:val="00371144"/>
    <w:rsid w:val="00373232"/>
    <w:rsid w:val="00374EB5"/>
    <w:rsid w:val="00375306"/>
    <w:rsid w:val="00376751"/>
    <w:rsid w:val="00382394"/>
    <w:rsid w:val="00382711"/>
    <w:rsid w:val="00384843"/>
    <w:rsid w:val="00384FD1"/>
    <w:rsid w:val="00391103"/>
    <w:rsid w:val="003945B4"/>
    <w:rsid w:val="00396FFC"/>
    <w:rsid w:val="003A2C35"/>
    <w:rsid w:val="003A348D"/>
    <w:rsid w:val="003A42EC"/>
    <w:rsid w:val="003A7EC2"/>
    <w:rsid w:val="003B0B67"/>
    <w:rsid w:val="003B2DE5"/>
    <w:rsid w:val="003B3181"/>
    <w:rsid w:val="003B3CCF"/>
    <w:rsid w:val="003B4F17"/>
    <w:rsid w:val="003B4F38"/>
    <w:rsid w:val="003B7556"/>
    <w:rsid w:val="003C53A8"/>
    <w:rsid w:val="003C555C"/>
    <w:rsid w:val="003D0249"/>
    <w:rsid w:val="003D3377"/>
    <w:rsid w:val="003D39D4"/>
    <w:rsid w:val="003D49D6"/>
    <w:rsid w:val="003D7DDA"/>
    <w:rsid w:val="003E2AB8"/>
    <w:rsid w:val="003E3089"/>
    <w:rsid w:val="003E490B"/>
    <w:rsid w:val="003E5C5D"/>
    <w:rsid w:val="003E6814"/>
    <w:rsid w:val="003F0F79"/>
    <w:rsid w:val="003F219A"/>
    <w:rsid w:val="003F28CE"/>
    <w:rsid w:val="003F301E"/>
    <w:rsid w:val="003F43E5"/>
    <w:rsid w:val="003F63F9"/>
    <w:rsid w:val="003F7B16"/>
    <w:rsid w:val="004010A1"/>
    <w:rsid w:val="0040425D"/>
    <w:rsid w:val="0041012D"/>
    <w:rsid w:val="004118AA"/>
    <w:rsid w:val="00413BB6"/>
    <w:rsid w:val="00414D75"/>
    <w:rsid w:val="0041508E"/>
    <w:rsid w:val="00415D60"/>
    <w:rsid w:val="0041629E"/>
    <w:rsid w:val="004214F3"/>
    <w:rsid w:val="004240D7"/>
    <w:rsid w:val="00430464"/>
    <w:rsid w:val="00433C3C"/>
    <w:rsid w:val="0043759F"/>
    <w:rsid w:val="00444786"/>
    <w:rsid w:val="00453D49"/>
    <w:rsid w:val="004575AF"/>
    <w:rsid w:val="004611C5"/>
    <w:rsid w:val="00461F8F"/>
    <w:rsid w:val="00463282"/>
    <w:rsid w:val="00463441"/>
    <w:rsid w:val="00463F64"/>
    <w:rsid w:val="00464031"/>
    <w:rsid w:val="00465A2E"/>
    <w:rsid w:val="0046723F"/>
    <w:rsid w:val="004676AE"/>
    <w:rsid w:val="0047256F"/>
    <w:rsid w:val="00473094"/>
    <w:rsid w:val="00474016"/>
    <w:rsid w:val="00475A66"/>
    <w:rsid w:val="00481142"/>
    <w:rsid w:val="00482A53"/>
    <w:rsid w:val="004837D3"/>
    <w:rsid w:val="00486D9A"/>
    <w:rsid w:val="0049076F"/>
    <w:rsid w:val="0049146D"/>
    <w:rsid w:val="00491777"/>
    <w:rsid w:val="00493138"/>
    <w:rsid w:val="00495BFD"/>
    <w:rsid w:val="004A0ADB"/>
    <w:rsid w:val="004A4348"/>
    <w:rsid w:val="004B2C44"/>
    <w:rsid w:val="004B57EF"/>
    <w:rsid w:val="004B589E"/>
    <w:rsid w:val="004B7CE7"/>
    <w:rsid w:val="004C056D"/>
    <w:rsid w:val="004C1DD7"/>
    <w:rsid w:val="004C1FE7"/>
    <w:rsid w:val="004C2FDE"/>
    <w:rsid w:val="004C7749"/>
    <w:rsid w:val="004C7ABA"/>
    <w:rsid w:val="004D19FE"/>
    <w:rsid w:val="004D1ED3"/>
    <w:rsid w:val="004D4F29"/>
    <w:rsid w:val="004E0AA7"/>
    <w:rsid w:val="004E16A0"/>
    <w:rsid w:val="004E315F"/>
    <w:rsid w:val="004E3317"/>
    <w:rsid w:val="004E400C"/>
    <w:rsid w:val="004E48F7"/>
    <w:rsid w:val="004F3A5D"/>
    <w:rsid w:val="004F50A1"/>
    <w:rsid w:val="004F7541"/>
    <w:rsid w:val="00501E8D"/>
    <w:rsid w:val="00502624"/>
    <w:rsid w:val="00503118"/>
    <w:rsid w:val="00503738"/>
    <w:rsid w:val="00503AE7"/>
    <w:rsid w:val="00505A11"/>
    <w:rsid w:val="00505E3B"/>
    <w:rsid w:val="00506B49"/>
    <w:rsid w:val="00507E58"/>
    <w:rsid w:val="00507F8A"/>
    <w:rsid w:val="0051024D"/>
    <w:rsid w:val="0051267F"/>
    <w:rsid w:val="005140CA"/>
    <w:rsid w:val="00514F01"/>
    <w:rsid w:val="005164C1"/>
    <w:rsid w:val="00517FF5"/>
    <w:rsid w:val="00523109"/>
    <w:rsid w:val="0053444D"/>
    <w:rsid w:val="00534E0F"/>
    <w:rsid w:val="005352B6"/>
    <w:rsid w:val="0053790E"/>
    <w:rsid w:val="00542D35"/>
    <w:rsid w:val="0054475B"/>
    <w:rsid w:val="00544BE7"/>
    <w:rsid w:val="005461C3"/>
    <w:rsid w:val="00547B08"/>
    <w:rsid w:val="005511D8"/>
    <w:rsid w:val="00551CB3"/>
    <w:rsid w:val="005567C6"/>
    <w:rsid w:val="0056119A"/>
    <w:rsid w:val="00561B0D"/>
    <w:rsid w:val="00562AB3"/>
    <w:rsid w:val="00565822"/>
    <w:rsid w:val="00566B0A"/>
    <w:rsid w:val="00572EC5"/>
    <w:rsid w:val="0057516A"/>
    <w:rsid w:val="00580092"/>
    <w:rsid w:val="00580874"/>
    <w:rsid w:val="005813EF"/>
    <w:rsid w:val="00585536"/>
    <w:rsid w:val="00585EA2"/>
    <w:rsid w:val="00586043"/>
    <w:rsid w:val="00586B8C"/>
    <w:rsid w:val="0058768B"/>
    <w:rsid w:val="0059366B"/>
    <w:rsid w:val="005947D9"/>
    <w:rsid w:val="00595D4E"/>
    <w:rsid w:val="005974CA"/>
    <w:rsid w:val="005A05C5"/>
    <w:rsid w:val="005A4D7E"/>
    <w:rsid w:val="005A5441"/>
    <w:rsid w:val="005A6F8D"/>
    <w:rsid w:val="005B0D9A"/>
    <w:rsid w:val="005B136D"/>
    <w:rsid w:val="005B278A"/>
    <w:rsid w:val="005B427F"/>
    <w:rsid w:val="005B5706"/>
    <w:rsid w:val="005B6467"/>
    <w:rsid w:val="005B69D3"/>
    <w:rsid w:val="005B7F25"/>
    <w:rsid w:val="005C1495"/>
    <w:rsid w:val="005C398A"/>
    <w:rsid w:val="005C3ADD"/>
    <w:rsid w:val="005C3EB8"/>
    <w:rsid w:val="005C4231"/>
    <w:rsid w:val="005C5C03"/>
    <w:rsid w:val="005C64E0"/>
    <w:rsid w:val="005D1547"/>
    <w:rsid w:val="005D1C7C"/>
    <w:rsid w:val="005D2B29"/>
    <w:rsid w:val="005D47D3"/>
    <w:rsid w:val="005D4E27"/>
    <w:rsid w:val="005D67D4"/>
    <w:rsid w:val="005D7209"/>
    <w:rsid w:val="005D7BB6"/>
    <w:rsid w:val="005E1476"/>
    <w:rsid w:val="005E2240"/>
    <w:rsid w:val="005E323E"/>
    <w:rsid w:val="005E3F25"/>
    <w:rsid w:val="005E41D4"/>
    <w:rsid w:val="005E56D7"/>
    <w:rsid w:val="005E7994"/>
    <w:rsid w:val="005F13AB"/>
    <w:rsid w:val="005F3787"/>
    <w:rsid w:val="005F3842"/>
    <w:rsid w:val="005F3A92"/>
    <w:rsid w:val="006001AB"/>
    <w:rsid w:val="00600ECD"/>
    <w:rsid w:val="00603343"/>
    <w:rsid w:val="00603EF8"/>
    <w:rsid w:val="00606351"/>
    <w:rsid w:val="006076CE"/>
    <w:rsid w:val="00607FC5"/>
    <w:rsid w:val="00611B8E"/>
    <w:rsid w:val="006132A4"/>
    <w:rsid w:val="006162A4"/>
    <w:rsid w:val="006203BE"/>
    <w:rsid w:val="00624889"/>
    <w:rsid w:val="00626283"/>
    <w:rsid w:val="006270CA"/>
    <w:rsid w:val="00630EB0"/>
    <w:rsid w:val="00631E5C"/>
    <w:rsid w:val="00635F75"/>
    <w:rsid w:val="0063BDEA"/>
    <w:rsid w:val="0064119C"/>
    <w:rsid w:val="0064225A"/>
    <w:rsid w:val="006447F2"/>
    <w:rsid w:val="00644A3A"/>
    <w:rsid w:val="006463D6"/>
    <w:rsid w:val="00646DD1"/>
    <w:rsid w:val="00652F5C"/>
    <w:rsid w:val="0065554D"/>
    <w:rsid w:val="0066236F"/>
    <w:rsid w:val="00663DD6"/>
    <w:rsid w:val="00664064"/>
    <w:rsid w:val="006662C4"/>
    <w:rsid w:val="0066793B"/>
    <w:rsid w:val="00672590"/>
    <w:rsid w:val="00672875"/>
    <w:rsid w:val="00672A2D"/>
    <w:rsid w:val="006731D5"/>
    <w:rsid w:val="00673E40"/>
    <w:rsid w:val="00675E06"/>
    <w:rsid w:val="00682284"/>
    <w:rsid w:val="00683A8F"/>
    <w:rsid w:val="00683D81"/>
    <w:rsid w:val="00687247"/>
    <w:rsid w:val="006912D0"/>
    <w:rsid w:val="00691845"/>
    <w:rsid w:val="00693A9D"/>
    <w:rsid w:val="00693FD0"/>
    <w:rsid w:val="00694ECB"/>
    <w:rsid w:val="006959D8"/>
    <w:rsid w:val="00696D0D"/>
    <w:rsid w:val="006A6330"/>
    <w:rsid w:val="006A7FD6"/>
    <w:rsid w:val="006B04A5"/>
    <w:rsid w:val="006B36C1"/>
    <w:rsid w:val="006B40D2"/>
    <w:rsid w:val="006B5351"/>
    <w:rsid w:val="006B78B2"/>
    <w:rsid w:val="006C063C"/>
    <w:rsid w:val="006C114F"/>
    <w:rsid w:val="006C32E4"/>
    <w:rsid w:val="006C4AE6"/>
    <w:rsid w:val="006C7153"/>
    <w:rsid w:val="006D29C3"/>
    <w:rsid w:val="006D32DC"/>
    <w:rsid w:val="006D3333"/>
    <w:rsid w:val="006D3F37"/>
    <w:rsid w:val="006D75E3"/>
    <w:rsid w:val="006E034D"/>
    <w:rsid w:val="006E18B4"/>
    <w:rsid w:val="006E1B43"/>
    <w:rsid w:val="006E26AD"/>
    <w:rsid w:val="006E2760"/>
    <w:rsid w:val="006E2FA5"/>
    <w:rsid w:val="006E6998"/>
    <w:rsid w:val="006F0EB2"/>
    <w:rsid w:val="006F1B25"/>
    <w:rsid w:val="006F5B98"/>
    <w:rsid w:val="006F6545"/>
    <w:rsid w:val="006F69A0"/>
    <w:rsid w:val="006F7EB3"/>
    <w:rsid w:val="00700DB2"/>
    <w:rsid w:val="00701AA2"/>
    <w:rsid w:val="00702841"/>
    <w:rsid w:val="007065F3"/>
    <w:rsid w:val="00706617"/>
    <w:rsid w:val="00706776"/>
    <w:rsid w:val="00706CAB"/>
    <w:rsid w:val="00710078"/>
    <w:rsid w:val="00710502"/>
    <w:rsid w:val="007118ED"/>
    <w:rsid w:val="007144A0"/>
    <w:rsid w:val="00715DE5"/>
    <w:rsid w:val="007201A5"/>
    <w:rsid w:val="00723D73"/>
    <w:rsid w:val="00723E1E"/>
    <w:rsid w:val="00724EAF"/>
    <w:rsid w:val="00726A5F"/>
    <w:rsid w:val="00727AFD"/>
    <w:rsid w:val="007304A0"/>
    <w:rsid w:val="00731EA3"/>
    <w:rsid w:val="00732751"/>
    <w:rsid w:val="00736AD1"/>
    <w:rsid w:val="00737A20"/>
    <w:rsid w:val="00742C38"/>
    <w:rsid w:val="00744A61"/>
    <w:rsid w:val="007454A2"/>
    <w:rsid w:val="00746B7F"/>
    <w:rsid w:val="00754B46"/>
    <w:rsid w:val="00757209"/>
    <w:rsid w:val="007577C4"/>
    <w:rsid w:val="00757EC8"/>
    <w:rsid w:val="00763FE8"/>
    <w:rsid w:val="007653D6"/>
    <w:rsid w:val="00765891"/>
    <w:rsid w:val="007664C2"/>
    <w:rsid w:val="00775BCC"/>
    <w:rsid w:val="0078115D"/>
    <w:rsid w:val="00783935"/>
    <w:rsid w:val="00790049"/>
    <w:rsid w:val="007923E9"/>
    <w:rsid w:val="0079547A"/>
    <w:rsid w:val="007A38DB"/>
    <w:rsid w:val="007B295B"/>
    <w:rsid w:val="007B382C"/>
    <w:rsid w:val="007B520A"/>
    <w:rsid w:val="007C088C"/>
    <w:rsid w:val="007C19AA"/>
    <w:rsid w:val="007C3F38"/>
    <w:rsid w:val="007C49B3"/>
    <w:rsid w:val="007C5198"/>
    <w:rsid w:val="007D1D5C"/>
    <w:rsid w:val="007D240B"/>
    <w:rsid w:val="007D3091"/>
    <w:rsid w:val="007D3F53"/>
    <w:rsid w:val="007D6BA0"/>
    <w:rsid w:val="007E0DDD"/>
    <w:rsid w:val="007E1925"/>
    <w:rsid w:val="007E37D9"/>
    <w:rsid w:val="007E5ED4"/>
    <w:rsid w:val="007E781B"/>
    <w:rsid w:val="007E7C98"/>
    <w:rsid w:val="007F1AB0"/>
    <w:rsid w:val="007F287E"/>
    <w:rsid w:val="007F4276"/>
    <w:rsid w:val="007F466E"/>
    <w:rsid w:val="00800CFB"/>
    <w:rsid w:val="00801A86"/>
    <w:rsid w:val="008026A4"/>
    <w:rsid w:val="00803E66"/>
    <w:rsid w:val="00803F78"/>
    <w:rsid w:val="00805B22"/>
    <w:rsid w:val="00805BB7"/>
    <w:rsid w:val="00807426"/>
    <w:rsid w:val="0081395F"/>
    <w:rsid w:val="00813A1E"/>
    <w:rsid w:val="0081453D"/>
    <w:rsid w:val="00815673"/>
    <w:rsid w:val="00816619"/>
    <w:rsid w:val="00817DB6"/>
    <w:rsid w:val="008204CF"/>
    <w:rsid w:val="00820F34"/>
    <w:rsid w:val="008268BD"/>
    <w:rsid w:val="00827E9B"/>
    <w:rsid w:val="00836F0C"/>
    <w:rsid w:val="00837C1A"/>
    <w:rsid w:val="008426A5"/>
    <w:rsid w:val="00843C00"/>
    <w:rsid w:val="00843D25"/>
    <w:rsid w:val="00844CAA"/>
    <w:rsid w:val="0084550A"/>
    <w:rsid w:val="00846372"/>
    <w:rsid w:val="00847B33"/>
    <w:rsid w:val="00850475"/>
    <w:rsid w:val="00852500"/>
    <w:rsid w:val="008530D5"/>
    <w:rsid w:val="00854421"/>
    <w:rsid w:val="00857C60"/>
    <w:rsid w:val="00861DB6"/>
    <w:rsid w:val="008629C1"/>
    <w:rsid w:val="00862B40"/>
    <w:rsid w:val="008634E4"/>
    <w:rsid w:val="00863F64"/>
    <w:rsid w:val="0086518E"/>
    <w:rsid w:val="00865A55"/>
    <w:rsid w:val="0086666F"/>
    <w:rsid w:val="00870D48"/>
    <w:rsid w:val="00871BF8"/>
    <w:rsid w:val="008723B5"/>
    <w:rsid w:val="00872FEA"/>
    <w:rsid w:val="0087644B"/>
    <w:rsid w:val="00876D27"/>
    <w:rsid w:val="00882436"/>
    <w:rsid w:val="00883698"/>
    <w:rsid w:val="00885843"/>
    <w:rsid w:val="00885E74"/>
    <w:rsid w:val="0089023B"/>
    <w:rsid w:val="008940E8"/>
    <w:rsid w:val="0089650C"/>
    <w:rsid w:val="008968D1"/>
    <w:rsid w:val="008A002C"/>
    <w:rsid w:val="008A0B9D"/>
    <w:rsid w:val="008A1D61"/>
    <w:rsid w:val="008A2BA4"/>
    <w:rsid w:val="008A320F"/>
    <w:rsid w:val="008A3555"/>
    <w:rsid w:val="008A3A92"/>
    <w:rsid w:val="008A46F2"/>
    <w:rsid w:val="008A6E61"/>
    <w:rsid w:val="008A73B7"/>
    <w:rsid w:val="008A77E1"/>
    <w:rsid w:val="008B07CF"/>
    <w:rsid w:val="008B25AA"/>
    <w:rsid w:val="008B582F"/>
    <w:rsid w:val="008C07BF"/>
    <w:rsid w:val="008C3B7A"/>
    <w:rsid w:val="008C4287"/>
    <w:rsid w:val="008C663E"/>
    <w:rsid w:val="008C6E39"/>
    <w:rsid w:val="008C7918"/>
    <w:rsid w:val="008D01FE"/>
    <w:rsid w:val="008D18E0"/>
    <w:rsid w:val="008D1F46"/>
    <w:rsid w:val="008D329B"/>
    <w:rsid w:val="008D534A"/>
    <w:rsid w:val="008D67C8"/>
    <w:rsid w:val="008E0124"/>
    <w:rsid w:val="008E0694"/>
    <w:rsid w:val="008E2D9D"/>
    <w:rsid w:val="008E476A"/>
    <w:rsid w:val="008E5030"/>
    <w:rsid w:val="008E5200"/>
    <w:rsid w:val="008F27E5"/>
    <w:rsid w:val="008F6641"/>
    <w:rsid w:val="009020D0"/>
    <w:rsid w:val="009065D2"/>
    <w:rsid w:val="00907F43"/>
    <w:rsid w:val="00912F4F"/>
    <w:rsid w:val="00921D2D"/>
    <w:rsid w:val="00923766"/>
    <w:rsid w:val="00924AFC"/>
    <w:rsid w:val="00924FDC"/>
    <w:rsid w:val="00930CD8"/>
    <w:rsid w:val="00932A63"/>
    <w:rsid w:val="00933016"/>
    <w:rsid w:val="0093499B"/>
    <w:rsid w:val="0094157A"/>
    <w:rsid w:val="0094492E"/>
    <w:rsid w:val="00944B51"/>
    <w:rsid w:val="00944D87"/>
    <w:rsid w:val="00946736"/>
    <w:rsid w:val="00952599"/>
    <w:rsid w:val="009533D9"/>
    <w:rsid w:val="0095445D"/>
    <w:rsid w:val="00960000"/>
    <w:rsid w:val="009618C2"/>
    <w:rsid w:val="009645FA"/>
    <w:rsid w:val="0096697D"/>
    <w:rsid w:val="00970FB0"/>
    <w:rsid w:val="00971863"/>
    <w:rsid w:val="009719DE"/>
    <w:rsid w:val="009761A3"/>
    <w:rsid w:val="009764EB"/>
    <w:rsid w:val="00986CC5"/>
    <w:rsid w:val="009879A5"/>
    <w:rsid w:val="00987FCE"/>
    <w:rsid w:val="00995A9A"/>
    <w:rsid w:val="009A3371"/>
    <w:rsid w:val="009A6F76"/>
    <w:rsid w:val="009A798B"/>
    <w:rsid w:val="009B036F"/>
    <w:rsid w:val="009B1D78"/>
    <w:rsid w:val="009B2513"/>
    <w:rsid w:val="009B4CF6"/>
    <w:rsid w:val="009B5790"/>
    <w:rsid w:val="009B5CB4"/>
    <w:rsid w:val="009B6D0A"/>
    <w:rsid w:val="009B76DF"/>
    <w:rsid w:val="009B7B04"/>
    <w:rsid w:val="009C0BE9"/>
    <w:rsid w:val="009C170E"/>
    <w:rsid w:val="009C6046"/>
    <w:rsid w:val="009C61EC"/>
    <w:rsid w:val="009D0CE5"/>
    <w:rsid w:val="009D0E78"/>
    <w:rsid w:val="009D39CC"/>
    <w:rsid w:val="009D4660"/>
    <w:rsid w:val="009E2263"/>
    <w:rsid w:val="009E555D"/>
    <w:rsid w:val="009F1985"/>
    <w:rsid w:val="009F20C6"/>
    <w:rsid w:val="009F2FC9"/>
    <w:rsid w:val="009F4384"/>
    <w:rsid w:val="009F440B"/>
    <w:rsid w:val="009F62DE"/>
    <w:rsid w:val="009F7095"/>
    <w:rsid w:val="009F7A05"/>
    <w:rsid w:val="00A011E0"/>
    <w:rsid w:val="00A0170C"/>
    <w:rsid w:val="00A02BC3"/>
    <w:rsid w:val="00A03056"/>
    <w:rsid w:val="00A07395"/>
    <w:rsid w:val="00A074A9"/>
    <w:rsid w:val="00A07990"/>
    <w:rsid w:val="00A116B2"/>
    <w:rsid w:val="00A11B02"/>
    <w:rsid w:val="00A11C84"/>
    <w:rsid w:val="00A13653"/>
    <w:rsid w:val="00A15ECE"/>
    <w:rsid w:val="00A21BC0"/>
    <w:rsid w:val="00A23773"/>
    <w:rsid w:val="00A26B9E"/>
    <w:rsid w:val="00A2705D"/>
    <w:rsid w:val="00A3640D"/>
    <w:rsid w:val="00A3650D"/>
    <w:rsid w:val="00A367D2"/>
    <w:rsid w:val="00A369C1"/>
    <w:rsid w:val="00A419A0"/>
    <w:rsid w:val="00A41C9A"/>
    <w:rsid w:val="00A42128"/>
    <w:rsid w:val="00A42268"/>
    <w:rsid w:val="00A42FB2"/>
    <w:rsid w:val="00A445C2"/>
    <w:rsid w:val="00A44C54"/>
    <w:rsid w:val="00A519F8"/>
    <w:rsid w:val="00A52B28"/>
    <w:rsid w:val="00A52DC0"/>
    <w:rsid w:val="00A549F7"/>
    <w:rsid w:val="00A55D84"/>
    <w:rsid w:val="00A60D88"/>
    <w:rsid w:val="00A62155"/>
    <w:rsid w:val="00A650FD"/>
    <w:rsid w:val="00A671B4"/>
    <w:rsid w:val="00A70448"/>
    <w:rsid w:val="00A712C1"/>
    <w:rsid w:val="00A71FE5"/>
    <w:rsid w:val="00A76CE1"/>
    <w:rsid w:val="00A80489"/>
    <w:rsid w:val="00A80EE4"/>
    <w:rsid w:val="00A859BB"/>
    <w:rsid w:val="00A93264"/>
    <w:rsid w:val="00A93465"/>
    <w:rsid w:val="00A94950"/>
    <w:rsid w:val="00A953EF"/>
    <w:rsid w:val="00A96601"/>
    <w:rsid w:val="00AA10FA"/>
    <w:rsid w:val="00AA4FD2"/>
    <w:rsid w:val="00AB06F3"/>
    <w:rsid w:val="00AB331C"/>
    <w:rsid w:val="00AB4F27"/>
    <w:rsid w:val="00AC076C"/>
    <w:rsid w:val="00AC3CF9"/>
    <w:rsid w:val="00AC571F"/>
    <w:rsid w:val="00AD17BC"/>
    <w:rsid w:val="00AD1897"/>
    <w:rsid w:val="00AE1494"/>
    <w:rsid w:val="00AE3A48"/>
    <w:rsid w:val="00AE4361"/>
    <w:rsid w:val="00AE4B64"/>
    <w:rsid w:val="00AE5F46"/>
    <w:rsid w:val="00AE604D"/>
    <w:rsid w:val="00AE7E84"/>
    <w:rsid w:val="00AED820"/>
    <w:rsid w:val="00AF0347"/>
    <w:rsid w:val="00AF44B2"/>
    <w:rsid w:val="00AF491F"/>
    <w:rsid w:val="00AF70C4"/>
    <w:rsid w:val="00B0053C"/>
    <w:rsid w:val="00B02E38"/>
    <w:rsid w:val="00B042F6"/>
    <w:rsid w:val="00B06310"/>
    <w:rsid w:val="00B134BD"/>
    <w:rsid w:val="00B1356A"/>
    <w:rsid w:val="00B13DBF"/>
    <w:rsid w:val="00B167C8"/>
    <w:rsid w:val="00B21037"/>
    <w:rsid w:val="00B21A2F"/>
    <w:rsid w:val="00B233D7"/>
    <w:rsid w:val="00B24D43"/>
    <w:rsid w:val="00B25866"/>
    <w:rsid w:val="00B25EF2"/>
    <w:rsid w:val="00B27696"/>
    <w:rsid w:val="00B27CAA"/>
    <w:rsid w:val="00B30ED6"/>
    <w:rsid w:val="00B3480E"/>
    <w:rsid w:val="00B34C84"/>
    <w:rsid w:val="00B35ECA"/>
    <w:rsid w:val="00B362B6"/>
    <w:rsid w:val="00B37EE9"/>
    <w:rsid w:val="00B40D2D"/>
    <w:rsid w:val="00B4545A"/>
    <w:rsid w:val="00B45C1B"/>
    <w:rsid w:val="00B45C40"/>
    <w:rsid w:val="00B46001"/>
    <w:rsid w:val="00B50BDE"/>
    <w:rsid w:val="00B5477C"/>
    <w:rsid w:val="00B56F37"/>
    <w:rsid w:val="00B57292"/>
    <w:rsid w:val="00B62A03"/>
    <w:rsid w:val="00B65F32"/>
    <w:rsid w:val="00B676E7"/>
    <w:rsid w:val="00B70383"/>
    <w:rsid w:val="00B7042F"/>
    <w:rsid w:val="00B74AF3"/>
    <w:rsid w:val="00B74B60"/>
    <w:rsid w:val="00B80A82"/>
    <w:rsid w:val="00B80E4C"/>
    <w:rsid w:val="00B84669"/>
    <w:rsid w:val="00B86A18"/>
    <w:rsid w:val="00B87D5D"/>
    <w:rsid w:val="00B90A27"/>
    <w:rsid w:val="00B94248"/>
    <w:rsid w:val="00B94714"/>
    <w:rsid w:val="00B96B3C"/>
    <w:rsid w:val="00BA1188"/>
    <w:rsid w:val="00BA15DD"/>
    <w:rsid w:val="00BA54E5"/>
    <w:rsid w:val="00BA5DD9"/>
    <w:rsid w:val="00BA6311"/>
    <w:rsid w:val="00BB1159"/>
    <w:rsid w:val="00BB179C"/>
    <w:rsid w:val="00BB3A2D"/>
    <w:rsid w:val="00BB69F7"/>
    <w:rsid w:val="00BC17A9"/>
    <w:rsid w:val="00BC3982"/>
    <w:rsid w:val="00BC3D90"/>
    <w:rsid w:val="00BC52F2"/>
    <w:rsid w:val="00BC70A8"/>
    <w:rsid w:val="00BD0387"/>
    <w:rsid w:val="00BD320A"/>
    <w:rsid w:val="00BD490B"/>
    <w:rsid w:val="00BD6E99"/>
    <w:rsid w:val="00BE006D"/>
    <w:rsid w:val="00BE291F"/>
    <w:rsid w:val="00BE2E54"/>
    <w:rsid w:val="00BE6DEE"/>
    <w:rsid w:val="00BF3C6C"/>
    <w:rsid w:val="00BF5991"/>
    <w:rsid w:val="00BF70BB"/>
    <w:rsid w:val="00BF752E"/>
    <w:rsid w:val="00C0067E"/>
    <w:rsid w:val="00C056D6"/>
    <w:rsid w:val="00C1022E"/>
    <w:rsid w:val="00C1045F"/>
    <w:rsid w:val="00C12E9D"/>
    <w:rsid w:val="00C14CFF"/>
    <w:rsid w:val="00C16EB3"/>
    <w:rsid w:val="00C17110"/>
    <w:rsid w:val="00C171C0"/>
    <w:rsid w:val="00C241B3"/>
    <w:rsid w:val="00C25278"/>
    <w:rsid w:val="00C26C2E"/>
    <w:rsid w:val="00C2731F"/>
    <w:rsid w:val="00C27AB6"/>
    <w:rsid w:val="00C27E26"/>
    <w:rsid w:val="00C307B8"/>
    <w:rsid w:val="00C347BC"/>
    <w:rsid w:val="00C347D6"/>
    <w:rsid w:val="00C37189"/>
    <w:rsid w:val="00C3729F"/>
    <w:rsid w:val="00C424F2"/>
    <w:rsid w:val="00C47644"/>
    <w:rsid w:val="00C47FE9"/>
    <w:rsid w:val="00C50433"/>
    <w:rsid w:val="00C5392F"/>
    <w:rsid w:val="00C5503B"/>
    <w:rsid w:val="00C56A0C"/>
    <w:rsid w:val="00C56DE2"/>
    <w:rsid w:val="00C6248E"/>
    <w:rsid w:val="00C633A0"/>
    <w:rsid w:val="00C65A8E"/>
    <w:rsid w:val="00C70618"/>
    <w:rsid w:val="00C73679"/>
    <w:rsid w:val="00C75EED"/>
    <w:rsid w:val="00C81885"/>
    <w:rsid w:val="00C81D6C"/>
    <w:rsid w:val="00C83FAC"/>
    <w:rsid w:val="00C85807"/>
    <w:rsid w:val="00C8682C"/>
    <w:rsid w:val="00C90099"/>
    <w:rsid w:val="00C91308"/>
    <w:rsid w:val="00C9260F"/>
    <w:rsid w:val="00C946C2"/>
    <w:rsid w:val="00C96F7B"/>
    <w:rsid w:val="00CA122D"/>
    <w:rsid w:val="00CA3F69"/>
    <w:rsid w:val="00CA481B"/>
    <w:rsid w:val="00CA5E97"/>
    <w:rsid w:val="00CA60EB"/>
    <w:rsid w:val="00CB0727"/>
    <w:rsid w:val="00CB1B4F"/>
    <w:rsid w:val="00CB2E55"/>
    <w:rsid w:val="00CB5536"/>
    <w:rsid w:val="00CC0061"/>
    <w:rsid w:val="00CC109C"/>
    <w:rsid w:val="00CC1C9C"/>
    <w:rsid w:val="00CC5FB5"/>
    <w:rsid w:val="00CD35B5"/>
    <w:rsid w:val="00CD624B"/>
    <w:rsid w:val="00CD7125"/>
    <w:rsid w:val="00CE27F9"/>
    <w:rsid w:val="00CE4017"/>
    <w:rsid w:val="00CE45C6"/>
    <w:rsid w:val="00CE4E9F"/>
    <w:rsid w:val="00CE6C05"/>
    <w:rsid w:val="00CF1D8A"/>
    <w:rsid w:val="00CF50B0"/>
    <w:rsid w:val="00CF5EFB"/>
    <w:rsid w:val="00CF7C1E"/>
    <w:rsid w:val="00D02A45"/>
    <w:rsid w:val="00D035D6"/>
    <w:rsid w:val="00D11328"/>
    <w:rsid w:val="00D11C3F"/>
    <w:rsid w:val="00D12BF9"/>
    <w:rsid w:val="00D13044"/>
    <w:rsid w:val="00D209E4"/>
    <w:rsid w:val="00D21057"/>
    <w:rsid w:val="00D22B9F"/>
    <w:rsid w:val="00D23CB3"/>
    <w:rsid w:val="00D23ED7"/>
    <w:rsid w:val="00D2412C"/>
    <w:rsid w:val="00D254EB"/>
    <w:rsid w:val="00D25604"/>
    <w:rsid w:val="00D25FD9"/>
    <w:rsid w:val="00D277A6"/>
    <w:rsid w:val="00D27C0F"/>
    <w:rsid w:val="00D315C0"/>
    <w:rsid w:val="00D3478C"/>
    <w:rsid w:val="00D34821"/>
    <w:rsid w:val="00D37CA6"/>
    <w:rsid w:val="00D410C3"/>
    <w:rsid w:val="00D470C2"/>
    <w:rsid w:val="00D53801"/>
    <w:rsid w:val="00D54000"/>
    <w:rsid w:val="00D55D80"/>
    <w:rsid w:val="00D611F7"/>
    <w:rsid w:val="00D62A67"/>
    <w:rsid w:val="00D6497E"/>
    <w:rsid w:val="00D64B4A"/>
    <w:rsid w:val="00D70867"/>
    <w:rsid w:val="00D709B4"/>
    <w:rsid w:val="00D739CF"/>
    <w:rsid w:val="00D73C14"/>
    <w:rsid w:val="00D77FF9"/>
    <w:rsid w:val="00D8107B"/>
    <w:rsid w:val="00D84DB5"/>
    <w:rsid w:val="00D90111"/>
    <w:rsid w:val="00D910EB"/>
    <w:rsid w:val="00D91B99"/>
    <w:rsid w:val="00D930E7"/>
    <w:rsid w:val="00D935CA"/>
    <w:rsid w:val="00D95121"/>
    <w:rsid w:val="00D95554"/>
    <w:rsid w:val="00DA3472"/>
    <w:rsid w:val="00DB1200"/>
    <w:rsid w:val="00DB1C81"/>
    <w:rsid w:val="00DB4E37"/>
    <w:rsid w:val="00DC001A"/>
    <w:rsid w:val="00DC0FF9"/>
    <w:rsid w:val="00DC259A"/>
    <w:rsid w:val="00DC6A33"/>
    <w:rsid w:val="00DC7465"/>
    <w:rsid w:val="00DD015A"/>
    <w:rsid w:val="00DD110C"/>
    <w:rsid w:val="00DD254F"/>
    <w:rsid w:val="00DD288E"/>
    <w:rsid w:val="00DD4090"/>
    <w:rsid w:val="00DD62AA"/>
    <w:rsid w:val="00DD757E"/>
    <w:rsid w:val="00DE03CF"/>
    <w:rsid w:val="00DE0B98"/>
    <w:rsid w:val="00DE0DE3"/>
    <w:rsid w:val="00DE426F"/>
    <w:rsid w:val="00DE4DF0"/>
    <w:rsid w:val="00DE5FD9"/>
    <w:rsid w:val="00DF3E3F"/>
    <w:rsid w:val="00E01C4B"/>
    <w:rsid w:val="00E04F07"/>
    <w:rsid w:val="00E110BB"/>
    <w:rsid w:val="00E12C23"/>
    <w:rsid w:val="00E1490C"/>
    <w:rsid w:val="00E175CA"/>
    <w:rsid w:val="00E211DE"/>
    <w:rsid w:val="00E22637"/>
    <w:rsid w:val="00E22BFC"/>
    <w:rsid w:val="00E272A4"/>
    <w:rsid w:val="00E27914"/>
    <w:rsid w:val="00E303FB"/>
    <w:rsid w:val="00E3058E"/>
    <w:rsid w:val="00E31E85"/>
    <w:rsid w:val="00E368F2"/>
    <w:rsid w:val="00E403F9"/>
    <w:rsid w:val="00E426CB"/>
    <w:rsid w:val="00E4299C"/>
    <w:rsid w:val="00E46DAC"/>
    <w:rsid w:val="00E47EBE"/>
    <w:rsid w:val="00E50502"/>
    <w:rsid w:val="00E5241B"/>
    <w:rsid w:val="00E55740"/>
    <w:rsid w:val="00E55FB4"/>
    <w:rsid w:val="00E56518"/>
    <w:rsid w:val="00E601EE"/>
    <w:rsid w:val="00E622B6"/>
    <w:rsid w:val="00E623CA"/>
    <w:rsid w:val="00E63059"/>
    <w:rsid w:val="00E63512"/>
    <w:rsid w:val="00E66FE6"/>
    <w:rsid w:val="00E6786A"/>
    <w:rsid w:val="00E74676"/>
    <w:rsid w:val="00E769D9"/>
    <w:rsid w:val="00E76F0C"/>
    <w:rsid w:val="00E8129B"/>
    <w:rsid w:val="00E837AD"/>
    <w:rsid w:val="00E845F7"/>
    <w:rsid w:val="00E857B0"/>
    <w:rsid w:val="00E91776"/>
    <w:rsid w:val="00E941D2"/>
    <w:rsid w:val="00E94DAF"/>
    <w:rsid w:val="00E95A50"/>
    <w:rsid w:val="00E97304"/>
    <w:rsid w:val="00EA3678"/>
    <w:rsid w:val="00EA3F8C"/>
    <w:rsid w:val="00EA45EF"/>
    <w:rsid w:val="00EA5574"/>
    <w:rsid w:val="00EA55B9"/>
    <w:rsid w:val="00EB2CFF"/>
    <w:rsid w:val="00EC03B8"/>
    <w:rsid w:val="00EC04AF"/>
    <w:rsid w:val="00EC1524"/>
    <w:rsid w:val="00EC4C95"/>
    <w:rsid w:val="00EC4D21"/>
    <w:rsid w:val="00EC4F2A"/>
    <w:rsid w:val="00EC7DE6"/>
    <w:rsid w:val="00ED04E6"/>
    <w:rsid w:val="00ED298A"/>
    <w:rsid w:val="00ED5099"/>
    <w:rsid w:val="00EE1CFB"/>
    <w:rsid w:val="00EE3F3A"/>
    <w:rsid w:val="00EE5CB4"/>
    <w:rsid w:val="00EE5F77"/>
    <w:rsid w:val="00EE6198"/>
    <w:rsid w:val="00EE7EA9"/>
    <w:rsid w:val="00EF1777"/>
    <w:rsid w:val="00EF1FC1"/>
    <w:rsid w:val="00EF3DDA"/>
    <w:rsid w:val="00EF44D2"/>
    <w:rsid w:val="00F04D6F"/>
    <w:rsid w:val="00F04ECA"/>
    <w:rsid w:val="00F05BDA"/>
    <w:rsid w:val="00F1397C"/>
    <w:rsid w:val="00F14583"/>
    <w:rsid w:val="00F1D72B"/>
    <w:rsid w:val="00F2075E"/>
    <w:rsid w:val="00F20E34"/>
    <w:rsid w:val="00F21995"/>
    <w:rsid w:val="00F21E54"/>
    <w:rsid w:val="00F22274"/>
    <w:rsid w:val="00F230BA"/>
    <w:rsid w:val="00F27FC3"/>
    <w:rsid w:val="00F30E25"/>
    <w:rsid w:val="00F33287"/>
    <w:rsid w:val="00F34AF4"/>
    <w:rsid w:val="00F37AEF"/>
    <w:rsid w:val="00F42348"/>
    <w:rsid w:val="00F426C0"/>
    <w:rsid w:val="00F51A66"/>
    <w:rsid w:val="00F543D1"/>
    <w:rsid w:val="00F54F09"/>
    <w:rsid w:val="00F577F4"/>
    <w:rsid w:val="00F60AF3"/>
    <w:rsid w:val="00F61F2D"/>
    <w:rsid w:val="00F62A6E"/>
    <w:rsid w:val="00F62DC2"/>
    <w:rsid w:val="00F657D9"/>
    <w:rsid w:val="00F750F8"/>
    <w:rsid w:val="00F76DE9"/>
    <w:rsid w:val="00F77480"/>
    <w:rsid w:val="00F83CEE"/>
    <w:rsid w:val="00F905D3"/>
    <w:rsid w:val="00F909FA"/>
    <w:rsid w:val="00F95042"/>
    <w:rsid w:val="00F951FB"/>
    <w:rsid w:val="00FA0290"/>
    <w:rsid w:val="00FA1213"/>
    <w:rsid w:val="00FA4431"/>
    <w:rsid w:val="00FA60E7"/>
    <w:rsid w:val="00FB3099"/>
    <w:rsid w:val="00FB3F03"/>
    <w:rsid w:val="00FB4C5A"/>
    <w:rsid w:val="00FB690F"/>
    <w:rsid w:val="00FC0FC4"/>
    <w:rsid w:val="00FC1FBA"/>
    <w:rsid w:val="00FC2A99"/>
    <w:rsid w:val="00FC3734"/>
    <w:rsid w:val="00FC4633"/>
    <w:rsid w:val="00FC5F80"/>
    <w:rsid w:val="00FD2786"/>
    <w:rsid w:val="00FD455A"/>
    <w:rsid w:val="00FD4676"/>
    <w:rsid w:val="00FD52B6"/>
    <w:rsid w:val="00FE0675"/>
    <w:rsid w:val="00FE1D58"/>
    <w:rsid w:val="00FE2B21"/>
    <w:rsid w:val="00FE30B3"/>
    <w:rsid w:val="00FE318B"/>
    <w:rsid w:val="00FE69F6"/>
    <w:rsid w:val="00FF09E5"/>
    <w:rsid w:val="00FF0CA0"/>
    <w:rsid w:val="00FF2CB4"/>
    <w:rsid w:val="00FF4004"/>
    <w:rsid w:val="01591020"/>
    <w:rsid w:val="0171F3EC"/>
    <w:rsid w:val="018511EB"/>
    <w:rsid w:val="01E1DFDF"/>
    <w:rsid w:val="02314B8C"/>
    <w:rsid w:val="027B548C"/>
    <w:rsid w:val="02C81F04"/>
    <w:rsid w:val="03005DD4"/>
    <w:rsid w:val="030C6F0E"/>
    <w:rsid w:val="031B1DA0"/>
    <w:rsid w:val="036BB7DB"/>
    <w:rsid w:val="03B10427"/>
    <w:rsid w:val="0493667E"/>
    <w:rsid w:val="04D9FD21"/>
    <w:rsid w:val="0536DD32"/>
    <w:rsid w:val="056900E1"/>
    <w:rsid w:val="06220EB1"/>
    <w:rsid w:val="0657CC5C"/>
    <w:rsid w:val="06BBE0D3"/>
    <w:rsid w:val="06DA1823"/>
    <w:rsid w:val="0701C032"/>
    <w:rsid w:val="07064222"/>
    <w:rsid w:val="071286A3"/>
    <w:rsid w:val="07762C66"/>
    <w:rsid w:val="0781E4A0"/>
    <w:rsid w:val="07AFCF47"/>
    <w:rsid w:val="07B4A2C8"/>
    <w:rsid w:val="08451997"/>
    <w:rsid w:val="088ECF74"/>
    <w:rsid w:val="08FCB820"/>
    <w:rsid w:val="09325D48"/>
    <w:rsid w:val="09D85B2C"/>
    <w:rsid w:val="09E3A2B9"/>
    <w:rsid w:val="0A19AE17"/>
    <w:rsid w:val="0A34D68C"/>
    <w:rsid w:val="0A3D480C"/>
    <w:rsid w:val="0A432112"/>
    <w:rsid w:val="0A581512"/>
    <w:rsid w:val="0A77C26B"/>
    <w:rsid w:val="0AD2702C"/>
    <w:rsid w:val="0B4B22DD"/>
    <w:rsid w:val="0B837A01"/>
    <w:rsid w:val="0B97F29A"/>
    <w:rsid w:val="0BE87C81"/>
    <w:rsid w:val="0BE87D81"/>
    <w:rsid w:val="0C0E575B"/>
    <w:rsid w:val="0CBCAF41"/>
    <w:rsid w:val="0CE8A962"/>
    <w:rsid w:val="0D59CDA9"/>
    <w:rsid w:val="0DACD7FE"/>
    <w:rsid w:val="0DB05554"/>
    <w:rsid w:val="0E1F9C8B"/>
    <w:rsid w:val="0E34FBA8"/>
    <w:rsid w:val="0FA8DEDC"/>
    <w:rsid w:val="0FCB18BC"/>
    <w:rsid w:val="0FFBF720"/>
    <w:rsid w:val="1067BD5A"/>
    <w:rsid w:val="10CC73DA"/>
    <w:rsid w:val="10DC6FBD"/>
    <w:rsid w:val="10F9686D"/>
    <w:rsid w:val="1101B0A7"/>
    <w:rsid w:val="1122B0EC"/>
    <w:rsid w:val="11DDDD72"/>
    <w:rsid w:val="11E814E7"/>
    <w:rsid w:val="11F09ADC"/>
    <w:rsid w:val="1220A1C2"/>
    <w:rsid w:val="1277F989"/>
    <w:rsid w:val="12B07AC8"/>
    <w:rsid w:val="137D6AFD"/>
    <w:rsid w:val="13970AF3"/>
    <w:rsid w:val="13BB5217"/>
    <w:rsid w:val="13C606C5"/>
    <w:rsid w:val="13D5C69F"/>
    <w:rsid w:val="140F5018"/>
    <w:rsid w:val="14602D82"/>
    <w:rsid w:val="147B2D3B"/>
    <w:rsid w:val="148D6A29"/>
    <w:rsid w:val="149A7BA8"/>
    <w:rsid w:val="14A5C9FD"/>
    <w:rsid w:val="14C544AA"/>
    <w:rsid w:val="14CF68D0"/>
    <w:rsid w:val="15C9319A"/>
    <w:rsid w:val="15E74B86"/>
    <w:rsid w:val="162E4099"/>
    <w:rsid w:val="165956AF"/>
    <w:rsid w:val="16AB5D67"/>
    <w:rsid w:val="171FB44C"/>
    <w:rsid w:val="1749DA98"/>
    <w:rsid w:val="1755B3B1"/>
    <w:rsid w:val="178ED5EF"/>
    <w:rsid w:val="17C6DEEC"/>
    <w:rsid w:val="183B8E94"/>
    <w:rsid w:val="1860A2AA"/>
    <w:rsid w:val="18AC5031"/>
    <w:rsid w:val="193EAB9D"/>
    <w:rsid w:val="1944F019"/>
    <w:rsid w:val="195BD820"/>
    <w:rsid w:val="196CA243"/>
    <w:rsid w:val="1983DC91"/>
    <w:rsid w:val="19E3E903"/>
    <w:rsid w:val="1A01B37A"/>
    <w:rsid w:val="1A5295CD"/>
    <w:rsid w:val="1A69B2C5"/>
    <w:rsid w:val="1A8523ED"/>
    <w:rsid w:val="1AAE8602"/>
    <w:rsid w:val="1ACF9159"/>
    <w:rsid w:val="1B18D7ED"/>
    <w:rsid w:val="1B4EADAD"/>
    <w:rsid w:val="1B5603D1"/>
    <w:rsid w:val="1B98C38E"/>
    <w:rsid w:val="1B9B6846"/>
    <w:rsid w:val="1B9F29EF"/>
    <w:rsid w:val="1BB7E4F6"/>
    <w:rsid w:val="1C80F1C0"/>
    <w:rsid w:val="1D6752F2"/>
    <w:rsid w:val="1D77088D"/>
    <w:rsid w:val="1DA69BE9"/>
    <w:rsid w:val="1E6112FD"/>
    <w:rsid w:val="1E6A2939"/>
    <w:rsid w:val="1E7BC44D"/>
    <w:rsid w:val="1EA3DF51"/>
    <w:rsid w:val="1EA64E24"/>
    <w:rsid w:val="1F10A0A3"/>
    <w:rsid w:val="1F119B69"/>
    <w:rsid w:val="1F93CFDC"/>
    <w:rsid w:val="1FA927A4"/>
    <w:rsid w:val="202069F9"/>
    <w:rsid w:val="20710EB5"/>
    <w:rsid w:val="20751439"/>
    <w:rsid w:val="209475CE"/>
    <w:rsid w:val="20A20629"/>
    <w:rsid w:val="20CB0321"/>
    <w:rsid w:val="20E0FB40"/>
    <w:rsid w:val="213ED5B3"/>
    <w:rsid w:val="21944C02"/>
    <w:rsid w:val="21A2071A"/>
    <w:rsid w:val="21F8586B"/>
    <w:rsid w:val="22BBE0AE"/>
    <w:rsid w:val="22CC0C19"/>
    <w:rsid w:val="2305EA17"/>
    <w:rsid w:val="230DFC12"/>
    <w:rsid w:val="2352A320"/>
    <w:rsid w:val="23934F66"/>
    <w:rsid w:val="23E28987"/>
    <w:rsid w:val="241A0792"/>
    <w:rsid w:val="2488987D"/>
    <w:rsid w:val="249E75C1"/>
    <w:rsid w:val="25265083"/>
    <w:rsid w:val="25548FD7"/>
    <w:rsid w:val="257C1B6E"/>
    <w:rsid w:val="259211CE"/>
    <w:rsid w:val="2670282E"/>
    <w:rsid w:val="2676B5E7"/>
    <w:rsid w:val="2678DB74"/>
    <w:rsid w:val="26F6449C"/>
    <w:rsid w:val="275199FE"/>
    <w:rsid w:val="27733E6B"/>
    <w:rsid w:val="280422CC"/>
    <w:rsid w:val="281EA945"/>
    <w:rsid w:val="284489FF"/>
    <w:rsid w:val="286D9492"/>
    <w:rsid w:val="2879278A"/>
    <w:rsid w:val="288171E1"/>
    <w:rsid w:val="292672B9"/>
    <w:rsid w:val="29504E05"/>
    <w:rsid w:val="29A653A8"/>
    <w:rsid w:val="29A659EC"/>
    <w:rsid w:val="29B49D5E"/>
    <w:rsid w:val="2A21D13B"/>
    <w:rsid w:val="2A2A930E"/>
    <w:rsid w:val="2A59859D"/>
    <w:rsid w:val="2A5DC966"/>
    <w:rsid w:val="2AEB04EC"/>
    <w:rsid w:val="2B44E6F7"/>
    <w:rsid w:val="2B59F9A6"/>
    <w:rsid w:val="2B5C2F38"/>
    <w:rsid w:val="2B615DC0"/>
    <w:rsid w:val="2BC10796"/>
    <w:rsid w:val="2BDC5D4A"/>
    <w:rsid w:val="2C09EB4F"/>
    <w:rsid w:val="2C20425D"/>
    <w:rsid w:val="2C321412"/>
    <w:rsid w:val="2C5DFD08"/>
    <w:rsid w:val="2CC3284D"/>
    <w:rsid w:val="2CFABFE1"/>
    <w:rsid w:val="2D9ADED3"/>
    <w:rsid w:val="2E162198"/>
    <w:rsid w:val="2EB3D342"/>
    <w:rsid w:val="3011E7E0"/>
    <w:rsid w:val="302660D5"/>
    <w:rsid w:val="303849D1"/>
    <w:rsid w:val="30414BED"/>
    <w:rsid w:val="306DC4DC"/>
    <w:rsid w:val="306F1187"/>
    <w:rsid w:val="308B7F7D"/>
    <w:rsid w:val="30990C52"/>
    <w:rsid w:val="30A20DA5"/>
    <w:rsid w:val="30ED22D6"/>
    <w:rsid w:val="310C91E4"/>
    <w:rsid w:val="311DF9EE"/>
    <w:rsid w:val="313F7C3D"/>
    <w:rsid w:val="315A6DF1"/>
    <w:rsid w:val="31AE034E"/>
    <w:rsid w:val="31B80544"/>
    <w:rsid w:val="31D4A9D6"/>
    <w:rsid w:val="31DC6DFD"/>
    <w:rsid w:val="32490AD0"/>
    <w:rsid w:val="32838BAA"/>
    <w:rsid w:val="32AEAD31"/>
    <w:rsid w:val="32E9B2E7"/>
    <w:rsid w:val="337335A8"/>
    <w:rsid w:val="33813D32"/>
    <w:rsid w:val="340A4AA0"/>
    <w:rsid w:val="344D4D74"/>
    <w:rsid w:val="34B9F227"/>
    <w:rsid w:val="3530E32E"/>
    <w:rsid w:val="354B30C1"/>
    <w:rsid w:val="35A78654"/>
    <w:rsid w:val="36190E6B"/>
    <w:rsid w:val="364CE016"/>
    <w:rsid w:val="368A2C9F"/>
    <w:rsid w:val="36E80B6D"/>
    <w:rsid w:val="376C7530"/>
    <w:rsid w:val="37A37BEB"/>
    <w:rsid w:val="37C0C1A3"/>
    <w:rsid w:val="37E5670C"/>
    <w:rsid w:val="37F8615C"/>
    <w:rsid w:val="380BFF02"/>
    <w:rsid w:val="381963BA"/>
    <w:rsid w:val="384D05C8"/>
    <w:rsid w:val="385196A7"/>
    <w:rsid w:val="38E96FAC"/>
    <w:rsid w:val="38F6A79A"/>
    <w:rsid w:val="394EE861"/>
    <w:rsid w:val="397D653C"/>
    <w:rsid w:val="39821FFC"/>
    <w:rsid w:val="39A5A97B"/>
    <w:rsid w:val="39A9E7A3"/>
    <w:rsid w:val="39C08F64"/>
    <w:rsid w:val="39E1382B"/>
    <w:rsid w:val="3A004A38"/>
    <w:rsid w:val="3A064568"/>
    <w:rsid w:val="3A556BF3"/>
    <w:rsid w:val="3A741C15"/>
    <w:rsid w:val="3A8DCE00"/>
    <w:rsid w:val="3AE33FA6"/>
    <w:rsid w:val="3AED449B"/>
    <w:rsid w:val="3B5536DE"/>
    <w:rsid w:val="3B92B679"/>
    <w:rsid w:val="3BD203CD"/>
    <w:rsid w:val="3BE5019A"/>
    <w:rsid w:val="3BE88A2B"/>
    <w:rsid w:val="3BECC061"/>
    <w:rsid w:val="3C5929AC"/>
    <w:rsid w:val="3C63E1E8"/>
    <w:rsid w:val="3C82C36F"/>
    <w:rsid w:val="3D564607"/>
    <w:rsid w:val="3D5D63CC"/>
    <w:rsid w:val="3D65B8A4"/>
    <w:rsid w:val="3D6AFFCF"/>
    <w:rsid w:val="3D95AED5"/>
    <w:rsid w:val="3DF10A3A"/>
    <w:rsid w:val="3E2F99E7"/>
    <w:rsid w:val="3E39B4C0"/>
    <w:rsid w:val="3EA59FD9"/>
    <w:rsid w:val="3EC0582E"/>
    <w:rsid w:val="3EE48DFF"/>
    <w:rsid w:val="3F3456BB"/>
    <w:rsid w:val="3F3769A2"/>
    <w:rsid w:val="3F3A7DC0"/>
    <w:rsid w:val="3F48B0E5"/>
    <w:rsid w:val="3F8D09B9"/>
    <w:rsid w:val="3FACC1C1"/>
    <w:rsid w:val="4026D175"/>
    <w:rsid w:val="4037E732"/>
    <w:rsid w:val="40BF5FDC"/>
    <w:rsid w:val="40F46BA7"/>
    <w:rsid w:val="41520CB8"/>
    <w:rsid w:val="415EA77B"/>
    <w:rsid w:val="4162B2DA"/>
    <w:rsid w:val="416F40F1"/>
    <w:rsid w:val="418E8B31"/>
    <w:rsid w:val="41EED3E0"/>
    <w:rsid w:val="4220EFB4"/>
    <w:rsid w:val="42B216E0"/>
    <w:rsid w:val="43CCBC5C"/>
    <w:rsid w:val="44678957"/>
    <w:rsid w:val="446BD959"/>
    <w:rsid w:val="448312B5"/>
    <w:rsid w:val="44A5B4B8"/>
    <w:rsid w:val="44CECE90"/>
    <w:rsid w:val="44D9B1C7"/>
    <w:rsid w:val="44E3A585"/>
    <w:rsid w:val="44FC452E"/>
    <w:rsid w:val="4512DD89"/>
    <w:rsid w:val="451DB02A"/>
    <w:rsid w:val="4563C9BB"/>
    <w:rsid w:val="4577CC9C"/>
    <w:rsid w:val="4591D1A8"/>
    <w:rsid w:val="45B6A530"/>
    <w:rsid w:val="4636802D"/>
    <w:rsid w:val="46412F2C"/>
    <w:rsid w:val="466ABC39"/>
    <w:rsid w:val="467B4316"/>
    <w:rsid w:val="4694AE2C"/>
    <w:rsid w:val="469636AE"/>
    <w:rsid w:val="46D950C7"/>
    <w:rsid w:val="46E88565"/>
    <w:rsid w:val="47082E1B"/>
    <w:rsid w:val="4812243B"/>
    <w:rsid w:val="49245824"/>
    <w:rsid w:val="492A4C32"/>
    <w:rsid w:val="49356F94"/>
    <w:rsid w:val="49DF3C2D"/>
    <w:rsid w:val="4A0A7D0B"/>
    <w:rsid w:val="4A251ACC"/>
    <w:rsid w:val="4AD154AE"/>
    <w:rsid w:val="4AE73818"/>
    <w:rsid w:val="4AF1ECF2"/>
    <w:rsid w:val="4AF5C2C4"/>
    <w:rsid w:val="4AF83D4C"/>
    <w:rsid w:val="4B806038"/>
    <w:rsid w:val="4B8627C6"/>
    <w:rsid w:val="4B9F769E"/>
    <w:rsid w:val="4BD818BB"/>
    <w:rsid w:val="4C306252"/>
    <w:rsid w:val="4C95EA86"/>
    <w:rsid w:val="4CC15C3D"/>
    <w:rsid w:val="4D3F0B7F"/>
    <w:rsid w:val="4D6BCD2B"/>
    <w:rsid w:val="4E0A4D5A"/>
    <w:rsid w:val="4E128CC1"/>
    <w:rsid w:val="4E1CA608"/>
    <w:rsid w:val="4E2E4D15"/>
    <w:rsid w:val="4E3EA044"/>
    <w:rsid w:val="4E4122A8"/>
    <w:rsid w:val="4EE18610"/>
    <w:rsid w:val="4F5192CD"/>
    <w:rsid w:val="4F53C9C3"/>
    <w:rsid w:val="4F78CF33"/>
    <w:rsid w:val="4FA2DF16"/>
    <w:rsid w:val="4FB4AB61"/>
    <w:rsid w:val="50691800"/>
    <w:rsid w:val="5080C003"/>
    <w:rsid w:val="50B4172B"/>
    <w:rsid w:val="50D4FD45"/>
    <w:rsid w:val="50E5B36F"/>
    <w:rsid w:val="512087C4"/>
    <w:rsid w:val="515CB123"/>
    <w:rsid w:val="515DE6EC"/>
    <w:rsid w:val="516615B0"/>
    <w:rsid w:val="516E6F81"/>
    <w:rsid w:val="51CBD103"/>
    <w:rsid w:val="5248E915"/>
    <w:rsid w:val="525C5DB4"/>
    <w:rsid w:val="52798C4F"/>
    <w:rsid w:val="527B65E6"/>
    <w:rsid w:val="52BF0907"/>
    <w:rsid w:val="52E028E9"/>
    <w:rsid w:val="52E3355D"/>
    <w:rsid w:val="53849664"/>
    <w:rsid w:val="539D16D2"/>
    <w:rsid w:val="53CD2B96"/>
    <w:rsid w:val="53E06929"/>
    <w:rsid w:val="53E256B0"/>
    <w:rsid w:val="53F42C6E"/>
    <w:rsid w:val="54AB97CF"/>
    <w:rsid w:val="54CAA9E1"/>
    <w:rsid w:val="55C7DFD8"/>
    <w:rsid w:val="55D6AD32"/>
    <w:rsid w:val="56520711"/>
    <w:rsid w:val="5664F9AA"/>
    <w:rsid w:val="56675804"/>
    <w:rsid w:val="5679EC5C"/>
    <w:rsid w:val="569370BA"/>
    <w:rsid w:val="574E062C"/>
    <w:rsid w:val="57BA4752"/>
    <w:rsid w:val="57DBD35F"/>
    <w:rsid w:val="58314602"/>
    <w:rsid w:val="58534895"/>
    <w:rsid w:val="587DEDE1"/>
    <w:rsid w:val="59332197"/>
    <w:rsid w:val="5940059E"/>
    <w:rsid w:val="59E4E237"/>
    <w:rsid w:val="5AC12B06"/>
    <w:rsid w:val="5B0E6ECC"/>
    <w:rsid w:val="5B27F162"/>
    <w:rsid w:val="5B57E059"/>
    <w:rsid w:val="5B5B5B89"/>
    <w:rsid w:val="5BACC7FD"/>
    <w:rsid w:val="5BB25C90"/>
    <w:rsid w:val="5BC82214"/>
    <w:rsid w:val="5BF60416"/>
    <w:rsid w:val="5C2B461D"/>
    <w:rsid w:val="5C796D16"/>
    <w:rsid w:val="5CB38ABD"/>
    <w:rsid w:val="5D723B19"/>
    <w:rsid w:val="5D7F6587"/>
    <w:rsid w:val="5D8C47E5"/>
    <w:rsid w:val="5DBD5344"/>
    <w:rsid w:val="5DE20FC9"/>
    <w:rsid w:val="5E53A823"/>
    <w:rsid w:val="5EA0EFF4"/>
    <w:rsid w:val="5EDC09E3"/>
    <w:rsid w:val="5F035122"/>
    <w:rsid w:val="5F5825E2"/>
    <w:rsid w:val="5F91D0BC"/>
    <w:rsid w:val="60159E2C"/>
    <w:rsid w:val="603C698F"/>
    <w:rsid w:val="60A33394"/>
    <w:rsid w:val="60DCB500"/>
    <w:rsid w:val="60DE1FFA"/>
    <w:rsid w:val="611A3A4F"/>
    <w:rsid w:val="61512C54"/>
    <w:rsid w:val="6152D6BF"/>
    <w:rsid w:val="615414E1"/>
    <w:rsid w:val="616E0D5F"/>
    <w:rsid w:val="6177F05A"/>
    <w:rsid w:val="61B3FA86"/>
    <w:rsid w:val="61ECDA87"/>
    <w:rsid w:val="61F30066"/>
    <w:rsid w:val="62410DB3"/>
    <w:rsid w:val="624ECCA8"/>
    <w:rsid w:val="628741D5"/>
    <w:rsid w:val="62A000BF"/>
    <w:rsid w:val="62D3B38B"/>
    <w:rsid w:val="62FAAE21"/>
    <w:rsid w:val="6325E752"/>
    <w:rsid w:val="635E820C"/>
    <w:rsid w:val="638B393F"/>
    <w:rsid w:val="6426C94C"/>
    <w:rsid w:val="6440CB1F"/>
    <w:rsid w:val="64463BF4"/>
    <w:rsid w:val="64567BCB"/>
    <w:rsid w:val="64D5B694"/>
    <w:rsid w:val="64DD1679"/>
    <w:rsid w:val="65252C1C"/>
    <w:rsid w:val="656A0C97"/>
    <w:rsid w:val="65DEE5A1"/>
    <w:rsid w:val="65E8825E"/>
    <w:rsid w:val="65FE41B5"/>
    <w:rsid w:val="660AAF45"/>
    <w:rsid w:val="666DFE0B"/>
    <w:rsid w:val="667764C7"/>
    <w:rsid w:val="6695B239"/>
    <w:rsid w:val="66BA0500"/>
    <w:rsid w:val="66F02125"/>
    <w:rsid w:val="6736BB3A"/>
    <w:rsid w:val="6755994D"/>
    <w:rsid w:val="676B32AF"/>
    <w:rsid w:val="676DF539"/>
    <w:rsid w:val="67DCA382"/>
    <w:rsid w:val="68264497"/>
    <w:rsid w:val="684FFF0F"/>
    <w:rsid w:val="6868F3BC"/>
    <w:rsid w:val="689AAC53"/>
    <w:rsid w:val="68C891CF"/>
    <w:rsid w:val="68D0EB92"/>
    <w:rsid w:val="69019FFB"/>
    <w:rsid w:val="6A6ADDB4"/>
    <w:rsid w:val="6AC67DE1"/>
    <w:rsid w:val="6B37F90D"/>
    <w:rsid w:val="6B55A51C"/>
    <w:rsid w:val="6B60AA63"/>
    <w:rsid w:val="6B61CCE0"/>
    <w:rsid w:val="6BDDF9F9"/>
    <w:rsid w:val="6C0B148F"/>
    <w:rsid w:val="6C0EDA7B"/>
    <w:rsid w:val="6C3DA177"/>
    <w:rsid w:val="6C52EBD5"/>
    <w:rsid w:val="6C6F497D"/>
    <w:rsid w:val="6C91542A"/>
    <w:rsid w:val="6CDAB3E4"/>
    <w:rsid w:val="6CEA076A"/>
    <w:rsid w:val="6CEF26C4"/>
    <w:rsid w:val="6CF2D4FD"/>
    <w:rsid w:val="6D112CF5"/>
    <w:rsid w:val="6D28FE6B"/>
    <w:rsid w:val="6D84CE2D"/>
    <w:rsid w:val="6DDCC8AF"/>
    <w:rsid w:val="6E4ADDBC"/>
    <w:rsid w:val="6E62DACC"/>
    <w:rsid w:val="6EC1C8DB"/>
    <w:rsid w:val="6F1A0F45"/>
    <w:rsid w:val="6F1E58B2"/>
    <w:rsid w:val="6F549595"/>
    <w:rsid w:val="6F5544E7"/>
    <w:rsid w:val="6F615171"/>
    <w:rsid w:val="6F7D2FCD"/>
    <w:rsid w:val="6FC0746B"/>
    <w:rsid w:val="6FC4A250"/>
    <w:rsid w:val="6FCB5432"/>
    <w:rsid w:val="70EDEA11"/>
    <w:rsid w:val="70F6857F"/>
    <w:rsid w:val="71726775"/>
    <w:rsid w:val="71A27A4D"/>
    <w:rsid w:val="71D9A37C"/>
    <w:rsid w:val="721EA5DF"/>
    <w:rsid w:val="72274CE9"/>
    <w:rsid w:val="72834E43"/>
    <w:rsid w:val="72B55B75"/>
    <w:rsid w:val="72BBEDCE"/>
    <w:rsid w:val="72C0B064"/>
    <w:rsid w:val="72E33AE7"/>
    <w:rsid w:val="73143B8A"/>
    <w:rsid w:val="732AB7EA"/>
    <w:rsid w:val="73587525"/>
    <w:rsid w:val="738AD13B"/>
    <w:rsid w:val="73E76CC2"/>
    <w:rsid w:val="74925129"/>
    <w:rsid w:val="74BD478D"/>
    <w:rsid w:val="74EF8A59"/>
    <w:rsid w:val="75186585"/>
    <w:rsid w:val="7535CFC6"/>
    <w:rsid w:val="7565875D"/>
    <w:rsid w:val="756594F6"/>
    <w:rsid w:val="75FBBF6C"/>
    <w:rsid w:val="764F1DDD"/>
    <w:rsid w:val="7658D2F5"/>
    <w:rsid w:val="76DCB382"/>
    <w:rsid w:val="76DEFF00"/>
    <w:rsid w:val="773727D1"/>
    <w:rsid w:val="775F22F4"/>
    <w:rsid w:val="779AC04D"/>
    <w:rsid w:val="77B04B0F"/>
    <w:rsid w:val="77D7E833"/>
    <w:rsid w:val="786F663E"/>
    <w:rsid w:val="78DB6198"/>
    <w:rsid w:val="7955006F"/>
    <w:rsid w:val="7A152036"/>
    <w:rsid w:val="7A7DE12D"/>
    <w:rsid w:val="7AC181EE"/>
    <w:rsid w:val="7AEB4635"/>
    <w:rsid w:val="7B242815"/>
    <w:rsid w:val="7B3249A4"/>
    <w:rsid w:val="7B586414"/>
    <w:rsid w:val="7BA1E49D"/>
    <w:rsid w:val="7BD6F4A7"/>
    <w:rsid w:val="7BDAB577"/>
    <w:rsid w:val="7CB333D8"/>
    <w:rsid w:val="7CC36D4C"/>
    <w:rsid w:val="7CCA3B64"/>
    <w:rsid w:val="7CE1D9D6"/>
    <w:rsid w:val="7D4D11F0"/>
    <w:rsid w:val="7D6CA1E9"/>
    <w:rsid w:val="7DBF4C49"/>
    <w:rsid w:val="7E142E2C"/>
    <w:rsid w:val="7E3E51AA"/>
    <w:rsid w:val="7E41DFD4"/>
    <w:rsid w:val="7E5BCDC5"/>
    <w:rsid w:val="7E67685A"/>
    <w:rsid w:val="7E72119D"/>
    <w:rsid w:val="7E83BB3C"/>
    <w:rsid w:val="7F038E2B"/>
    <w:rsid w:val="7F624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6F2A"/>
  <w15:chartTrackingRefBased/>
  <w15:docId w15:val="{F35E2780-ABB4-417B-B60F-C9D16A1D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FC2A99"/>
    <w:pPr>
      <w:ind w:left="720"/>
      <w:contextualSpacing/>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basedOn w:val="Normal"/>
    <w:link w:val="CommentTextChar"/>
    <w:uiPriority w:val="99"/>
    <w:unhideWhenUsed/>
    <w:rsid w:val="00E368F2"/>
    <w:pPr>
      <w:spacing w:line="240" w:lineRule="auto"/>
    </w:pPr>
    <w:rPr>
      <w:sz w:val="20"/>
      <w:szCs w:val="20"/>
    </w:rPr>
  </w:style>
  <w:style w:type="character" w:customStyle="1" w:styleId="CommentTextChar">
    <w:name w:val="Comment Text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9B7B04"/>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39"/>
    <w:rsid w:val="009B7B04"/>
    <w:pPr>
      <w:spacing w:after="0" w:line="240" w:lineRule="auto"/>
    </w:pPr>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style>
  <w:style w:type="table" w:customStyle="1" w:styleId="TableGrid2">
    <w:name w:val="Table Grid2"/>
    <w:basedOn w:val="TableNormal"/>
    <w:next w:val="TableGrid"/>
    <w:uiPriority w:val="39"/>
    <w:rsid w:val="00BB69F7"/>
    <w:pPr>
      <w:spacing w:after="0" w:line="240" w:lineRule="auto"/>
    </w:pPr>
    <w:tblPr/>
  </w:style>
  <w:style w:type="table" w:customStyle="1" w:styleId="TableGrid3">
    <w:name w:val="Table Grid3"/>
    <w:basedOn w:val="TableNormal"/>
    <w:next w:val="TableGrid"/>
    <w:uiPriority w:val="39"/>
    <w:rsid w:val="00382394"/>
    <w:pPr>
      <w:spacing w:after="0" w:line="240" w:lineRule="auto"/>
    </w:pPr>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 w:type="character" w:customStyle="1" w:styleId="cf01">
    <w:name w:val="cf01"/>
    <w:basedOn w:val="DefaultParagraphFont"/>
    <w:rsid w:val="00101E8C"/>
    <w:rPr>
      <w:rFonts w:ascii="Segoe UI" w:hAnsi="Segoe UI" w:cs="Segoe UI" w:hint="default"/>
      <w:sz w:val="18"/>
      <w:szCs w:val="18"/>
    </w:rPr>
  </w:style>
  <w:style w:type="character" w:styleId="Mention">
    <w:name w:val="Mention"/>
    <w:basedOn w:val="DefaultParagraphFont"/>
    <w:uiPriority w:val="99"/>
    <w:unhideWhenUsed/>
    <w:rsid w:val="00C633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034">
      <w:bodyDiv w:val="1"/>
      <w:marLeft w:val="0"/>
      <w:marRight w:val="0"/>
      <w:marTop w:val="0"/>
      <w:marBottom w:val="0"/>
      <w:divBdr>
        <w:top w:val="none" w:sz="0" w:space="0" w:color="auto"/>
        <w:left w:val="none" w:sz="0" w:space="0" w:color="auto"/>
        <w:bottom w:val="none" w:sz="0" w:space="0" w:color="auto"/>
        <w:right w:val="none" w:sz="0" w:space="0" w:color="auto"/>
      </w:divBdr>
    </w:div>
    <w:div w:id="118187444">
      <w:bodyDiv w:val="1"/>
      <w:marLeft w:val="0"/>
      <w:marRight w:val="0"/>
      <w:marTop w:val="0"/>
      <w:marBottom w:val="0"/>
      <w:divBdr>
        <w:top w:val="none" w:sz="0" w:space="0" w:color="auto"/>
        <w:left w:val="none" w:sz="0" w:space="0" w:color="auto"/>
        <w:bottom w:val="none" w:sz="0" w:space="0" w:color="auto"/>
        <w:right w:val="none" w:sz="0" w:space="0" w:color="auto"/>
      </w:divBdr>
    </w:div>
    <w:div w:id="171771848">
      <w:bodyDiv w:val="1"/>
      <w:marLeft w:val="0"/>
      <w:marRight w:val="0"/>
      <w:marTop w:val="0"/>
      <w:marBottom w:val="0"/>
      <w:divBdr>
        <w:top w:val="none" w:sz="0" w:space="0" w:color="auto"/>
        <w:left w:val="none" w:sz="0" w:space="0" w:color="auto"/>
        <w:bottom w:val="none" w:sz="0" w:space="0" w:color="auto"/>
        <w:right w:val="none" w:sz="0" w:space="0" w:color="auto"/>
      </w:divBdr>
    </w:div>
    <w:div w:id="292180278">
      <w:bodyDiv w:val="1"/>
      <w:marLeft w:val="0"/>
      <w:marRight w:val="0"/>
      <w:marTop w:val="0"/>
      <w:marBottom w:val="0"/>
      <w:divBdr>
        <w:top w:val="none" w:sz="0" w:space="0" w:color="auto"/>
        <w:left w:val="none" w:sz="0" w:space="0" w:color="auto"/>
        <w:bottom w:val="none" w:sz="0" w:space="0" w:color="auto"/>
        <w:right w:val="none" w:sz="0" w:space="0" w:color="auto"/>
      </w:divBdr>
    </w:div>
    <w:div w:id="322661508">
      <w:bodyDiv w:val="1"/>
      <w:marLeft w:val="0"/>
      <w:marRight w:val="0"/>
      <w:marTop w:val="0"/>
      <w:marBottom w:val="0"/>
      <w:divBdr>
        <w:top w:val="none" w:sz="0" w:space="0" w:color="auto"/>
        <w:left w:val="none" w:sz="0" w:space="0" w:color="auto"/>
        <w:bottom w:val="none" w:sz="0" w:space="0" w:color="auto"/>
        <w:right w:val="none" w:sz="0" w:space="0" w:color="auto"/>
      </w:divBdr>
    </w:div>
    <w:div w:id="359086386">
      <w:bodyDiv w:val="1"/>
      <w:marLeft w:val="0"/>
      <w:marRight w:val="0"/>
      <w:marTop w:val="0"/>
      <w:marBottom w:val="0"/>
      <w:divBdr>
        <w:top w:val="none" w:sz="0" w:space="0" w:color="auto"/>
        <w:left w:val="none" w:sz="0" w:space="0" w:color="auto"/>
        <w:bottom w:val="none" w:sz="0" w:space="0" w:color="auto"/>
        <w:right w:val="none" w:sz="0" w:space="0" w:color="auto"/>
      </w:divBdr>
    </w:div>
    <w:div w:id="381904161">
      <w:bodyDiv w:val="1"/>
      <w:marLeft w:val="0"/>
      <w:marRight w:val="0"/>
      <w:marTop w:val="0"/>
      <w:marBottom w:val="0"/>
      <w:divBdr>
        <w:top w:val="none" w:sz="0" w:space="0" w:color="auto"/>
        <w:left w:val="none" w:sz="0" w:space="0" w:color="auto"/>
        <w:bottom w:val="none" w:sz="0" w:space="0" w:color="auto"/>
        <w:right w:val="none" w:sz="0" w:space="0" w:color="auto"/>
      </w:divBdr>
    </w:div>
    <w:div w:id="412359874">
      <w:bodyDiv w:val="1"/>
      <w:marLeft w:val="0"/>
      <w:marRight w:val="0"/>
      <w:marTop w:val="0"/>
      <w:marBottom w:val="0"/>
      <w:divBdr>
        <w:top w:val="none" w:sz="0" w:space="0" w:color="auto"/>
        <w:left w:val="none" w:sz="0" w:space="0" w:color="auto"/>
        <w:bottom w:val="none" w:sz="0" w:space="0" w:color="auto"/>
        <w:right w:val="none" w:sz="0" w:space="0" w:color="auto"/>
      </w:divBdr>
    </w:div>
    <w:div w:id="467356232">
      <w:bodyDiv w:val="1"/>
      <w:marLeft w:val="0"/>
      <w:marRight w:val="0"/>
      <w:marTop w:val="0"/>
      <w:marBottom w:val="0"/>
      <w:divBdr>
        <w:top w:val="none" w:sz="0" w:space="0" w:color="auto"/>
        <w:left w:val="none" w:sz="0" w:space="0" w:color="auto"/>
        <w:bottom w:val="none" w:sz="0" w:space="0" w:color="auto"/>
        <w:right w:val="none" w:sz="0" w:space="0" w:color="auto"/>
      </w:divBdr>
      <w:divsChild>
        <w:div w:id="474183050">
          <w:marLeft w:val="0"/>
          <w:marRight w:val="0"/>
          <w:marTop w:val="0"/>
          <w:marBottom w:val="0"/>
          <w:divBdr>
            <w:top w:val="none" w:sz="0" w:space="0" w:color="auto"/>
            <w:left w:val="none" w:sz="0" w:space="0" w:color="auto"/>
            <w:bottom w:val="none" w:sz="0" w:space="0" w:color="auto"/>
            <w:right w:val="none" w:sz="0" w:space="0" w:color="auto"/>
          </w:divBdr>
        </w:div>
        <w:div w:id="1215308746">
          <w:marLeft w:val="0"/>
          <w:marRight w:val="0"/>
          <w:marTop w:val="0"/>
          <w:marBottom w:val="0"/>
          <w:divBdr>
            <w:top w:val="none" w:sz="0" w:space="0" w:color="auto"/>
            <w:left w:val="none" w:sz="0" w:space="0" w:color="auto"/>
            <w:bottom w:val="none" w:sz="0" w:space="0" w:color="auto"/>
            <w:right w:val="none" w:sz="0" w:space="0" w:color="auto"/>
          </w:divBdr>
        </w:div>
        <w:div w:id="1747337503">
          <w:marLeft w:val="0"/>
          <w:marRight w:val="0"/>
          <w:marTop w:val="0"/>
          <w:marBottom w:val="0"/>
          <w:divBdr>
            <w:top w:val="none" w:sz="0" w:space="0" w:color="auto"/>
            <w:left w:val="none" w:sz="0" w:space="0" w:color="auto"/>
            <w:bottom w:val="none" w:sz="0" w:space="0" w:color="auto"/>
            <w:right w:val="none" w:sz="0" w:space="0" w:color="auto"/>
          </w:divBdr>
        </w:div>
        <w:div w:id="1814054858">
          <w:marLeft w:val="0"/>
          <w:marRight w:val="0"/>
          <w:marTop w:val="0"/>
          <w:marBottom w:val="0"/>
          <w:divBdr>
            <w:top w:val="none" w:sz="0" w:space="0" w:color="auto"/>
            <w:left w:val="none" w:sz="0" w:space="0" w:color="auto"/>
            <w:bottom w:val="none" w:sz="0" w:space="0" w:color="auto"/>
            <w:right w:val="none" w:sz="0" w:space="0" w:color="auto"/>
          </w:divBdr>
        </w:div>
      </w:divsChild>
    </w:div>
    <w:div w:id="551503678">
      <w:bodyDiv w:val="1"/>
      <w:marLeft w:val="0"/>
      <w:marRight w:val="0"/>
      <w:marTop w:val="0"/>
      <w:marBottom w:val="0"/>
      <w:divBdr>
        <w:top w:val="none" w:sz="0" w:space="0" w:color="auto"/>
        <w:left w:val="none" w:sz="0" w:space="0" w:color="auto"/>
        <w:bottom w:val="none" w:sz="0" w:space="0" w:color="auto"/>
        <w:right w:val="none" w:sz="0" w:space="0" w:color="auto"/>
      </w:divBdr>
    </w:div>
    <w:div w:id="613946111">
      <w:bodyDiv w:val="1"/>
      <w:marLeft w:val="0"/>
      <w:marRight w:val="0"/>
      <w:marTop w:val="0"/>
      <w:marBottom w:val="0"/>
      <w:divBdr>
        <w:top w:val="none" w:sz="0" w:space="0" w:color="auto"/>
        <w:left w:val="none" w:sz="0" w:space="0" w:color="auto"/>
        <w:bottom w:val="none" w:sz="0" w:space="0" w:color="auto"/>
        <w:right w:val="none" w:sz="0" w:space="0" w:color="auto"/>
      </w:divBdr>
    </w:div>
    <w:div w:id="649598149">
      <w:bodyDiv w:val="1"/>
      <w:marLeft w:val="0"/>
      <w:marRight w:val="0"/>
      <w:marTop w:val="0"/>
      <w:marBottom w:val="0"/>
      <w:divBdr>
        <w:top w:val="none" w:sz="0" w:space="0" w:color="auto"/>
        <w:left w:val="none" w:sz="0" w:space="0" w:color="auto"/>
        <w:bottom w:val="none" w:sz="0" w:space="0" w:color="auto"/>
        <w:right w:val="none" w:sz="0" w:space="0" w:color="auto"/>
      </w:divBdr>
    </w:div>
    <w:div w:id="721254004">
      <w:bodyDiv w:val="1"/>
      <w:marLeft w:val="0"/>
      <w:marRight w:val="0"/>
      <w:marTop w:val="0"/>
      <w:marBottom w:val="0"/>
      <w:divBdr>
        <w:top w:val="none" w:sz="0" w:space="0" w:color="auto"/>
        <w:left w:val="none" w:sz="0" w:space="0" w:color="auto"/>
        <w:bottom w:val="none" w:sz="0" w:space="0" w:color="auto"/>
        <w:right w:val="none" w:sz="0" w:space="0" w:color="auto"/>
      </w:divBdr>
    </w:div>
    <w:div w:id="876163868">
      <w:bodyDiv w:val="1"/>
      <w:marLeft w:val="0"/>
      <w:marRight w:val="0"/>
      <w:marTop w:val="0"/>
      <w:marBottom w:val="0"/>
      <w:divBdr>
        <w:top w:val="none" w:sz="0" w:space="0" w:color="auto"/>
        <w:left w:val="none" w:sz="0" w:space="0" w:color="auto"/>
        <w:bottom w:val="none" w:sz="0" w:space="0" w:color="auto"/>
        <w:right w:val="none" w:sz="0" w:space="0" w:color="auto"/>
      </w:divBdr>
    </w:div>
    <w:div w:id="885458711">
      <w:bodyDiv w:val="1"/>
      <w:marLeft w:val="0"/>
      <w:marRight w:val="0"/>
      <w:marTop w:val="0"/>
      <w:marBottom w:val="0"/>
      <w:divBdr>
        <w:top w:val="none" w:sz="0" w:space="0" w:color="auto"/>
        <w:left w:val="none" w:sz="0" w:space="0" w:color="auto"/>
        <w:bottom w:val="none" w:sz="0" w:space="0" w:color="auto"/>
        <w:right w:val="none" w:sz="0" w:space="0" w:color="auto"/>
      </w:divBdr>
    </w:div>
    <w:div w:id="901133782">
      <w:bodyDiv w:val="1"/>
      <w:marLeft w:val="0"/>
      <w:marRight w:val="0"/>
      <w:marTop w:val="0"/>
      <w:marBottom w:val="0"/>
      <w:divBdr>
        <w:top w:val="none" w:sz="0" w:space="0" w:color="auto"/>
        <w:left w:val="none" w:sz="0" w:space="0" w:color="auto"/>
        <w:bottom w:val="none" w:sz="0" w:space="0" w:color="auto"/>
        <w:right w:val="none" w:sz="0" w:space="0" w:color="auto"/>
      </w:divBdr>
    </w:div>
    <w:div w:id="957688187">
      <w:bodyDiv w:val="1"/>
      <w:marLeft w:val="0"/>
      <w:marRight w:val="0"/>
      <w:marTop w:val="0"/>
      <w:marBottom w:val="0"/>
      <w:divBdr>
        <w:top w:val="none" w:sz="0" w:space="0" w:color="auto"/>
        <w:left w:val="none" w:sz="0" w:space="0" w:color="auto"/>
        <w:bottom w:val="none" w:sz="0" w:space="0" w:color="auto"/>
        <w:right w:val="none" w:sz="0" w:space="0" w:color="auto"/>
      </w:divBdr>
    </w:div>
    <w:div w:id="1010595626">
      <w:bodyDiv w:val="1"/>
      <w:marLeft w:val="0"/>
      <w:marRight w:val="0"/>
      <w:marTop w:val="0"/>
      <w:marBottom w:val="0"/>
      <w:divBdr>
        <w:top w:val="none" w:sz="0" w:space="0" w:color="auto"/>
        <w:left w:val="none" w:sz="0" w:space="0" w:color="auto"/>
        <w:bottom w:val="none" w:sz="0" w:space="0" w:color="auto"/>
        <w:right w:val="none" w:sz="0" w:space="0" w:color="auto"/>
      </w:divBdr>
    </w:div>
    <w:div w:id="1053237290">
      <w:bodyDiv w:val="1"/>
      <w:marLeft w:val="0"/>
      <w:marRight w:val="0"/>
      <w:marTop w:val="0"/>
      <w:marBottom w:val="0"/>
      <w:divBdr>
        <w:top w:val="none" w:sz="0" w:space="0" w:color="auto"/>
        <w:left w:val="none" w:sz="0" w:space="0" w:color="auto"/>
        <w:bottom w:val="none" w:sz="0" w:space="0" w:color="auto"/>
        <w:right w:val="none" w:sz="0" w:space="0" w:color="auto"/>
      </w:divBdr>
    </w:div>
    <w:div w:id="1070078069">
      <w:bodyDiv w:val="1"/>
      <w:marLeft w:val="0"/>
      <w:marRight w:val="0"/>
      <w:marTop w:val="0"/>
      <w:marBottom w:val="0"/>
      <w:divBdr>
        <w:top w:val="none" w:sz="0" w:space="0" w:color="auto"/>
        <w:left w:val="none" w:sz="0" w:space="0" w:color="auto"/>
        <w:bottom w:val="none" w:sz="0" w:space="0" w:color="auto"/>
        <w:right w:val="none" w:sz="0" w:space="0" w:color="auto"/>
      </w:divBdr>
      <w:divsChild>
        <w:div w:id="900289994">
          <w:marLeft w:val="0"/>
          <w:marRight w:val="0"/>
          <w:marTop w:val="0"/>
          <w:marBottom w:val="0"/>
          <w:divBdr>
            <w:top w:val="none" w:sz="0" w:space="0" w:color="auto"/>
            <w:left w:val="none" w:sz="0" w:space="0" w:color="auto"/>
            <w:bottom w:val="none" w:sz="0" w:space="0" w:color="auto"/>
            <w:right w:val="none" w:sz="0" w:space="0" w:color="auto"/>
          </w:divBdr>
        </w:div>
        <w:div w:id="1418212559">
          <w:marLeft w:val="0"/>
          <w:marRight w:val="0"/>
          <w:marTop w:val="0"/>
          <w:marBottom w:val="0"/>
          <w:divBdr>
            <w:top w:val="none" w:sz="0" w:space="0" w:color="auto"/>
            <w:left w:val="none" w:sz="0" w:space="0" w:color="auto"/>
            <w:bottom w:val="none" w:sz="0" w:space="0" w:color="auto"/>
            <w:right w:val="none" w:sz="0" w:space="0" w:color="auto"/>
          </w:divBdr>
        </w:div>
        <w:div w:id="1465612217">
          <w:marLeft w:val="0"/>
          <w:marRight w:val="0"/>
          <w:marTop w:val="0"/>
          <w:marBottom w:val="0"/>
          <w:divBdr>
            <w:top w:val="none" w:sz="0" w:space="0" w:color="auto"/>
            <w:left w:val="none" w:sz="0" w:space="0" w:color="auto"/>
            <w:bottom w:val="none" w:sz="0" w:space="0" w:color="auto"/>
            <w:right w:val="none" w:sz="0" w:space="0" w:color="auto"/>
          </w:divBdr>
        </w:div>
        <w:div w:id="1550148480">
          <w:marLeft w:val="0"/>
          <w:marRight w:val="0"/>
          <w:marTop w:val="0"/>
          <w:marBottom w:val="0"/>
          <w:divBdr>
            <w:top w:val="none" w:sz="0" w:space="0" w:color="auto"/>
            <w:left w:val="none" w:sz="0" w:space="0" w:color="auto"/>
            <w:bottom w:val="none" w:sz="0" w:space="0" w:color="auto"/>
            <w:right w:val="none" w:sz="0" w:space="0" w:color="auto"/>
          </w:divBdr>
        </w:div>
        <w:div w:id="1919556474">
          <w:marLeft w:val="0"/>
          <w:marRight w:val="0"/>
          <w:marTop w:val="0"/>
          <w:marBottom w:val="0"/>
          <w:divBdr>
            <w:top w:val="none" w:sz="0" w:space="0" w:color="auto"/>
            <w:left w:val="none" w:sz="0" w:space="0" w:color="auto"/>
            <w:bottom w:val="none" w:sz="0" w:space="0" w:color="auto"/>
            <w:right w:val="none" w:sz="0" w:space="0" w:color="auto"/>
          </w:divBdr>
        </w:div>
        <w:div w:id="2020617126">
          <w:marLeft w:val="0"/>
          <w:marRight w:val="0"/>
          <w:marTop w:val="0"/>
          <w:marBottom w:val="0"/>
          <w:divBdr>
            <w:top w:val="none" w:sz="0" w:space="0" w:color="auto"/>
            <w:left w:val="none" w:sz="0" w:space="0" w:color="auto"/>
            <w:bottom w:val="none" w:sz="0" w:space="0" w:color="auto"/>
            <w:right w:val="none" w:sz="0" w:space="0" w:color="auto"/>
          </w:divBdr>
        </w:div>
      </w:divsChild>
    </w:div>
    <w:div w:id="1199468710">
      <w:bodyDiv w:val="1"/>
      <w:marLeft w:val="0"/>
      <w:marRight w:val="0"/>
      <w:marTop w:val="0"/>
      <w:marBottom w:val="0"/>
      <w:divBdr>
        <w:top w:val="none" w:sz="0" w:space="0" w:color="auto"/>
        <w:left w:val="none" w:sz="0" w:space="0" w:color="auto"/>
        <w:bottom w:val="none" w:sz="0" w:space="0" w:color="auto"/>
        <w:right w:val="none" w:sz="0" w:space="0" w:color="auto"/>
      </w:divBdr>
    </w:div>
    <w:div w:id="1272980397">
      <w:bodyDiv w:val="1"/>
      <w:marLeft w:val="0"/>
      <w:marRight w:val="0"/>
      <w:marTop w:val="0"/>
      <w:marBottom w:val="0"/>
      <w:divBdr>
        <w:top w:val="none" w:sz="0" w:space="0" w:color="auto"/>
        <w:left w:val="none" w:sz="0" w:space="0" w:color="auto"/>
        <w:bottom w:val="none" w:sz="0" w:space="0" w:color="auto"/>
        <w:right w:val="none" w:sz="0" w:space="0" w:color="auto"/>
      </w:divBdr>
      <w:divsChild>
        <w:div w:id="368385793">
          <w:marLeft w:val="0"/>
          <w:marRight w:val="0"/>
          <w:marTop w:val="0"/>
          <w:marBottom w:val="0"/>
          <w:divBdr>
            <w:top w:val="none" w:sz="0" w:space="0" w:color="auto"/>
            <w:left w:val="none" w:sz="0" w:space="0" w:color="auto"/>
            <w:bottom w:val="none" w:sz="0" w:space="0" w:color="auto"/>
            <w:right w:val="none" w:sz="0" w:space="0" w:color="auto"/>
          </w:divBdr>
        </w:div>
        <w:div w:id="730617830">
          <w:marLeft w:val="0"/>
          <w:marRight w:val="0"/>
          <w:marTop w:val="0"/>
          <w:marBottom w:val="0"/>
          <w:divBdr>
            <w:top w:val="none" w:sz="0" w:space="0" w:color="auto"/>
            <w:left w:val="none" w:sz="0" w:space="0" w:color="auto"/>
            <w:bottom w:val="none" w:sz="0" w:space="0" w:color="auto"/>
            <w:right w:val="none" w:sz="0" w:space="0" w:color="auto"/>
          </w:divBdr>
        </w:div>
        <w:div w:id="953250087">
          <w:marLeft w:val="0"/>
          <w:marRight w:val="0"/>
          <w:marTop w:val="0"/>
          <w:marBottom w:val="0"/>
          <w:divBdr>
            <w:top w:val="none" w:sz="0" w:space="0" w:color="auto"/>
            <w:left w:val="none" w:sz="0" w:space="0" w:color="auto"/>
            <w:bottom w:val="none" w:sz="0" w:space="0" w:color="auto"/>
            <w:right w:val="none" w:sz="0" w:space="0" w:color="auto"/>
          </w:divBdr>
        </w:div>
        <w:div w:id="1212768632">
          <w:marLeft w:val="0"/>
          <w:marRight w:val="0"/>
          <w:marTop w:val="0"/>
          <w:marBottom w:val="0"/>
          <w:divBdr>
            <w:top w:val="none" w:sz="0" w:space="0" w:color="auto"/>
            <w:left w:val="none" w:sz="0" w:space="0" w:color="auto"/>
            <w:bottom w:val="none" w:sz="0" w:space="0" w:color="auto"/>
            <w:right w:val="none" w:sz="0" w:space="0" w:color="auto"/>
          </w:divBdr>
        </w:div>
        <w:div w:id="1234583585">
          <w:marLeft w:val="0"/>
          <w:marRight w:val="0"/>
          <w:marTop w:val="0"/>
          <w:marBottom w:val="0"/>
          <w:divBdr>
            <w:top w:val="none" w:sz="0" w:space="0" w:color="auto"/>
            <w:left w:val="none" w:sz="0" w:space="0" w:color="auto"/>
            <w:bottom w:val="none" w:sz="0" w:space="0" w:color="auto"/>
            <w:right w:val="none" w:sz="0" w:space="0" w:color="auto"/>
          </w:divBdr>
        </w:div>
        <w:div w:id="2000503047">
          <w:marLeft w:val="0"/>
          <w:marRight w:val="0"/>
          <w:marTop w:val="0"/>
          <w:marBottom w:val="0"/>
          <w:divBdr>
            <w:top w:val="none" w:sz="0" w:space="0" w:color="auto"/>
            <w:left w:val="none" w:sz="0" w:space="0" w:color="auto"/>
            <w:bottom w:val="none" w:sz="0" w:space="0" w:color="auto"/>
            <w:right w:val="none" w:sz="0" w:space="0" w:color="auto"/>
          </w:divBdr>
        </w:div>
      </w:divsChild>
    </w:div>
    <w:div w:id="1350258571">
      <w:bodyDiv w:val="1"/>
      <w:marLeft w:val="0"/>
      <w:marRight w:val="0"/>
      <w:marTop w:val="0"/>
      <w:marBottom w:val="0"/>
      <w:divBdr>
        <w:top w:val="none" w:sz="0" w:space="0" w:color="auto"/>
        <w:left w:val="none" w:sz="0" w:space="0" w:color="auto"/>
        <w:bottom w:val="none" w:sz="0" w:space="0" w:color="auto"/>
        <w:right w:val="none" w:sz="0" w:space="0" w:color="auto"/>
      </w:divBdr>
    </w:div>
    <w:div w:id="1420253918">
      <w:bodyDiv w:val="1"/>
      <w:marLeft w:val="0"/>
      <w:marRight w:val="0"/>
      <w:marTop w:val="0"/>
      <w:marBottom w:val="0"/>
      <w:divBdr>
        <w:top w:val="none" w:sz="0" w:space="0" w:color="auto"/>
        <w:left w:val="none" w:sz="0" w:space="0" w:color="auto"/>
        <w:bottom w:val="none" w:sz="0" w:space="0" w:color="auto"/>
        <w:right w:val="none" w:sz="0" w:space="0" w:color="auto"/>
      </w:divBdr>
    </w:div>
    <w:div w:id="1429354909">
      <w:bodyDiv w:val="1"/>
      <w:marLeft w:val="0"/>
      <w:marRight w:val="0"/>
      <w:marTop w:val="0"/>
      <w:marBottom w:val="0"/>
      <w:divBdr>
        <w:top w:val="none" w:sz="0" w:space="0" w:color="auto"/>
        <w:left w:val="none" w:sz="0" w:space="0" w:color="auto"/>
        <w:bottom w:val="none" w:sz="0" w:space="0" w:color="auto"/>
        <w:right w:val="none" w:sz="0" w:space="0" w:color="auto"/>
      </w:divBdr>
    </w:div>
    <w:div w:id="1436289767">
      <w:bodyDiv w:val="1"/>
      <w:marLeft w:val="0"/>
      <w:marRight w:val="0"/>
      <w:marTop w:val="0"/>
      <w:marBottom w:val="0"/>
      <w:divBdr>
        <w:top w:val="none" w:sz="0" w:space="0" w:color="auto"/>
        <w:left w:val="none" w:sz="0" w:space="0" w:color="auto"/>
        <w:bottom w:val="none" w:sz="0" w:space="0" w:color="auto"/>
        <w:right w:val="none" w:sz="0" w:space="0" w:color="auto"/>
      </w:divBdr>
    </w:div>
    <w:div w:id="1534659729">
      <w:bodyDiv w:val="1"/>
      <w:marLeft w:val="0"/>
      <w:marRight w:val="0"/>
      <w:marTop w:val="0"/>
      <w:marBottom w:val="0"/>
      <w:divBdr>
        <w:top w:val="none" w:sz="0" w:space="0" w:color="auto"/>
        <w:left w:val="none" w:sz="0" w:space="0" w:color="auto"/>
        <w:bottom w:val="none" w:sz="0" w:space="0" w:color="auto"/>
        <w:right w:val="none" w:sz="0" w:space="0" w:color="auto"/>
      </w:divBdr>
      <w:divsChild>
        <w:div w:id="737090294">
          <w:marLeft w:val="0"/>
          <w:marRight w:val="0"/>
          <w:marTop w:val="0"/>
          <w:marBottom w:val="0"/>
          <w:divBdr>
            <w:top w:val="none" w:sz="0" w:space="0" w:color="auto"/>
            <w:left w:val="none" w:sz="0" w:space="0" w:color="auto"/>
            <w:bottom w:val="none" w:sz="0" w:space="0" w:color="auto"/>
            <w:right w:val="none" w:sz="0" w:space="0" w:color="auto"/>
          </w:divBdr>
        </w:div>
        <w:div w:id="1228104336">
          <w:marLeft w:val="0"/>
          <w:marRight w:val="0"/>
          <w:marTop w:val="0"/>
          <w:marBottom w:val="0"/>
          <w:divBdr>
            <w:top w:val="none" w:sz="0" w:space="0" w:color="auto"/>
            <w:left w:val="none" w:sz="0" w:space="0" w:color="auto"/>
            <w:bottom w:val="none" w:sz="0" w:space="0" w:color="auto"/>
            <w:right w:val="none" w:sz="0" w:space="0" w:color="auto"/>
          </w:divBdr>
        </w:div>
        <w:div w:id="1615480933">
          <w:marLeft w:val="0"/>
          <w:marRight w:val="0"/>
          <w:marTop w:val="0"/>
          <w:marBottom w:val="0"/>
          <w:divBdr>
            <w:top w:val="none" w:sz="0" w:space="0" w:color="auto"/>
            <w:left w:val="none" w:sz="0" w:space="0" w:color="auto"/>
            <w:bottom w:val="none" w:sz="0" w:space="0" w:color="auto"/>
            <w:right w:val="none" w:sz="0" w:space="0" w:color="auto"/>
          </w:divBdr>
        </w:div>
        <w:div w:id="1895770417">
          <w:marLeft w:val="0"/>
          <w:marRight w:val="0"/>
          <w:marTop w:val="0"/>
          <w:marBottom w:val="0"/>
          <w:divBdr>
            <w:top w:val="none" w:sz="0" w:space="0" w:color="auto"/>
            <w:left w:val="none" w:sz="0" w:space="0" w:color="auto"/>
            <w:bottom w:val="none" w:sz="0" w:space="0" w:color="auto"/>
            <w:right w:val="none" w:sz="0" w:space="0" w:color="auto"/>
          </w:divBdr>
        </w:div>
      </w:divsChild>
    </w:div>
    <w:div w:id="1658606064">
      <w:bodyDiv w:val="1"/>
      <w:marLeft w:val="0"/>
      <w:marRight w:val="0"/>
      <w:marTop w:val="0"/>
      <w:marBottom w:val="0"/>
      <w:divBdr>
        <w:top w:val="none" w:sz="0" w:space="0" w:color="auto"/>
        <w:left w:val="none" w:sz="0" w:space="0" w:color="auto"/>
        <w:bottom w:val="none" w:sz="0" w:space="0" w:color="auto"/>
        <w:right w:val="none" w:sz="0" w:space="0" w:color="auto"/>
      </w:divBdr>
    </w:div>
    <w:div w:id="1662275462">
      <w:bodyDiv w:val="1"/>
      <w:marLeft w:val="0"/>
      <w:marRight w:val="0"/>
      <w:marTop w:val="0"/>
      <w:marBottom w:val="0"/>
      <w:divBdr>
        <w:top w:val="none" w:sz="0" w:space="0" w:color="auto"/>
        <w:left w:val="none" w:sz="0" w:space="0" w:color="auto"/>
        <w:bottom w:val="none" w:sz="0" w:space="0" w:color="auto"/>
        <w:right w:val="none" w:sz="0" w:space="0" w:color="auto"/>
      </w:divBdr>
    </w:div>
    <w:div w:id="1700928875">
      <w:bodyDiv w:val="1"/>
      <w:marLeft w:val="0"/>
      <w:marRight w:val="0"/>
      <w:marTop w:val="0"/>
      <w:marBottom w:val="0"/>
      <w:divBdr>
        <w:top w:val="none" w:sz="0" w:space="0" w:color="auto"/>
        <w:left w:val="none" w:sz="0" w:space="0" w:color="auto"/>
        <w:bottom w:val="none" w:sz="0" w:space="0" w:color="auto"/>
        <w:right w:val="none" w:sz="0" w:space="0" w:color="auto"/>
      </w:divBdr>
    </w:div>
    <w:div w:id="1875799769">
      <w:bodyDiv w:val="1"/>
      <w:marLeft w:val="0"/>
      <w:marRight w:val="0"/>
      <w:marTop w:val="0"/>
      <w:marBottom w:val="0"/>
      <w:divBdr>
        <w:top w:val="none" w:sz="0" w:space="0" w:color="auto"/>
        <w:left w:val="none" w:sz="0" w:space="0" w:color="auto"/>
        <w:bottom w:val="none" w:sz="0" w:space="0" w:color="auto"/>
        <w:right w:val="none" w:sz="0" w:space="0" w:color="auto"/>
      </w:divBdr>
    </w:div>
    <w:div w:id="1947931146">
      <w:bodyDiv w:val="1"/>
      <w:marLeft w:val="0"/>
      <w:marRight w:val="0"/>
      <w:marTop w:val="0"/>
      <w:marBottom w:val="0"/>
      <w:divBdr>
        <w:top w:val="none" w:sz="0" w:space="0" w:color="auto"/>
        <w:left w:val="none" w:sz="0" w:space="0" w:color="auto"/>
        <w:bottom w:val="none" w:sz="0" w:space="0" w:color="auto"/>
        <w:right w:val="none" w:sz="0" w:space="0" w:color="auto"/>
      </w:divBdr>
      <w:divsChild>
        <w:div w:id="370226189">
          <w:marLeft w:val="0"/>
          <w:marRight w:val="0"/>
          <w:marTop w:val="0"/>
          <w:marBottom w:val="0"/>
          <w:divBdr>
            <w:top w:val="none" w:sz="0" w:space="0" w:color="auto"/>
            <w:left w:val="none" w:sz="0" w:space="0" w:color="auto"/>
            <w:bottom w:val="none" w:sz="0" w:space="0" w:color="auto"/>
            <w:right w:val="none" w:sz="0" w:space="0" w:color="auto"/>
          </w:divBdr>
        </w:div>
        <w:div w:id="697312422">
          <w:marLeft w:val="0"/>
          <w:marRight w:val="0"/>
          <w:marTop w:val="0"/>
          <w:marBottom w:val="0"/>
          <w:divBdr>
            <w:top w:val="none" w:sz="0" w:space="0" w:color="auto"/>
            <w:left w:val="none" w:sz="0" w:space="0" w:color="auto"/>
            <w:bottom w:val="none" w:sz="0" w:space="0" w:color="auto"/>
            <w:right w:val="none" w:sz="0" w:space="0" w:color="auto"/>
          </w:divBdr>
        </w:div>
        <w:div w:id="717362355">
          <w:marLeft w:val="0"/>
          <w:marRight w:val="0"/>
          <w:marTop w:val="0"/>
          <w:marBottom w:val="0"/>
          <w:divBdr>
            <w:top w:val="none" w:sz="0" w:space="0" w:color="auto"/>
            <w:left w:val="none" w:sz="0" w:space="0" w:color="auto"/>
            <w:bottom w:val="none" w:sz="0" w:space="0" w:color="auto"/>
            <w:right w:val="none" w:sz="0" w:space="0" w:color="auto"/>
          </w:divBdr>
        </w:div>
        <w:div w:id="954560888">
          <w:marLeft w:val="0"/>
          <w:marRight w:val="0"/>
          <w:marTop w:val="0"/>
          <w:marBottom w:val="0"/>
          <w:divBdr>
            <w:top w:val="none" w:sz="0" w:space="0" w:color="auto"/>
            <w:left w:val="none" w:sz="0" w:space="0" w:color="auto"/>
            <w:bottom w:val="none" w:sz="0" w:space="0" w:color="auto"/>
            <w:right w:val="none" w:sz="0" w:space="0" w:color="auto"/>
          </w:divBdr>
        </w:div>
      </w:divsChild>
    </w:div>
    <w:div w:id="2044403606">
      <w:bodyDiv w:val="1"/>
      <w:marLeft w:val="0"/>
      <w:marRight w:val="0"/>
      <w:marTop w:val="0"/>
      <w:marBottom w:val="0"/>
      <w:divBdr>
        <w:top w:val="none" w:sz="0" w:space="0" w:color="auto"/>
        <w:left w:val="none" w:sz="0" w:space="0" w:color="auto"/>
        <w:bottom w:val="none" w:sz="0" w:space="0" w:color="auto"/>
        <w:right w:val="none" w:sz="0" w:space="0" w:color="auto"/>
      </w:divBdr>
    </w:div>
    <w:div w:id="2064526122">
      <w:bodyDiv w:val="1"/>
      <w:marLeft w:val="0"/>
      <w:marRight w:val="0"/>
      <w:marTop w:val="0"/>
      <w:marBottom w:val="0"/>
      <w:divBdr>
        <w:top w:val="none" w:sz="0" w:space="0" w:color="auto"/>
        <w:left w:val="none" w:sz="0" w:space="0" w:color="auto"/>
        <w:bottom w:val="none" w:sz="0" w:space="0" w:color="auto"/>
        <w:right w:val="none" w:sz="0" w:space="0" w:color="auto"/>
      </w:divBdr>
    </w:div>
    <w:div w:id="2070766672">
      <w:bodyDiv w:val="1"/>
      <w:marLeft w:val="0"/>
      <w:marRight w:val="0"/>
      <w:marTop w:val="0"/>
      <w:marBottom w:val="0"/>
      <w:divBdr>
        <w:top w:val="none" w:sz="0" w:space="0" w:color="auto"/>
        <w:left w:val="none" w:sz="0" w:space="0" w:color="auto"/>
        <w:bottom w:val="none" w:sz="0" w:space="0" w:color="auto"/>
        <w:right w:val="none" w:sz="0" w:space="0" w:color="auto"/>
      </w:divBdr>
    </w:div>
    <w:div w:id="20800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policy-issues/small-business-programs/state-small-business-credit-initiative-ssbci" TargetMode="External"/><Relationship Id="rId13" Type="http://schemas.openxmlformats.org/officeDocument/2006/relationships/hyperlink" Target="https://cei.illinois.gov/purchasing-entity-resources/compliance.html" TargetMode="External"/><Relationship Id="rId18" Type="http://schemas.openxmlformats.org/officeDocument/2006/relationships/hyperlink" Target="https://cpo-general.illinois.gov/solicitation-and-contract-templates.html" TargetMode="External"/><Relationship Id="rId26" Type="http://schemas.openxmlformats.org/officeDocument/2006/relationships/hyperlink" Target="https://home.treasury.gov/system/files/136/SSBCI-Reporting-Guidance.pdf" TargetMode="External"/><Relationship Id="rId3" Type="http://schemas.openxmlformats.org/officeDocument/2006/relationships/styles" Target="styles.xml"/><Relationship Id="rId21" Type="http://schemas.openxmlformats.org/officeDocument/2006/relationships/hyperlink" Target="https://www.ilga.gov/Legislation/ILCS/Articles?ActID=532&amp;ChapterID=7" TargetMode="External"/><Relationship Id="rId7" Type="http://schemas.openxmlformats.org/officeDocument/2006/relationships/endnotes" Target="endnotes.xml"/><Relationship Id="rId12" Type="http://schemas.openxmlformats.org/officeDocument/2006/relationships/hyperlink" Target="https://home.treasury.gov/system/files/136/SSBCI-Capital-Program-Policy-Guidelines.pdf" TargetMode="External"/><Relationship Id="rId17" Type="http://schemas.openxmlformats.org/officeDocument/2006/relationships/hyperlink" Target="https://cpo-general.illinois.gov/sell-2-illinois.html" TargetMode="External"/><Relationship Id="rId25" Type="http://schemas.openxmlformats.org/officeDocument/2006/relationships/hyperlink" Target="https://pathway2procurement.illinois.gov/bidbuy.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www.ilga.gov/Legislation/ILCS/Articles?ActID=532&amp;ChapterID=7" TargetMode="External"/><Relationship Id="rId29" Type="http://schemas.openxmlformats.org/officeDocument/2006/relationships/hyperlink" Target="https://cpo-general.illinois.gov/commitment-to-diversity/c2d-guida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treasury.gov/system/files/136/SSBCI-Capital-Program-Policy-Guidelines.pdf" TargetMode="External"/><Relationship Id="rId24" Type="http://schemas.openxmlformats.org/officeDocument/2006/relationships/hyperlink" Target="mailto:cpogs.pro@illinois.gov"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bidbuy.illinois.gov/bso/" TargetMode="External"/><Relationship Id="rId23" Type="http://schemas.openxmlformats.org/officeDocument/2006/relationships/hyperlink" Target="mailto:CEO.AccountsPayable@Illinois.gov" TargetMode="External"/><Relationship Id="rId28" Type="http://schemas.openxmlformats.org/officeDocument/2006/relationships/hyperlink" Target="https://dceo.illinois.gov/econplan2024.html" TargetMode="External"/><Relationship Id="rId10" Type="http://schemas.openxmlformats.org/officeDocument/2006/relationships/hyperlink" Target="https://dceo.illinois.gov/illinoisinvent.html" TargetMode="External"/><Relationship Id="rId19" Type="http://schemas.openxmlformats.org/officeDocument/2006/relationships/hyperlink" Target="https://ilga.gov/Legislation/ILCS/Chapt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ceo.illinois.gov/illinoisinvent.html" TargetMode="External"/><Relationship Id="rId14" Type="http://schemas.openxmlformats.org/officeDocument/2006/relationships/hyperlink" Target="https://cpo-general.illinois.gov/vendor-resources.html" TargetMode="External"/><Relationship Id="rId22" Type="http://schemas.openxmlformats.org/officeDocument/2006/relationships/hyperlink" Target="https://ilga.gov/agencies/JCAR/Sections?PartID=04400001&amp;TitleDescription=TITLE%2044:%20%20GOVERNMENT%20CONTRACTS,%20GRANTMAKING,%20%20%20PROCUREMENT%20AND%20PROPERTY%20MANAGEMENT" TargetMode="External"/><Relationship Id="rId27" Type="http://schemas.openxmlformats.org/officeDocument/2006/relationships/hyperlink" Target="https://dceo.illinois.gov/illinoisinvent/key-sectors.html"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
      <w:docPartPr>
        <w:name w:val="757BB6CC9A3E4C478F677952CA708300"/>
        <w:category>
          <w:name w:val="General"/>
          <w:gallery w:val="placeholder"/>
        </w:category>
        <w:types>
          <w:type w:val="bbPlcHdr"/>
        </w:types>
        <w:behaviors>
          <w:behavior w:val="content"/>
        </w:behaviors>
        <w:guid w:val="{417C18CA-F0B3-4895-ADA6-55CCE79DFEF0}"/>
      </w:docPartPr>
      <w:docPartBody>
        <w:p w:rsidR="008420EA" w:rsidRDefault="001D7465" w:rsidP="001D7465">
          <w:pPr>
            <w:pStyle w:val="757BB6CC9A3E4C478F677952CA708300"/>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017D7"/>
    <w:rsid w:val="00017995"/>
    <w:rsid w:val="00023DE7"/>
    <w:rsid w:val="0006742D"/>
    <w:rsid w:val="00067713"/>
    <w:rsid w:val="0009648A"/>
    <w:rsid w:val="001252CC"/>
    <w:rsid w:val="001436CC"/>
    <w:rsid w:val="00166001"/>
    <w:rsid w:val="00170996"/>
    <w:rsid w:val="00182888"/>
    <w:rsid w:val="00182C14"/>
    <w:rsid w:val="001A247A"/>
    <w:rsid w:val="001D147D"/>
    <w:rsid w:val="001D6BBF"/>
    <w:rsid w:val="001D7465"/>
    <w:rsid w:val="001E1C29"/>
    <w:rsid w:val="001E2795"/>
    <w:rsid w:val="001F3644"/>
    <w:rsid w:val="00213F44"/>
    <w:rsid w:val="00240353"/>
    <w:rsid w:val="002558B1"/>
    <w:rsid w:val="00261E20"/>
    <w:rsid w:val="00266F61"/>
    <w:rsid w:val="00267130"/>
    <w:rsid w:val="00287669"/>
    <w:rsid w:val="00287F9E"/>
    <w:rsid w:val="002D3796"/>
    <w:rsid w:val="002D7441"/>
    <w:rsid w:val="002E372A"/>
    <w:rsid w:val="00314E31"/>
    <w:rsid w:val="003366ED"/>
    <w:rsid w:val="0034435E"/>
    <w:rsid w:val="00367849"/>
    <w:rsid w:val="003B24E2"/>
    <w:rsid w:val="003D66A5"/>
    <w:rsid w:val="003F301E"/>
    <w:rsid w:val="004030EC"/>
    <w:rsid w:val="004118AA"/>
    <w:rsid w:val="004240D7"/>
    <w:rsid w:val="004366B7"/>
    <w:rsid w:val="004575AF"/>
    <w:rsid w:val="004C01A1"/>
    <w:rsid w:val="004C1DD7"/>
    <w:rsid w:val="004F4519"/>
    <w:rsid w:val="00505A11"/>
    <w:rsid w:val="005974CA"/>
    <w:rsid w:val="005A0546"/>
    <w:rsid w:val="005E0A62"/>
    <w:rsid w:val="005E140B"/>
    <w:rsid w:val="006050DE"/>
    <w:rsid w:val="00624889"/>
    <w:rsid w:val="00672590"/>
    <w:rsid w:val="006912D0"/>
    <w:rsid w:val="006B40D2"/>
    <w:rsid w:val="006C4AE6"/>
    <w:rsid w:val="006D54DA"/>
    <w:rsid w:val="006E6998"/>
    <w:rsid w:val="006F5967"/>
    <w:rsid w:val="007118ED"/>
    <w:rsid w:val="00715DE5"/>
    <w:rsid w:val="00735E2B"/>
    <w:rsid w:val="00737A20"/>
    <w:rsid w:val="00742691"/>
    <w:rsid w:val="00754B46"/>
    <w:rsid w:val="00757573"/>
    <w:rsid w:val="00772547"/>
    <w:rsid w:val="007F1A62"/>
    <w:rsid w:val="007F1AB0"/>
    <w:rsid w:val="008204CF"/>
    <w:rsid w:val="00824D5D"/>
    <w:rsid w:val="008417B2"/>
    <w:rsid w:val="008420EA"/>
    <w:rsid w:val="00847B33"/>
    <w:rsid w:val="008604FE"/>
    <w:rsid w:val="008723B5"/>
    <w:rsid w:val="008C0C1A"/>
    <w:rsid w:val="008C663E"/>
    <w:rsid w:val="008C7918"/>
    <w:rsid w:val="008D32B7"/>
    <w:rsid w:val="008D5E33"/>
    <w:rsid w:val="008E6E2D"/>
    <w:rsid w:val="00921AA3"/>
    <w:rsid w:val="009B314F"/>
    <w:rsid w:val="009F5280"/>
    <w:rsid w:val="009F7860"/>
    <w:rsid w:val="00A1095A"/>
    <w:rsid w:val="00A643B5"/>
    <w:rsid w:val="00A70FA5"/>
    <w:rsid w:val="00A80489"/>
    <w:rsid w:val="00A93465"/>
    <w:rsid w:val="00AB33A8"/>
    <w:rsid w:val="00AC076C"/>
    <w:rsid w:val="00AD17BC"/>
    <w:rsid w:val="00B04CA6"/>
    <w:rsid w:val="00B16B6B"/>
    <w:rsid w:val="00B21A2F"/>
    <w:rsid w:val="00B45C40"/>
    <w:rsid w:val="00B7372B"/>
    <w:rsid w:val="00B773D3"/>
    <w:rsid w:val="00B92167"/>
    <w:rsid w:val="00B94714"/>
    <w:rsid w:val="00BA0F72"/>
    <w:rsid w:val="00BE219B"/>
    <w:rsid w:val="00BF7F09"/>
    <w:rsid w:val="00C0717C"/>
    <w:rsid w:val="00C11501"/>
    <w:rsid w:val="00CA122D"/>
    <w:rsid w:val="00CB1B4F"/>
    <w:rsid w:val="00CD35B5"/>
    <w:rsid w:val="00CF27A9"/>
    <w:rsid w:val="00D00C7C"/>
    <w:rsid w:val="00D21886"/>
    <w:rsid w:val="00D404FD"/>
    <w:rsid w:val="00D84DB5"/>
    <w:rsid w:val="00DA20F7"/>
    <w:rsid w:val="00DC001A"/>
    <w:rsid w:val="00DC4D7E"/>
    <w:rsid w:val="00E175CA"/>
    <w:rsid w:val="00E25B96"/>
    <w:rsid w:val="00E336BF"/>
    <w:rsid w:val="00E41CC0"/>
    <w:rsid w:val="00E601EE"/>
    <w:rsid w:val="00E73106"/>
    <w:rsid w:val="00E837AD"/>
    <w:rsid w:val="00EB1C63"/>
    <w:rsid w:val="00EB417A"/>
    <w:rsid w:val="00EC2FCB"/>
    <w:rsid w:val="00EE7EA9"/>
    <w:rsid w:val="00F04ECA"/>
    <w:rsid w:val="00F3194F"/>
    <w:rsid w:val="00F61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465"/>
    <w:rPr>
      <w:rFonts w:cs="Times New Roman"/>
      <w:color w:val="808080"/>
    </w:rPr>
  </w:style>
  <w:style w:type="paragraph" w:customStyle="1" w:styleId="9C48A1BECEF94BE09EA85710E54B9C86">
    <w:name w:val="9C48A1BECEF94BE09EA85710E54B9C86"/>
    <w:rsid w:val="001D7465"/>
  </w:style>
  <w:style w:type="paragraph" w:customStyle="1" w:styleId="757BB6CC9A3E4C478F677952CA708300">
    <w:name w:val="757BB6CC9A3E4C478F677952CA708300"/>
    <w:rsid w:val="001D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8548</Words>
  <Characters>48724</Characters>
  <Application>Microsoft Office Word</Application>
  <DocSecurity>0</DocSecurity>
  <Lines>406</Lines>
  <Paragraphs>114</Paragraphs>
  <ScaleCrop>false</ScaleCrop>
  <Company/>
  <LinksUpToDate>false</LinksUpToDate>
  <CharactersWithSpaces>57158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Fuiten, Elizabeth</cp:lastModifiedBy>
  <cp:revision>2</cp:revision>
  <dcterms:created xsi:type="dcterms:W3CDTF">2026-06-09T18:41:00Z</dcterms:created>
  <dcterms:modified xsi:type="dcterms:W3CDTF">2026-06-09T18:41:00Z</dcterms:modified>
</cp:coreProperties>
</file>