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8D85" w14:textId="63CDDA26" w:rsidR="00446A16" w:rsidRDefault="00446A16" w:rsidP="00446A16">
      <w:pPr>
        <w:pStyle w:val="Heading1"/>
        <w:tabs>
          <w:tab w:val="left" w:pos="2565"/>
        </w:tabs>
        <w:ind w:left="0"/>
      </w:pPr>
    </w:p>
    <w:p w14:paraId="334918BD" w14:textId="77777777" w:rsidR="00446A16" w:rsidRDefault="00446A16" w:rsidP="00446A16">
      <w:pPr>
        <w:pStyle w:val="Heading1"/>
        <w:jc w:val="center"/>
      </w:pPr>
    </w:p>
    <w:p w14:paraId="346EC593" w14:textId="77777777" w:rsidR="00446A16" w:rsidRPr="00446A16" w:rsidRDefault="00446A16" w:rsidP="00446A16"/>
    <w:p w14:paraId="5333A93E" w14:textId="77777777" w:rsidR="00446A16" w:rsidRPr="00446A16" w:rsidRDefault="00446A16" w:rsidP="00446A16"/>
    <w:p w14:paraId="4CE06348" w14:textId="77777777" w:rsidR="00446A16" w:rsidRPr="00446A16" w:rsidRDefault="00446A16" w:rsidP="00446A16"/>
    <w:p w14:paraId="55F2894F" w14:textId="77777777" w:rsidR="00446A16" w:rsidRPr="00446A16" w:rsidRDefault="00446A16" w:rsidP="00446A16"/>
    <w:p w14:paraId="69245DE3" w14:textId="39DAEB49" w:rsidR="00446A16" w:rsidRDefault="00446A16" w:rsidP="00446A16">
      <w:pPr>
        <w:pStyle w:val="Heading1"/>
        <w:tabs>
          <w:tab w:val="left" w:pos="1943"/>
        </w:tabs>
        <w:rPr>
          <w:rFonts w:asciiTheme="minorHAnsi" w:hAnsiTheme="minorHAnsi"/>
          <w:sz w:val="22"/>
          <w:szCs w:val="22"/>
        </w:rPr>
      </w:pPr>
      <w:r>
        <w:tab/>
      </w:r>
      <w:r w:rsidRPr="00DD1078">
        <w:rPr>
          <w:rFonts w:asciiTheme="minorHAnsi" w:hAnsiTheme="minorHAnsi"/>
          <w:sz w:val="22"/>
          <w:szCs w:val="22"/>
        </w:rPr>
        <w:t>MASSACHUSETTS BAY TRANSPORTATION AUTHORITY</w:t>
      </w:r>
    </w:p>
    <w:p w14:paraId="7DD4EA05" w14:textId="77777777" w:rsidR="00446A16" w:rsidRPr="00446A16" w:rsidRDefault="00446A16" w:rsidP="00446A16">
      <w:pPr>
        <w:pStyle w:val="Heading1"/>
        <w:jc w:val="center"/>
        <w:rPr>
          <w:rFonts w:asciiTheme="minorHAnsi" w:hAnsiTheme="minorHAnsi"/>
          <w:b w:val="0"/>
          <w:sz w:val="22"/>
          <w:szCs w:val="22"/>
        </w:rPr>
      </w:pPr>
    </w:p>
    <w:p w14:paraId="3332BAB6" w14:textId="77777777" w:rsidR="00446A16" w:rsidRPr="00DD1078" w:rsidRDefault="00446A16" w:rsidP="00446A16">
      <w:pPr>
        <w:adjustRightInd w:val="0"/>
        <w:jc w:val="center"/>
        <w:rPr>
          <w:rFonts w:asciiTheme="minorHAnsi" w:hAnsiTheme="minorHAnsi"/>
          <w:b/>
          <w:color w:val="000000"/>
        </w:rPr>
      </w:pPr>
      <w:r w:rsidRPr="00DD1078">
        <w:rPr>
          <w:rFonts w:asciiTheme="minorHAnsi" w:hAnsiTheme="minorHAnsi"/>
          <w:b/>
          <w:color w:val="000000"/>
        </w:rPr>
        <w:t>ENGINEERING AND MAINTENANCE</w:t>
      </w:r>
    </w:p>
    <w:p w14:paraId="3C31AB83" w14:textId="77777777" w:rsidR="00446A16" w:rsidRPr="00DD1078" w:rsidRDefault="00446A16" w:rsidP="00446A16">
      <w:pPr>
        <w:adjustRightInd w:val="0"/>
        <w:jc w:val="center"/>
        <w:rPr>
          <w:rFonts w:asciiTheme="minorHAnsi" w:hAnsiTheme="minorHAnsi"/>
          <w:b/>
          <w:color w:val="000000"/>
        </w:rPr>
      </w:pPr>
    </w:p>
    <w:p w14:paraId="588DA0CC" w14:textId="77777777" w:rsidR="00446A16" w:rsidRPr="00DD1078" w:rsidRDefault="00446A16" w:rsidP="00446A16">
      <w:pPr>
        <w:adjustRightInd w:val="0"/>
        <w:jc w:val="center"/>
        <w:rPr>
          <w:rFonts w:asciiTheme="minorHAnsi" w:hAnsiTheme="minorHAnsi"/>
          <w:b/>
          <w:color w:val="000000"/>
        </w:rPr>
      </w:pPr>
      <w:r w:rsidRPr="00DD1078">
        <w:rPr>
          <w:rFonts w:asciiTheme="minorHAnsi" w:hAnsiTheme="minorHAnsi"/>
          <w:b/>
          <w:color w:val="000000"/>
        </w:rPr>
        <w:t>MAINTENANCE OF WAY DIRECTORATE</w:t>
      </w:r>
    </w:p>
    <w:p w14:paraId="4C5E94A4" w14:textId="77777777" w:rsidR="00446A16" w:rsidRPr="00DD1078" w:rsidRDefault="00446A16" w:rsidP="00446A16">
      <w:pPr>
        <w:adjustRightInd w:val="0"/>
        <w:jc w:val="center"/>
        <w:rPr>
          <w:rFonts w:asciiTheme="minorHAnsi" w:hAnsiTheme="minorHAnsi"/>
          <w:b/>
          <w:color w:val="000000"/>
        </w:rPr>
      </w:pPr>
    </w:p>
    <w:p w14:paraId="63792BF2" w14:textId="77777777" w:rsidR="00446A16" w:rsidRPr="00DD1078" w:rsidRDefault="00446A16" w:rsidP="00446A16">
      <w:pPr>
        <w:adjustRightInd w:val="0"/>
        <w:jc w:val="center"/>
        <w:rPr>
          <w:rFonts w:asciiTheme="minorHAnsi" w:hAnsiTheme="minorHAnsi"/>
          <w:b/>
          <w:color w:val="000000"/>
        </w:rPr>
      </w:pPr>
    </w:p>
    <w:p w14:paraId="3A97D0FC" w14:textId="77777777" w:rsidR="00446A16" w:rsidRPr="00DD1078" w:rsidRDefault="00446A16" w:rsidP="00446A16">
      <w:pPr>
        <w:adjustRightInd w:val="0"/>
        <w:jc w:val="center"/>
        <w:rPr>
          <w:rFonts w:asciiTheme="minorHAnsi" w:hAnsiTheme="minorHAnsi"/>
          <w:b/>
          <w:color w:val="000000"/>
        </w:rPr>
      </w:pPr>
    </w:p>
    <w:p w14:paraId="6D3926DD" w14:textId="77777777" w:rsidR="00446A16" w:rsidRPr="00DD1078" w:rsidRDefault="00446A16" w:rsidP="00446A16">
      <w:pPr>
        <w:adjustRightInd w:val="0"/>
        <w:jc w:val="center"/>
        <w:rPr>
          <w:rFonts w:asciiTheme="minorHAnsi" w:hAnsiTheme="minorHAnsi"/>
          <w:b/>
          <w:color w:val="000000"/>
        </w:rPr>
      </w:pPr>
      <w:r w:rsidRPr="00DD1078">
        <w:rPr>
          <w:rFonts w:asciiTheme="minorHAnsi" w:hAnsiTheme="minorHAnsi"/>
          <w:b/>
          <w:color w:val="000000"/>
        </w:rPr>
        <w:t xml:space="preserve">SPECIFICATIONS FOR </w:t>
      </w:r>
    </w:p>
    <w:p w14:paraId="4494EBE3" w14:textId="77777777" w:rsidR="00446A16" w:rsidRPr="00DD1078" w:rsidRDefault="00446A16" w:rsidP="00446A16">
      <w:pPr>
        <w:adjustRightInd w:val="0"/>
        <w:jc w:val="center"/>
        <w:rPr>
          <w:rFonts w:asciiTheme="minorHAnsi" w:hAnsiTheme="minorHAnsi"/>
          <w:b/>
          <w:color w:val="000000"/>
        </w:rPr>
      </w:pPr>
    </w:p>
    <w:p w14:paraId="202A4A32" w14:textId="247F8540" w:rsidR="00446A16" w:rsidRDefault="00446A16" w:rsidP="00446A16">
      <w:pPr>
        <w:adjustRightInd w:val="0"/>
        <w:jc w:val="center"/>
        <w:rPr>
          <w:rFonts w:asciiTheme="minorHAnsi" w:hAnsiTheme="minorHAnsi"/>
          <w:b/>
          <w:color w:val="000000"/>
        </w:rPr>
      </w:pPr>
      <w:r>
        <w:rPr>
          <w:rFonts w:asciiTheme="minorHAnsi" w:hAnsiTheme="minorHAnsi"/>
          <w:b/>
          <w:color w:val="000000"/>
        </w:rPr>
        <w:t>RAIL FLAW DETECTION SERVICE</w:t>
      </w:r>
    </w:p>
    <w:p w14:paraId="4DB2B085" w14:textId="77777777" w:rsidR="00446A16" w:rsidRDefault="00446A16" w:rsidP="00446A16">
      <w:pPr>
        <w:adjustRightInd w:val="0"/>
        <w:jc w:val="center"/>
        <w:rPr>
          <w:rFonts w:asciiTheme="minorHAnsi" w:hAnsiTheme="minorHAnsi"/>
          <w:b/>
          <w:color w:val="000000"/>
        </w:rPr>
      </w:pPr>
    </w:p>
    <w:p w14:paraId="1EFBA80C" w14:textId="32BD82BE" w:rsidR="00446A16" w:rsidRPr="00DD1078" w:rsidRDefault="00446A16" w:rsidP="00446A16">
      <w:pPr>
        <w:adjustRightInd w:val="0"/>
        <w:jc w:val="center"/>
        <w:rPr>
          <w:rFonts w:asciiTheme="minorHAnsi" w:hAnsiTheme="minorHAnsi"/>
          <w:b/>
          <w:color w:val="000000"/>
        </w:rPr>
      </w:pPr>
      <w:r>
        <w:rPr>
          <w:rFonts w:asciiTheme="minorHAnsi" w:hAnsiTheme="minorHAnsi"/>
          <w:b/>
          <w:color w:val="000000"/>
        </w:rPr>
        <w:t>(ULTRASONIC RAIL TESTING)</w:t>
      </w:r>
    </w:p>
    <w:p w14:paraId="116D14C4" w14:textId="77777777" w:rsidR="00446A16" w:rsidRPr="00DD1078" w:rsidRDefault="00446A16" w:rsidP="00446A16">
      <w:pPr>
        <w:adjustRightInd w:val="0"/>
        <w:jc w:val="center"/>
        <w:rPr>
          <w:rFonts w:asciiTheme="minorHAnsi" w:hAnsiTheme="minorHAnsi"/>
          <w:b/>
          <w:color w:val="000000"/>
        </w:rPr>
      </w:pPr>
    </w:p>
    <w:p w14:paraId="20C26A50" w14:textId="53CCEDB0" w:rsidR="00446A16" w:rsidRDefault="00446A16" w:rsidP="00446A16">
      <w:pPr>
        <w:adjustRightInd w:val="0"/>
        <w:jc w:val="center"/>
        <w:rPr>
          <w:rFonts w:asciiTheme="minorHAnsi" w:hAnsiTheme="minorHAnsi"/>
          <w:b/>
          <w:color w:val="000000"/>
        </w:rPr>
      </w:pPr>
    </w:p>
    <w:p w14:paraId="5D7540FF" w14:textId="77777777" w:rsidR="00446A16" w:rsidRPr="00DD1078" w:rsidRDefault="00446A16" w:rsidP="00446A16">
      <w:pPr>
        <w:adjustRightInd w:val="0"/>
        <w:jc w:val="center"/>
        <w:rPr>
          <w:rFonts w:asciiTheme="minorHAnsi" w:hAnsiTheme="minorHAnsi"/>
          <w:b/>
          <w:color w:val="000000"/>
        </w:rPr>
      </w:pPr>
    </w:p>
    <w:p w14:paraId="764B70D7" w14:textId="77777777" w:rsidR="00446A16" w:rsidRPr="00DD1078" w:rsidRDefault="00446A16" w:rsidP="00446A16">
      <w:pPr>
        <w:adjustRightInd w:val="0"/>
        <w:jc w:val="center"/>
        <w:rPr>
          <w:rFonts w:asciiTheme="minorHAnsi" w:hAnsiTheme="minorHAnsi"/>
          <w:b/>
          <w:color w:val="000000"/>
        </w:rPr>
      </w:pPr>
    </w:p>
    <w:p w14:paraId="4734F220" w14:textId="77777777" w:rsidR="00446A16" w:rsidRPr="00DD1078" w:rsidRDefault="00446A16" w:rsidP="00446A16">
      <w:pPr>
        <w:adjustRightInd w:val="0"/>
        <w:jc w:val="center"/>
        <w:rPr>
          <w:rFonts w:asciiTheme="minorHAnsi" w:hAnsiTheme="minorHAnsi"/>
          <w:b/>
          <w:color w:val="000000"/>
        </w:rPr>
      </w:pPr>
    </w:p>
    <w:p w14:paraId="55397F94" w14:textId="6631081A" w:rsidR="00446A16" w:rsidRPr="00DD1078" w:rsidRDefault="003D7E58" w:rsidP="00446A16">
      <w:pPr>
        <w:adjustRightInd w:val="0"/>
        <w:jc w:val="center"/>
        <w:rPr>
          <w:rFonts w:asciiTheme="minorHAnsi" w:hAnsiTheme="minorHAnsi"/>
          <w:b/>
          <w:color w:val="000000"/>
        </w:rPr>
      </w:pPr>
      <w:r>
        <w:rPr>
          <w:rFonts w:asciiTheme="minorHAnsi" w:hAnsiTheme="minorHAnsi"/>
          <w:b/>
          <w:color w:val="000000"/>
        </w:rPr>
        <w:t>MAY</w:t>
      </w:r>
      <w:r w:rsidR="00446A16">
        <w:rPr>
          <w:rFonts w:asciiTheme="minorHAnsi" w:hAnsiTheme="minorHAnsi"/>
          <w:b/>
          <w:color w:val="000000"/>
        </w:rPr>
        <w:t xml:space="preserve"> 202</w:t>
      </w:r>
      <w:r w:rsidR="005B724E">
        <w:rPr>
          <w:rFonts w:asciiTheme="minorHAnsi" w:hAnsiTheme="minorHAnsi"/>
          <w:b/>
          <w:color w:val="000000"/>
        </w:rPr>
        <w:t>6</w:t>
      </w:r>
    </w:p>
    <w:p w14:paraId="0CB785E2" w14:textId="19E03552" w:rsidR="00E627B3" w:rsidRDefault="00E627B3" w:rsidP="00E627B3">
      <w:pPr>
        <w:widowControl/>
        <w:autoSpaceDE/>
        <w:autoSpaceDN/>
        <w:spacing w:after="160" w:line="259" w:lineRule="auto"/>
      </w:pPr>
    </w:p>
    <w:p w14:paraId="742458A1" w14:textId="77777777" w:rsidR="00E627B3" w:rsidRDefault="00E627B3" w:rsidP="00E627B3">
      <w:pPr>
        <w:pStyle w:val="Heading1"/>
        <w:spacing w:before="41"/>
        <w:ind w:left="720" w:right="-980"/>
        <w:rPr>
          <w:sz w:val="32"/>
          <w:szCs w:val="32"/>
        </w:rPr>
      </w:pPr>
    </w:p>
    <w:p w14:paraId="3C2D55D3" w14:textId="77777777" w:rsidR="00446A16" w:rsidRDefault="00446A16" w:rsidP="00446A16">
      <w:pPr>
        <w:pStyle w:val="Heading1"/>
        <w:spacing w:before="41"/>
        <w:ind w:left="720" w:right="-980"/>
        <w:rPr>
          <w:sz w:val="32"/>
          <w:szCs w:val="32"/>
        </w:rPr>
      </w:pPr>
    </w:p>
    <w:p w14:paraId="32BB7320" w14:textId="77777777" w:rsidR="00446A16" w:rsidRDefault="00446A16" w:rsidP="00446A16">
      <w:pPr>
        <w:pStyle w:val="Heading1"/>
        <w:spacing w:before="41"/>
        <w:ind w:left="720" w:right="-980"/>
        <w:rPr>
          <w:sz w:val="32"/>
          <w:szCs w:val="32"/>
        </w:rPr>
      </w:pPr>
    </w:p>
    <w:p w14:paraId="11DE0827" w14:textId="77777777" w:rsidR="00446A16" w:rsidRDefault="00446A16" w:rsidP="00446A16">
      <w:pPr>
        <w:pStyle w:val="Heading1"/>
        <w:spacing w:before="41"/>
        <w:ind w:left="720" w:right="-980"/>
        <w:rPr>
          <w:sz w:val="32"/>
          <w:szCs w:val="32"/>
        </w:rPr>
      </w:pPr>
    </w:p>
    <w:p w14:paraId="1C531788" w14:textId="77777777" w:rsidR="00446A16" w:rsidRDefault="00446A16" w:rsidP="00446A16">
      <w:pPr>
        <w:pStyle w:val="Heading1"/>
        <w:spacing w:before="41"/>
        <w:ind w:left="720" w:right="-980"/>
        <w:rPr>
          <w:sz w:val="32"/>
          <w:szCs w:val="32"/>
        </w:rPr>
      </w:pPr>
    </w:p>
    <w:p w14:paraId="1DCA7E1F" w14:textId="77777777" w:rsidR="00446A16" w:rsidRDefault="00446A16" w:rsidP="00446A16">
      <w:pPr>
        <w:pStyle w:val="Heading1"/>
        <w:spacing w:before="41"/>
        <w:ind w:left="720" w:right="-980"/>
        <w:rPr>
          <w:sz w:val="32"/>
          <w:szCs w:val="32"/>
        </w:rPr>
      </w:pPr>
    </w:p>
    <w:p w14:paraId="693B4250" w14:textId="77777777" w:rsidR="00446A16" w:rsidRDefault="00446A16" w:rsidP="00446A16">
      <w:pPr>
        <w:pStyle w:val="Heading1"/>
        <w:spacing w:before="41"/>
        <w:ind w:left="720" w:right="-980"/>
        <w:rPr>
          <w:sz w:val="32"/>
          <w:szCs w:val="32"/>
        </w:rPr>
      </w:pPr>
    </w:p>
    <w:p w14:paraId="421CE9DD" w14:textId="77777777" w:rsidR="00446A16" w:rsidRDefault="00446A16" w:rsidP="00446A16">
      <w:pPr>
        <w:pStyle w:val="Heading1"/>
        <w:spacing w:before="41"/>
        <w:ind w:left="720" w:right="-980"/>
        <w:rPr>
          <w:sz w:val="32"/>
          <w:szCs w:val="32"/>
        </w:rPr>
      </w:pPr>
    </w:p>
    <w:p w14:paraId="64F66A2D" w14:textId="77777777" w:rsidR="00446A16" w:rsidRDefault="00446A16" w:rsidP="00446A16">
      <w:pPr>
        <w:pStyle w:val="Heading1"/>
        <w:spacing w:before="41"/>
        <w:ind w:left="720" w:right="-980"/>
        <w:rPr>
          <w:sz w:val="32"/>
          <w:szCs w:val="32"/>
        </w:rPr>
      </w:pPr>
    </w:p>
    <w:p w14:paraId="22B3E725" w14:textId="77777777" w:rsidR="00446A16" w:rsidRDefault="00446A16" w:rsidP="00446A16">
      <w:pPr>
        <w:pStyle w:val="Heading1"/>
        <w:spacing w:before="41"/>
        <w:ind w:left="720" w:right="-980"/>
        <w:rPr>
          <w:sz w:val="32"/>
          <w:szCs w:val="32"/>
        </w:rPr>
      </w:pPr>
    </w:p>
    <w:p w14:paraId="12091471" w14:textId="77777777" w:rsidR="00446A16" w:rsidRDefault="00446A16" w:rsidP="00446A16">
      <w:pPr>
        <w:pStyle w:val="Heading1"/>
        <w:spacing w:before="41"/>
        <w:ind w:left="720" w:right="-980"/>
        <w:rPr>
          <w:sz w:val="32"/>
          <w:szCs w:val="32"/>
        </w:rPr>
      </w:pPr>
    </w:p>
    <w:p w14:paraId="2237AD57" w14:textId="77777777" w:rsidR="00446A16" w:rsidRDefault="00446A16" w:rsidP="00446A16">
      <w:pPr>
        <w:pStyle w:val="Heading1"/>
        <w:spacing w:before="41"/>
        <w:ind w:left="720" w:right="-980"/>
        <w:rPr>
          <w:sz w:val="32"/>
          <w:szCs w:val="32"/>
        </w:rPr>
      </w:pPr>
    </w:p>
    <w:p w14:paraId="5388228A" w14:textId="77777777" w:rsidR="00446A16" w:rsidRDefault="00446A16" w:rsidP="00446A16">
      <w:pPr>
        <w:pStyle w:val="Heading1"/>
        <w:spacing w:before="41"/>
        <w:ind w:left="720" w:right="-980"/>
        <w:rPr>
          <w:sz w:val="32"/>
          <w:szCs w:val="32"/>
        </w:rPr>
      </w:pPr>
    </w:p>
    <w:p w14:paraId="66BCEFBD" w14:textId="77777777" w:rsidR="00446A16" w:rsidRDefault="00446A16" w:rsidP="00446A16">
      <w:pPr>
        <w:pStyle w:val="Heading1"/>
        <w:spacing w:before="41"/>
        <w:ind w:left="720" w:right="-980"/>
        <w:rPr>
          <w:sz w:val="32"/>
          <w:szCs w:val="32"/>
        </w:rPr>
      </w:pPr>
    </w:p>
    <w:p w14:paraId="7644C77E" w14:textId="28A1EAE4" w:rsidR="00113CF3" w:rsidRPr="008836FF" w:rsidRDefault="00113CF3" w:rsidP="00E627B3">
      <w:pPr>
        <w:pStyle w:val="Heading1"/>
        <w:numPr>
          <w:ilvl w:val="0"/>
          <w:numId w:val="1"/>
        </w:numPr>
        <w:spacing w:before="41"/>
        <w:ind w:right="-980"/>
        <w:rPr>
          <w:sz w:val="32"/>
          <w:szCs w:val="32"/>
        </w:rPr>
      </w:pPr>
      <w:r w:rsidRPr="008836FF">
        <w:rPr>
          <w:sz w:val="32"/>
          <w:szCs w:val="32"/>
        </w:rPr>
        <w:t>Massachusetts Bay Transportation Authority</w:t>
      </w:r>
    </w:p>
    <w:p w14:paraId="47A63345" w14:textId="77777777" w:rsidR="00113CF3" w:rsidRPr="005E77A9" w:rsidRDefault="00113CF3" w:rsidP="00E627B3">
      <w:pPr>
        <w:pStyle w:val="Heading1"/>
        <w:spacing w:before="41"/>
        <w:ind w:left="720" w:right="-980"/>
        <w:rPr>
          <w:sz w:val="24"/>
          <w:szCs w:val="24"/>
        </w:rPr>
      </w:pPr>
      <w:r w:rsidRPr="005E77A9">
        <w:rPr>
          <w:sz w:val="28"/>
          <w:szCs w:val="28"/>
        </w:rPr>
        <w:t>Specification</w:t>
      </w:r>
      <w:r>
        <w:rPr>
          <w:sz w:val="28"/>
          <w:szCs w:val="28"/>
        </w:rPr>
        <w:t xml:space="preserve">: </w:t>
      </w:r>
      <w:r w:rsidRPr="005E77A9">
        <w:rPr>
          <w:sz w:val="28"/>
          <w:szCs w:val="28"/>
        </w:rPr>
        <w:t>Rail Flaw Detection Service (Ultra-Sonic Rail Testing)</w:t>
      </w:r>
    </w:p>
    <w:p w14:paraId="5625915D" w14:textId="77777777" w:rsidR="0064463F" w:rsidRDefault="0064463F" w:rsidP="008836FF">
      <w:pPr>
        <w:pStyle w:val="Heading1"/>
        <w:spacing w:before="1"/>
        <w:ind w:left="0"/>
        <w:rPr>
          <w:sz w:val="28"/>
          <w:szCs w:val="28"/>
        </w:rPr>
      </w:pPr>
    </w:p>
    <w:p w14:paraId="66260DD9" w14:textId="12F4D895" w:rsidR="00113CF3" w:rsidRPr="005E77A9" w:rsidRDefault="00113CF3" w:rsidP="0064463F">
      <w:pPr>
        <w:pStyle w:val="Heading1"/>
        <w:spacing w:before="1" w:after="240"/>
        <w:ind w:left="0"/>
        <w:rPr>
          <w:b w:val="0"/>
          <w:sz w:val="28"/>
          <w:szCs w:val="28"/>
        </w:rPr>
      </w:pPr>
      <w:r w:rsidRPr="005E77A9">
        <w:rPr>
          <w:sz w:val="28"/>
          <w:szCs w:val="28"/>
        </w:rPr>
        <w:t>1. Introduction</w:t>
      </w:r>
    </w:p>
    <w:p w14:paraId="376A9800" w14:textId="52A33CFE" w:rsidR="00113CF3" w:rsidRPr="004C3AB6" w:rsidRDefault="00113CF3" w:rsidP="00BD03ED">
      <w:pPr>
        <w:pStyle w:val="BodyText"/>
        <w:spacing w:line="278" w:lineRule="auto"/>
        <w:ind w:left="432"/>
        <w:rPr>
          <w:rFonts w:asciiTheme="minorHAnsi" w:hAnsiTheme="minorHAnsi" w:cstheme="minorHAnsi"/>
          <w:sz w:val="21"/>
          <w:szCs w:val="21"/>
        </w:rPr>
      </w:pPr>
      <w:r w:rsidRPr="004C3AB6">
        <w:rPr>
          <w:rFonts w:asciiTheme="minorHAnsi" w:hAnsiTheme="minorHAnsi" w:cstheme="minorHAnsi"/>
          <w:sz w:val="21"/>
          <w:szCs w:val="21"/>
        </w:rPr>
        <w:t xml:space="preserve">The Massachusetts Bay Transportation Authority is seeking </w:t>
      </w:r>
      <w:r w:rsidR="003D7E58">
        <w:rPr>
          <w:rFonts w:asciiTheme="minorHAnsi" w:hAnsiTheme="minorHAnsi" w:cstheme="minorHAnsi"/>
          <w:sz w:val="21"/>
          <w:szCs w:val="21"/>
        </w:rPr>
        <w:t xml:space="preserve">proposals from qualified contractors to provide </w:t>
      </w:r>
      <w:r w:rsidR="00067E14">
        <w:rPr>
          <w:rFonts w:asciiTheme="minorHAnsi" w:hAnsiTheme="minorHAnsi" w:cstheme="minorHAnsi"/>
          <w:sz w:val="21"/>
          <w:szCs w:val="21"/>
        </w:rPr>
        <w:t>ultrasonic inspection services.</w:t>
      </w:r>
    </w:p>
    <w:p w14:paraId="7B5034A8" w14:textId="77777777" w:rsidR="0064463F" w:rsidRPr="000B2DB9" w:rsidRDefault="0064463F" w:rsidP="00F83B23">
      <w:pPr>
        <w:pStyle w:val="Heading1"/>
        <w:spacing w:before="1" w:line="276" w:lineRule="auto"/>
        <w:ind w:left="0"/>
        <w:rPr>
          <w:b w:val="0"/>
          <w:bCs w:val="0"/>
          <w:sz w:val="21"/>
          <w:szCs w:val="21"/>
        </w:rPr>
      </w:pPr>
    </w:p>
    <w:p w14:paraId="65F511AA" w14:textId="56285FE8" w:rsidR="00113CF3" w:rsidRPr="005E77A9" w:rsidRDefault="00113CF3" w:rsidP="0064463F">
      <w:pPr>
        <w:pStyle w:val="Heading1"/>
        <w:spacing w:before="1" w:after="240"/>
        <w:ind w:left="0"/>
        <w:rPr>
          <w:sz w:val="28"/>
          <w:szCs w:val="28"/>
        </w:rPr>
      </w:pPr>
      <w:r w:rsidRPr="005E77A9">
        <w:rPr>
          <w:sz w:val="28"/>
          <w:szCs w:val="28"/>
        </w:rPr>
        <w:t xml:space="preserve">2. </w:t>
      </w:r>
      <w:r w:rsidR="00067E14">
        <w:rPr>
          <w:sz w:val="28"/>
          <w:szCs w:val="28"/>
        </w:rPr>
        <w:t xml:space="preserve">Inspection Service </w:t>
      </w:r>
      <w:r w:rsidRPr="005E77A9">
        <w:rPr>
          <w:sz w:val="28"/>
          <w:szCs w:val="28"/>
        </w:rPr>
        <w:t>Overview</w:t>
      </w:r>
    </w:p>
    <w:p w14:paraId="55E87642" w14:textId="530F41B7" w:rsidR="00113CF3" w:rsidRPr="00067E14" w:rsidRDefault="00113CF3" w:rsidP="008836FF">
      <w:pPr>
        <w:pStyle w:val="BodyText"/>
        <w:spacing w:after="240" w:line="278" w:lineRule="auto"/>
        <w:ind w:left="432"/>
        <w:rPr>
          <w:rFonts w:asciiTheme="minorHAnsi" w:hAnsiTheme="minorHAnsi" w:cstheme="minorHAnsi"/>
          <w:sz w:val="21"/>
          <w:szCs w:val="21"/>
        </w:rPr>
      </w:pPr>
      <w:r w:rsidRPr="004C3AB6">
        <w:rPr>
          <w:rFonts w:asciiTheme="minorHAnsi" w:hAnsiTheme="minorHAnsi" w:cstheme="minorHAnsi"/>
          <w:b/>
          <w:bCs/>
          <w:sz w:val="21"/>
          <w:szCs w:val="21"/>
        </w:rPr>
        <w:t xml:space="preserve">2.1 </w:t>
      </w:r>
      <w:r w:rsidR="00067E14">
        <w:rPr>
          <w:rFonts w:asciiTheme="minorHAnsi" w:hAnsiTheme="minorHAnsi" w:cstheme="minorHAnsi"/>
          <w:sz w:val="21"/>
          <w:szCs w:val="21"/>
        </w:rPr>
        <w:t>Inspect approximately 140 miles of MBTA transit mainline track divided into 5 lines: Green, Orange, Red, Blue, and Mattapan/PCC Lines.</w:t>
      </w:r>
    </w:p>
    <w:p w14:paraId="3EB6EB2A" w14:textId="79461A5E" w:rsidR="00067E14" w:rsidRDefault="00113CF3" w:rsidP="008836FF">
      <w:pPr>
        <w:pStyle w:val="BodyText"/>
        <w:spacing w:line="278" w:lineRule="auto"/>
        <w:ind w:left="432"/>
        <w:rPr>
          <w:rFonts w:asciiTheme="minorHAnsi" w:hAnsiTheme="minorHAnsi" w:cstheme="minorHAnsi"/>
          <w:sz w:val="21"/>
          <w:szCs w:val="21"/>
        </w:rPr>
      </w:pPr>
      <w:r w:rsidRPr="004C3AB6">
        <w:rPr>
          <w:rFonts w:asciiTheme="minorHAnsi" w:hAnsiTheme="minorHAnsi" w:cstheme="minorHAnsi"/>
          <w:b/>
          <w:bCs/>
          <w:sz w:val="21"/>
          <w:szCs w:val="21"/>
        </w:rPr>
        <w:t>2.2</w:t>
      </w:r>
      <w:r w:rsidR="00BD03ED" w:rsidRPr="004C3AB6">
        <w:rPr>
          <w:rFonts w:asciiTheme="minorHAnsi" w:hAnsiTheme="minorHAnsi" w:cstheme="minorHAnsi"/>
          <w:b/>
          <w:bCs/>
          <w:sz w:val="21"/>
          <w:szCs w:val="21"/>
        </w:rPr>
        <w:t xml:space="preserve"> </w:t>
      </w:r>
      <w:r w:rsidR="00067E14">
        <w:rPr>
          <w:rFonts w:asciiTheme="minorHAnsi" w:hAnsiTheme="minorHAnsi" w:cstheme="minorHAnsi"/>
          <w:sz w:val="21"/>
          <w:szCs w:val="21"/>
        </w:rPr>
        <w:t xml:space="preserve">Inspections are on a semi-annual basis, beginning approximately </w:t>
      </w:r>
      <w:r w:rsidR="0045793D">
        <w:rPr>
          <w:rFonts w:asciiTheme="minorHAnsi" w:hAnsiTheme="minorHAnsi" w:cstheme="minorHAnsi"/>
          <w:sz w:val="21"/>
          <w:szCs w:val="21"/>
        </w:rPr>
        <w:t>August</w:t>
      </w:r>
      <w:r w:rsidR="00067E14">
        <w:rPr>
          <w:rFonts w:asciiTheme="minorHAnsi" w:hAnsiTheme="minorHAnsi" w:cstheme="minorHAnsi"/>
          <w:sz w:val="21"/>
          <w:szCs w:val="21"/>
        </w:rPr>
        <w:t xml:space="preserve"> 202</w:t>
      </w:r>
      <w:r w:rsidR="0045793D">
        <w:rPr>
          <w:rFonts w:asciiTheme="minorHAnsi" w:hAnsiTheme="minorHAnsi" w:cstheme="minorHAnsi"/>
          <w:sz w:val="21"/>
          <w:szCs w:val="21"/>
        </w:rPr>
        <w:t>6</w:t>
      </w:r>
      <w:r w:rsidR="00067E14">
        <w:rPr>
          <w:rFonts w:asciiTheme="minorHAnsi" w:hAnsiTheme="minorHAnsi" w:cstheme="minorHAnsi"/>
          <w:sz w:val="21"/>
          <w:szCs w:val="21"/>
        </w:rPr>
        <w:t>, for a period of three (3) years, with two 1-year option periods at the MBTA’s discretion.</w:t>
      </w:r>
    </w:p>
    <w:p w14:paraId="6E1362A6" w14:textId="77777777" w:rsidR="00067E14" w:rsidRDefault="00067E14" w:rsidP="008836FF">
      <w:pPr>
        <w:pStyle w:val="BodyText"/>
        <w:spacing w:line="278" w:lineRule="auto"/>
        <w:ind w:left="432"/>
        <w:rPr>
          <w:rFonts w:asciiTheme="minorHAnsi" w:hAnsiTheme="minorHAnsi" w:cstheme="minorHAnsi"/>
          <w:b/>
          <w:bCs/>
          <w:sz w:val="21"/>
          <w:szCs w:val="21"/>
        </w:rPr>
      </w:pPr>
    </w:p>
    <w:p w14:paraId="520D9958" w14:textId="5C7229E2" w:rsidR="00113CF3" w:rsidRPr="004C3AB6" w:rsidRDefault="00067E14" w:rsidP="008836FF">
      <w:pPr>
        <w:pStyle w:val="BodyText"/>
        <w:spacing w:line="278" w:lineRule="auto"/>
        <w:ind w:left="432"/>
        <w:rPr>
          <w:rFonts w:asciiTheme="minorHAnsi" w:hAnsiTheme="minorHAnsi" w:cstheme="minorHAnsi"/>
          <w:b/>
          <w:bCs/>
          <w:sz w:val="21"/>
          <w:szCs w:val="21"/>
        </w:rPr>
      </w:pPr>
      <w:r>
        <w:rPr>
          <w:rFonts w:asciiTheme="minorHAnsi" w:hAnsiTheme="minorHAnsi" w:cstheme="minorHAnsi"/>
          <w:b/>
          <w:bCs/>
          <w:sz w:val="21"/>
          <w:szCs w:val="21"/>
        </w:rPr>
        <w:t xml:space="preserve">2.3 </w:t>
      </w:r>
      <w:r>
        <w:rPr>
          <w:rFonts w:asciiTheme="minorHAnsi" w:hAnsiTheme="minorHAnsi" w:cstheme="minorHAnsi"/>
          <w:sz w:val="21"/>
          <w:szCs w:val="21"/>
        </w:rPr>
        <w:t>Frequency may be increased or decreased during the terms of the agreement. Testing of other track not listed below may be required during the terms of the agreement.</w:t>
      </w:r>
    </w:p>
    <w:p w14:paraId="6EC096DD" w14:textId="77777777" w:rsidR="00113CF3" w:rsidRDefault="00113CF3" w:rsidP="00F83B23">
      <w:pPr>
        <w:pStyle w:val="BodyText"/>
        <w:spacing w:before="7" w:line="276" w:lineRule="auto"/>
        <w:ind w:left="720"/>
        <w:rPr>
          <w:sz w:val="16"/>
        </w:rPr>
      </w:pPr>
    </w:p>
    <w:tbl>
      <w:tblPr>
        <w:tblpPr w:leftFromText="180" w:rightFromText="180" w:vertAnchor="text" w:horzAnchor="margin" w:tblpXSpec="center" w:tblpY="641"/>
        <w:tblW w:w="9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2"/>
        <w:gridCol w:w="1683"/>
        <w:gridCol w:w="1684"/>
        <w:gridCol w:w="1684"/>
        <w:gridCol w:w="1587"/>
        <w:gridCol w:w="1782"/>
      </w:tblGrid>
      <w:tr w:rsidR="00F83B23" w14:paraId="5FA12184" w14:textId="77777777" w:rsidTr="00941FE1">
        <w:trPr>
          <w:trHeight w:val="81"/>
          <w:jc w:val="center"/>
        </w:trPr>
        <w:tc>
          <w:tcPr>
            <w:tcW w:w="1542" w:type="dxa"/>
            <w:tcBorders>
              <w:bottom w:val="single" w:sz="8" w:space="0" w:color="000000"/>
              <w:right w:val="single" w:sz="8" w:space="0" w:color="000000"/>
            </w:tcBorders>
          </w:tcPr>
          <w:p w14:paraId="1DDFC731" w14:textId="77777777" w:rsidR="00F83B23" w:rsidRPr="00332C42" w:rsidRDefault="00F83B23" w:rsidP="002119E5">
            <w:pPr>
              <w:pStyle w:val="TableParagraph"/>
              <w:spacing w:before="41"/>
              <w:ind w:left="206" w:right="196"/>
              <w:rPr>
                <w:b/>
                <w:bCs/>
                <w:sz w:val="18"/>
                <w:szCs w:val="24"/>
              </w:rPr>
            </w:pPr>
            <w:r w:rsidRPr="00332C42">
              <w:rPr>
                <w:b/>
                <w:bCs/>
                <w:sz w:val="18"/>
                <w:szCs w:val="24"/>
              </w:rPr>
              <w:t>Line</w:t>
            </w:r>
          </w:p>
        </w:tc>
        <w:tc>
          <w:tcPr>
            <w:tcW w:w="1683" w:type="dxa"/>
            <w:tcBorders>
              <w:left w:val="single" w:sz="8" w:space="0" w:color="000000"/>
              <w:bottom w:val="single" w:sz="8" w:space="0" w:color="000000"/>
              <w:right w:val="single" w:sz="8" w:space="0" w:color="000000"/>
            </w:tcBorders>
            <w:shd w:val="clear" w:color="auto" w:fill="EAF1DD" w:themeFill="accent3" w:themeFillTint="33"/>
            <w:vAlign w:val="center"/>
          </w:tcPr>
          <w:p w14:paraId="2CE95335" w14:textId="77777777" w:rsidR="00F83B23" w:rsidRPr="005E77A9" w:rsidRDefault="00F83B23" w:rsidP="002119E5">
            <w:pPr>
              <w:pStyle w:val="TableParagraph"/>
              <w:spacing w:before="41"/>
              <w:ind w:left="285" w:right="268"/>
              <w:rPr>
                <w:b/>
                <w:bCs/>
                <w:sz w:val="20"/>
                <w:szCs w:val="28"/>
              </w:rPr>
            </w:pPr>
            <w:r w:rsidRPr="005E77A9">
              <w:rPr>
                <w:b/>
                <w:bCs/>
                <w:sz w:val="20"/>
                <w:szCs w:val="28"/>
              </w:rPr>
              <w:t>Green</w:t>
            </w:r>
          </w:p>
        </w:tc>
        <w:tc>
          <w:tcPr>
            <w:tcW w:w="1684" w:type="dxa"/>
            <w:tcBorders>
              <w:left w:val="single" w:sz="8" w:space="0" w:color="000000"/>
              <w:bottom w:val="single" w:sz="8" w:space="0" w:color="000000"/>
              <w:right w:val="single" w:sz="8" w:space="0" w:color="000000"/>
            </w:tcBorders>
            <w:shd w:val="clear" w:color="auto" w:fill="F2DBDB" w:themeFill="accent2" w:themeFillTint="33"/>
            <w:vAlign w:val="center"/>
          </w:tcPr>
          <w:p w14:paraId="0E29D8C5" w14:textId="77777777" w:rsidR="00F83B23" w:rsidRPr="005E77A9" w:rsidRDefault="00F83B23" w:rsidP="002119E5">
            <w:pPr>
              <w:pStyle w:val="TableParagraph"/>
              <w:spacing w:before="41"/>
              <w:ind w:left="285" w:right="269"/>
              <w:rPr>
                <w:b/>
                <w:bCs/>
                <w:sz w:val="20"/>
                <w:szCs w:val="28"/>
              </w:rPr>
            </w:pPr>
            <w:r w:rsidRPr="005E77A9">
              <w:rPr>
                <w:b/>
                <w:bCs/>
                <w:sz w:val="20"/>
                <w:szCs w:val="28"/>
              </w:rPr>
              <w:t>Red</w:t>
            </w:r>
          </w:p>
        </w:tc>
        <w:tc>
          <w:tcPr>
            <w:tcW w:w="1684" w:type="dxa"/>
            <w:tcBorders>
              <w:left w:val="single" w:sz="8" w:space="0" w:color="000000"/>
              <w:bottom w:val="single" w:sz="8" w:space="0" w:color="000000"/>
              <w:right w:val="single" w:sz="8" w:space="0" w:color="000000"/>
            </w:tcBorders>
            <w:shd w:val="clear" w:color="auto" w:fill="FBD4B4" w:themeFill="accent6" w:themeFillTint="66"/>
            <w:vAlign w:val="center"/>
          </w:tcPr>
          <w:p w14:paraId="766DC01A" w14:textId="77777777" w:rsidR="00F83B23" w:rsidRPr="005E77A9" w:rsidRDefault="00F83B23" w:rsidP="002119E5">
            <w:pPr>
              <w:pStyle w:val="TableParagraph"/>
              <w:spacing w:before="41"/>
              <w:ind w:left="285" w:right="265"/>
              <w:rPr>
                <w:b/>
                <w:bCs/>
                <w:sz w:val="20"/>
                <w:szCs w:val="28"/>
              </w:rPr>
            </w:pPr>
            <w:r w:rsidRPr="005E77A9">
              <w:rPr>
                <w:b/>
                <w:bCs/>
                <w:sz w:val="20"/>
                <w:szCs w:val="28"/>
              </w:rPr>
              <w:t>Orange</w:t>
            </w:r>
          </w:p>
        </w:tc>
        <w:tc>
          <w:tcPr>
            <w:tcW w:w="1587" w:type="dxa"/>
            <w:tcBorders>
              <w:left w:val="single" w:sz="8" w:space="0" w:color="000000"/>
              <w:bottom w:val="single" w:sz="8" w:space="0" w:color="000000"/>
              <w:right w:val="single" w:sz="8" w:space="0" w:color="000000"/>
            </w:tcBorders>
            <w:shd w:val="clear" w:color="auto" w:fill="DBE5F1" w:themeFill="accent1" w:themeFillTint="33"/>
            <w:vAlign w:val="center"/>
          </w:tcPr>
          <w:p w14:paraId="6B6F8AAC" w14:textId="77777777" w:rsidR="00F83B23" w:rsidRPr="005E77A9" w:rsidRDefault="00F83B23" w:rsidP="002119E5">
            <w:pPr>
              <w:pStyle w:val="TableParagraph"/>
              <w:spacing w:before="41"/>
              <w:ind w:left="462" w:right="449"/>
              <w:rPr>
                <w:b/>
                <w:bCs/>
                <w:sz w:val="20"/>
                <w:szCs w:val="28"/>
              </w:rPr>
            </w:pPr>
            <w:r w:rsidRPr="005E77A9">
              <w:rPr>
                <w:b/>
                <w:bCs/>
                <w:sz w:val="20"/>
                <w:szCs w:val="28"/>
              </w:rPr>
              <w:t>Blue</w:t>
            </w:r>
          </w:p>
        </w:tc>
        <w:tc>
          <w:tcPr>
            <w:tcW w:w="1782" w:type="dxa"/>
            <w:tcBorders>
              <w:left w:val="single" w:sz="8" w:space="0" w:color="000000"/>
              <w:bottom w:val="single" w:sz="8" w:space="0" w:color="000000"/>
            </w:tcBorders>
            <w:shd w:val="clear" w:color="auto" w:fill="FDE9D9" w:themeFill="accent6" w:themeFillTint="33"/>
            <w:noWrap/>
            <w:vAlign w:val="center"/>
          </w:tcPr>
          <w:p w14:paraId="3127D19C" w14:textId="77777777" w:rsidR="00F83B23" w:rsidRPr="005E77A9" w:rsidRDefault="00F83B23" w:rsidP="002119E5">
            <w:pPr>
              <w:pStyle w:val="TableParagraph"/>
              <w:spacing w:before="41"/>
              <w:ind w:left="480" w:right="455"/>
              <w:rPr>
                <w:b/>
                <w:bCs/>
                <w:sz w:val="20"/>
                <w:szCs w:val="28"/>
              </w:rPr>
            </w:pPr>
            <w:r w:rsidRPr="005E77A9">
              <w:rPr>
                <w:b/>
                <w:bCs/>
                <w:sz w:val="20"/>
                <w:szCs w:val="28"/>
              </w:rPr>
              <w:t>Mattap</w:t>
            </w:r>
            <w:r>
              <w:rPr>
                <w:b/>
                <w:bCs/>
                <w:sz w:val="20"/>
                <w:szCs w:val="28"/>
              </w:rPr>
              <w:t xml:space="preserve">an </w:t>
            </w:r>
            <w:r w:rsidRPr="005E77A9">
              <w:rPr>
                <w:b/>
                <w:bCs/>
                <w:sz w:val="20"/>
                <w:szCs w:val="28"/>
              </w:rPr>
              <w:t>PCC</w:t>
            </w:r>
          </w:p>
        </w:tc>
      </w:tr>
      <w:tr w:rsidR="00F83B23" w14:paraId="3CA6D4C4" w14:textId="77777777" w:rsidTr="00941FE1">
        <w:trPr>
          <w:trHeight w:val="432"/>
          <w:jc w:val="center"/>
        </w:trPr>
        <w:tc>
          <w:tcPr>
            <w:tcW w:w="1542" w:type="dxa"/>
            <w:tcBorders>
              <w:top w:val="single" w:sz="8" w:space="0" w:color="000000"/>
              <w:bottom w:val="single" w:sz="8" w:space="0" w:color="000000"/>
              <w:right w:val="single" w:sz="8" w:space="0" w:color="000000"/>
            </w:tcBorders>
            <w:vAlign w:val="center"/>
          </w:tcPr>
          <w:p w14:paraId="438FA89C" w14:textId="77777777" w:rsidR="00F83B23" w:rsidRPr="00332C42" w:rsidRDefault="00F83B23" w:rsidP="002119E5">
            <w:pPr>
              <w:pStyle w:val="TableParagraph"/>
              <w:spacing w:before="41"/>
              <w:ind w:left="225" w:right="205"/>
              <w:rPr>
                <w:b/>
                <w:bCs/>
                <w:sz w:val="16"/>
              </w:rPr>
            </w:pPr>
            <w:r w:rsidRPr="00332C42">
              <w:rPr>
                <w:b/>
                <w:bCs/>
                <w:sz w:val="16"/>
              </w:rPr>
              <w:t>Type</w:t>
            </w:r>
          </w:p>
        </w:tc>
        <w:tc>
          <w:tcPr>
            <w:tcW w:w="1683" w:type="dxa"/>
            <w:tcBorders>
              <w:top w:val="single" w:sz="8" w:space="0" w:color="000000"/>
              <w:left w:val="single" w:sz="8" w:space="0" w:color="000000"/>
              <w:bottom w:val="single" w:sz="8" w:space="0" w:color="000000"/>
              <w:right w:val="single" w:sz="8" w:space="0" w:color="000000"/>
            </w:tcBorders>
            <w:vAlign w:val="center"/>
          </w:tcPr>
          <w:p w14:paraId="79443279" w14:textId="77777777" w:rsidR="00F83B23" w:rsidRPr="00C60FEA" w:rsidRDefault="00F83B23" w:rsidP="002119E5">
            <w:pPr>
              <w:pStyle w:val="TableParagraph"/>
              <w:spacing w:before="41"/>
              <w:ind w:left="208" w:right="196"/>
              <w:rPr>
                <w:sz w:val="16"/>
                <w:szCs w:val="16"/>
              </w:rPr>
            </w:pPr>
            <w:r w:rsidRPr="00C60FEA">
              <w:rPr>
                <w:sz w:val="16"/>
                <w:szCs w:val="16"/>
              </w:rPr>
              <w:t>Light</w:t>
            </w:r>
          </w:p>
        </w:tc>
        <w:tc>
          <w:tcPr>
            <w:tcW w:w="4955" w:type="dxa"/>
            <w:gridSpan w:val="3"/>
            <w:tcBorders>
              <w:top w:val="single" w:sz="8" w:space="0" w:color="000000"/>
              <w:left w:val="single" w:sz="8" w:space="0" w:color="000000"/>
              <w:bottom w:val="single" w:sz="8" w:space="0" w:color="000000"/>
              <w:right w:val="single" w:sz="8" w:space="0" w:color="000000"/>
            </w:tcBorders>
            <w:vAlign w:val="center"/>
          </w:tcPr>
          <w:p w14:paraId="485148F0" w14:textId="77777777" w:rsidR="00F83B23" w:rsidRPr="00C60FEA" w:rsidRDefault="00F83B23" w:rsidP="002119E5">
            <w:pPr>
              <w:pStyle w:val="TableParagraph"/>
              <w:spacing w:before="41"/>
              <w:ind w:left="2122" w:right="2105"/>
              <w:rPr>
                <w:sz w:val="16"/>
                <w:szCs w:val="16"/>
              </w:rPr>
            </w:pPr>
            <w:r w:rsidRPr="00C60FEA">
              <w:rPr>
                <w:sz w:val="16"/>
                <w:szCs w:val="16"/>
              </w:rPr>
              <w:t>Rapid</w:t>
            </w:r>
          </w:p>
        </w:tc>
        <w:tc>
          <w:tcPr>
            <w:tcW w:w="1782" w:type="dxa"/>
            <w:tcBorders>
              <w:top w:val="single" w:sz="8" w:space="0" w:color="000000"/>
              <w:left w:val="single" w:sz="8" w:space="0" w:color="000000"/>
              <w:bottom w:val="single" w:sz="8" w:space="0" w:color="000000"/>
            </w:tcBorders>
            <w:vAlign w:val="center"/>
          </w:tcPr>
          <w:p w14:paraId="7167F820" w14:textId="49DF2C9F" w:rsidR="00F83B23" w:rsidRPr="00C60FEA" w:rsidRDefault="00F83B23" w:rsidP="002119E5">
            <w:pPr>
              <w:pStyle w:val="TableParagraph"/>
              <w:spacing w:before="41"/>
              <w:ind w:left="480" w:right="453"/>
              <w:rPr>
                <w:sz w:val="16"/>
                <w:szCs w:val="16"/>
              </w:rPr>
            </w:pPr>
            <w:r w:rsidRPr="00C60FEA">
              <w:rPr>
                <w:sz w:val="16"/>
                <w:szCs w:val="16"/>
              </w:rPr>
              <w:t>Trolley</w:t>
            </w:r>
          </w:p>
        </w:tc>
      </w:tr>
      <w:tr w:rsidR="00F83B23" w14:paraId="64CB29C4" w14:textId="77777777" w:rsidTr="00941FE1">
        <w:trPr>
          <w:trHeight w:val="432"/>
          <w:jc w:val="center"/>
        </w:trPr>
        <w:tc>
          <w:tcPr>
            <w:tcW w:w="1542" w:type="dxa"/>
            <w:tcBorders>
              <w:top w:val="single" w:sz="8" w:space="0" w:color="000000"/>
              <w:bottom w:val="single" w:sz="8" w:space="0" w:color="000000"/>
            </w:tcBorders>
            <w:vAlign w:val="center"/>
          </w:tcPr>
          <w:p w14:paraId="673D47D4" w14:textId="77777777" w:rsidR="00F83B23" w:rsidRPr="00332C42" w:rsidRDefault="00F83B23" w:rsidP="002119E5">
            <w:pPr>
              <w:pStyle w:val="TableParagraph"/>
              <w:spacing w:before="42"/>
              <w:ind w:left="225" w:right="208"/>
              <w:rPr>
                <w:b/>
                <w:bCs/>
                <w:sz w:val="16"/>
              </w:rPr>
            </w:pPr>
            <w:r w:rsidRPr="00332C42">
              <w:rPr>
                <w:b/>
                <w:bCs/>
                <w:sz w:val="16"/>
              </w:rPr>
              <w:t>Gauge</w:t>
            </w:r>
          </w:p>
        </w:tc>
        <w:tc>
          <w:tcPr>
            <w:tcW w:w="8420" w:type="dxa"/>
            <w:gridSpan w:val="5"/>
            <w:tcBorders>
              <w:top w:val="single" w:sz="8" w:space="0" w:color="000000"/>
              <w:bottom w:val="single" w:sz="8" w:space="0" w:color="000000"/>
            </w:tcBorders>
            <w:vAlign w:val="center"/>
          </w:tcPr>
          <w:p w14:paraId="34F98E0C" w14:textId="77777777" w:rsidR="00F83B23" w:rsidRPr="00C60FEA" w:rsidRDefault="00F83B23" w:rsidP="002119E5">
            <w:pPr>
              <w:pStyle w:val="TableParagraph"/>
              <w:spacing w:before="42"/>
              <w:ind w:left="4007" w:right="3988"/>
              <w:rPr>
                <w:sz w:val="16"/>
                <w:szCs w:val="16"/>
              </w:rPr>
            </w:pPr>
            <w:r w:rsidRPr="00C60FEA">
              <w:rPr>
                <w:sz w:val="16"/>
                <w:szCs w:val="16"/>
              </w:rPr>
              <w:t>56½"</w:t>
            </w:r>
          </w:p>
        </w:tc>
      </w:tr>
      <w:tr w:rsidR="00F83B23" w14:paraId="3923990D" w14:textId="77777777" w:rsidTr="00941FE1">
        <w:trPr>
          <w:trHeight w:val="432"/>
          <w:jc w:val="center"/>
        </w:trPr>
        <w:tc>
          <w:tcPr>
            <w:tcW w:w="1542" w:type="dxa"/>
            <w:tcBorders>
              <w:top w:val="single" w:sz="8" w:space="0" w:color="000000"/>
              <w:bottom w:val="single" w:sz="8" w:space="0" w:color="000000"/>
              <w:right w:val="single" w:sz="8" w:space="0" w:color="000000"/>
            </w:tcBorders>
            <w:vAlign w:val="center"/>
          </w:tcPr>
          <w:p w14:paraId="610E2203" w14:textId="77777777" w:rsidR="00F83B23" w:rsidRPr="00332C42" w:rsidRDefault="00F83B23" w:rsidP="002119E5">
            <w:pPr>
              <w:pStyle w:val="TableParagraph"/>
              <w:spacing w:before="42"/>
              <w:ind w:left="225" w:right="203"/>
              <w:rPr>
                <w:b/>
                <w:bCs/>
                <w:sz w:val="16"/>
              </w:rPr>
            </w:pPr>
            <w:r w:rsidRPr="00332C42">
              <w:rPr>
                <w:b/>
                <w:bCs/>
                <w:sz w:val="16"/>
              </w:rPr>
              <w:t>Flangeway</w:t>
            </w:r>
          </w:p>
        </w:tc>
        <w:tc>
          <w:tcPr>
            <w:tcW w:w="1683" w:type="dxa"/>
            <w:tcBorders>
              <w:top w:val="single" w:sz="8" w:space="0" w:color="000000"/>
              <w:left w:val="single" w:sz="8" w:space="0" w:color="000000"/>
              <w:bottom w:val="single" w:sz="8" w:space="0" w:color="000000"/>
              <w:right w:val="single" w:sz="8" w:space="0" w:color="000000"/>
            </w:tcBorders>
            <w:vAlign w:val="center"/>
          </w:tcPr>
          <w:p w14:paraId="763BB6D0" w14:textId="77777777" w:rsidR="00F83B23" w:rsidRPr="00C60FEA" w:rsidRDefault="00F83B23" w:rsidP="002119E5">
            <w:pPr>
              <w:pStyle w:val="TableParagraph"/>
              <w:spacing w:before="42"/>
              <w:ind w:left="212" w:right="196"/>
              <w:rPr>
                <w:sz w:val="16"/>
                <w:szCs w:val="16"/>
              </w:rPr>
            </w:pPr>
            <w:r w:rsidRPr="00C60FEA">
              <w:rPr>
                <w:sz w:val="16"/>
                <w:szCs w:val="16"/>
              </w:rPr>
              <w:t>1⅝"</w:t>
            </w:r>
          </w:p>
        </w:tc>
        <w:tc>
          <w:tcPr>
            <w:tcW w:w="4955" w:type="dxa"/>
            <w:gridSpan w:val="3"/>
            <w:tcBorders>
              <w:top w:val="single" w:sz="8" w:space="0" w:color="000000"/>
              <w:left w:val="single" w:sz="8" w:space="0" w:color="000000"/>
              <w:bottom w:val="single" w:sz="8" w:space="0" w:color="000000"/>
              <w:right w:val="single" w:sz="8" w:space="0" w:color="000000"/>
            </w:tcBorders>
            <w:vAlign w:val="center"/>
          </w:tcPr>
          <w:p w14:paraId="6BE12EB7" w14:textId="77777777" w:rsidR="00F83B23" w:rsidRPr="00C60FEA" w:rsidRDefault="00F83B23" w:rsidP="002119E5">
            <w:pPr>
              <w:pStyle w:val="TableParagraph"/>
              <w:spacing w:before="42"/>
              <w:ind w:left="2119" w:right="2105"/>
              <w:rPr>
                <w:sz w:val="16"/>
                <w:szCs w:val="16"/>
              </w:rPr>
            </w:pPr>
            <w:r w:rsidRPr="00C60FEA">
              <w:rPr>
                <w:sz w:val="16"/>
                <w:szCs w:val="16"/>
              </w:rPr>
              <w:t>1⅞"</w:t>
            </w:r>
          </w:p>
        </w:tc>
        <w:tc>
          <w:tcPr>
            <w:tcW w:w="1782" w:type="dxa"/>
            <w:tcBorders>
              <w:top w:val="single" w:sz="8" w:space="0" w:color="000000"/>
              <w:left w:val="single" w:sz="8" w:space="0" w:color="000000"/>
              <w:bottom w:val="single" w:sz="8" w:space="0" w:color="000000"/>
            </w:tcBorders>
            <w:vAlign w:val="center"/>
          </w:tcPr>
          <w:p w14:paraId="38CA04B6" w14:textId="77777777" w:rsidR="00F83B23" w:rsidRPr="00C60FEA" w:rsidRDefault="00F83B23" w:rsidP="00D46318">
            <w:pPr>
              <w:pStyle w:val="TableParagraph"/>
              <w:spacing w:before="42"/>
              <w:ind w:left="480" w:right="453"/>
              <w:rPr>
                <w:sz w:val="16"/>
                <w:szCs w:val="16"/>
              </w:rPr>
            </w:pPr>
            <w:r w:rsidRPr="00C60FEA">
              <w:rPr>
                <w:sz w:val="16"/>
                <w:szCs w:val="16"/>
              </w:rPr>
              <w:t>1⅝"</w:t>
            </w:r>
          </w:p>
        </w:tc>
      </w:tr>
      <w:tr w:rsidR="00F83B23" w14:paraId="77C82DE4" w14:textId="77777777" w:rsidTr="00941FE1">
        <w:trPr>
          <w:trHeight w:val="371"/>
          <w:jc w:val="center"/>
        </w:trPr>
        <w:tc>
          <w:tcPr>
            <w:tcW w:w="1542" w:type="dxa"/>
            <w:tcBorders>
              <w:top w:val="single" w:sz="8" w:space="0" w:color="000000"/>
              <w:bottom w:val="single" w:sz="8" w:space="0" w:color="000000"/>
              <w:right w:val="single" w:sz="8" w:space="0" w:color="000000"/>
            </w:tcBorders>
            <w:vAlign w:val="center"/>
          </w:tcPr>
          <w:p w14:paraId="25B366E2" w14:textId="77777777" w:rsidR="00F83B23" w:rsidRPr="00332C42" w:rsidRDefault="00F83B23" w:rsidP="002119E5">
            <w:pPr>
              <w:pStyle w:val="TableParagraph"/>
              <w:rPr>
                <w:b/>
                <w:bCs/>
                <w:sz w:val="16"/>
              </w:rPr>
            </w:pPr>
            <w:r w:rsidRPr="00332C42">
              <w:rPr>
                <w:b/>
                <w:bCs/>
                <w:sz w:val="16"/>
              </w:rPr>
              <w:t>Running Rail</w:t>
            </w:r>
          </w:p>
        </w:tc>
        <w:tc>
          <w:tcPr>
            <w:tcW w:w="1683" w:type="dxa"/>
            <w:tcBorders>
              <w:top w:val="single" w:sz="8" w:space="0" w:color="000000"/>
              <w:left w:val="single" w:sz="8" w:space="0" w:color="000000"/>
              <w:bottom w:val="single" w:sz="8" w:space="0" w:color="000000"/>
              <w:right w:val="single" w:sz="8" w:space="0" w:color="000000"/>
            </w:tcBorders>
            <w:vAlign w:val="center"/>
          </w:tcPr>
          <w:p w14:paraId="6E7EB9CD" w14:textId="77777777" w:rsidR="00F83B23" w:rsidRPr="00C60FEA" w:rsidRDefault="00F83B23" w:rsidP="002119E5">
            <w:pPr>
              <w:pStyle w:val="TableParagraph"/>
              <w:spacing w:before="85" w:line="189" w:lineRule="exact"/>
              <w:ind w:left="212" w:right="196"/>
              <w:rPr>
                <w:sz w:val="16"/>
                <w:szCs w:val="16"/>
              </w:rPr>
            </w:pPr>
            <w:r w:rsidRPr="00C60FEA">
              <w:rPr>
                <w:sz w:val="16"/>
                <w:szCs w:val="16"/>
              </w:rPr>
              <w:t>RE 115, 149</w:t>
            </w:r>
            <w:r>
              <w:rPr>
                <w:sz w:val="16"/>
                <w:szCs w:val="16"/>
              </w:rPr>
              <w:t>, NP4a</w:t>
            </w:r>
          </w:p>
        </w:tc>
        <w:tc>
          <w:tcPr>
            <w:tcW w:w="1684" w:type="dxa"/>
            <w:tcBorders>
              <w:top w:val="single" w:sz="8" w:space="0" w:color="000000"/>
              <w:left w:val="single" w:sz="8" w:space="0" w:color="000000"/>
              <w:bottom w:val="single" w:sz="8" w:space="0" w:color="000000"/>
              <w:right w:val="single" w:sz="8" w:space="0" w:color="000000"/>
            </w:tcBorders>
            <w:vAlign w:val="center"/>
          </w:tcPr>
          <w:p w14:paraId="4AC0E1CF" w14:textId="77777777" w:rsidR="00F83B23" w:rsidRPr="00C60FEA" w:rsidRDefault="00F83B23" w:rsidP="002119E5">
            <w:pPr>
              <w:pStyle w:val="TableParagraph"/>
              <w:ind w:left="285" w:right="264"/>
              <w:rPr>
                <w:sz w:val="16"/>
                <w:szCs w:val="16"/>
              </w:rPr>
            </w:pPr>
            <w:r w:rsidRPr="00C60FEA">
              <w:rPr>
                <w:sz w:val="16"/>
                <w:szCs w:val="16"/>
              </w:rPr>
              <w:t>RE 115</w:t>
            </w:r>
          </w:p>
        </w:tc>
        <w:tc>
          <w:tcPr>
            <w:tcW w:w="1684" w:type="dxa"/>
            <w:tcBorders>
              <w:top w:val="single" w:sz="8" w:space="0" w:color="000000"/>
              <w:left w:val="single" w:sz="8" w:space="0" w:color="000000"/>
              <w:bottom w:val="single" w:sz="8" w:space="0" w:color="000000"/>
              <w:right w:val="single" w:sz="8" w:space="0" w:color="000000"/>
            </w:tcBorders>
            <w:vAlign w:val="center"/>
          </w:tcPr>
          <w:p w14:paraId="744F95AC" w14:textId="77777777" w:rsidR="00F83B23" w:rsidRPr="00C60FEA" w:rsidRDefault="00F83B23" w:rsidP="002119E5">
            <w:pPr>
              <w:pStyle w:val="TableParagraph"/>
              <w:ind w:left="285" w:right="264"/>
              <w:rPr>
                <w:sz w:val="16"/>
                <w:szCs w:val="16"/>
              </w:rPr>
            </w:pPr>
            <w:r w:rsidRPr="00C60FEA">
              <w:rPr>
                <w:sz w:val="16"/>
                <w:szCs w:val="16"/>
              </w:rPr>
              <w:t>RE 115</w:t>
            </w:r>
          </w:p>
        </w:tc>
        <w:tc>
          <w:tcPr>
            <w:tcW w:w="1587" w:type="dxa"/>
            <w:tcBorders>
              <w:top w:val="single" w:sz="8" w:space="0" w:color="000000"/>
              <w:left w:val="single" w:sz="8" w:space="0" w:color="000000"/>
              <w:bottom w:val="single" w:sz="8" w:space="0" w:color="000000"/>
              <w:right w:val="single" w:sz="8" w:space="0" w:color="000000"/>
            </w:tcBorders>
            <w:vAlign w:val="center"/>
          </w:tcPr>
          <w:p w14:paraId="2C2DDA47" w14:textId="77777777" w:rsidR="00F83B23" w:rsidRPr="00C60FEA" w:rsidRDefault="00F83B23" w:rsidP="002E79E5">
            <w:pPr>
              <w:pStyle w:val="TableParagraph"/>
              <w:ind w:left="285" w:right="264"/>
              <w:rPr>
                <w:sz w:val="16"/>
                <w:szCs w:val="16"/>
              </w:rPr>
            </w:pPr>
            <w:r w:rsidRPr="00C60FEA">
              <w:rPr>
                <w:sz w:val="16"/>
                <w:szCs w:val="16"/>
              </w:rPr>
              <w:t>RE 115</w:t>
            </w:r>
          </w:p>
        </w:tc>
        <w:tc>
          <w:tcPr>
            <w:tcW w:w="1782" w:type="dxa"/>
            <w:tcBorders>
              <w:top w:val="single" w:sz="8" w:space="0" w:color="000000"/>
              <w:left w:val="single" w:sz="8" w:space="0" w:color="000000"/>
              <w:bottom w:val="single" w:sz="8" w:space="0" w:color="000000"/>
            </w:tcBorders>
            <w:vAlign w:val="center"/>
          </w:tcPr>
          <w:p w14:paraId="1B005BA3" w14:textId="77777777" w:rsidR="00F83B23" w:rsidRPr="00C60FEA" w:rsidRDefault="00F83B23" w:rsidP="00D46318">
            <w:pPr>
              <w:pStyle w:val="TableParagraph"/>
              <w:ind w:left="480" w:right="453"/>
              <w:rPr>
                <w:sz w:val="16"/>
                <w:szCs w:val="16"/>
              </w:rPr>
            </w:pPr>
            <w:r w:rsidRPr="00C60FEA">
              <w:rPr>
                <w:sz w:val="16"/>
                <w:szCs w:val="16"/>
              </w:rPr>
              <w:t>RE 115</w:t>
            </w:r>
          </w:p>
        </w:tc>
      </w:tr>
      <w:tr w:rsidR="00D46318" w14:paraId="2105406F" w14:textId="77777777" w:rsidTr="00941FE1">
        <w:trPr>
          <w:trHeight w:val="463"/>
          <w:jc w:val="center"/>
        </w:trPr>
        <w:tc>
          <w:tcPr>
            <w:tcW w:w="1542" w:type="dxa"/>
            <w:tcBorders>
              <w:top w:val="single" w:sz="8" w:space="0" w:color="000000"/>
              <w:bottom w:val="single" w:sz="8" w:space="0" w:color="000000"/>
              <w:right w:val="single" w:sz="8" w:space="0" w:color="000000"/>
            </w:tcBorders>
            <w:vAlign w:val="center"/>
          </w:tcPr>
          <w:p w14:paraId="55956E13" w14:textId="77777777" w:rsidR="00D46318" w:rsidRPr="002557DC" w:rsidRDefault="00D46318" w:rsidP="002119E5">
            <w:pPr>
              <w:pStyle w:val="TableParagraph"/>
              <w:spacing w:before="2"/>
              <w:jc w:val="left"/>
              <w:rPr>
                <w:b/>
                <w:bCs/>
                <w:sz w:val="15"/>
              </w:rPr>
            </w:pPr>
          </w:p>
          <w:p w14:paraId="60ACBE9E" w14:textId="77777777" w:rsidR="00D46318" w:rsidRPr="00332C42" w:rsidRDefault="00D46318" w:rsidP="002119E5">
            <w:pPr>
              <w:pStyle w:val="TableParagraph"/>
              <w:ind w:left="224" w:right="208"/>
              <w:rPr>
                <w:b/>
                <w:bCs/>
                <w:sz w:val="16"/>
              </w:rPr>
            </w:pPr>
            <w:r w:rsidRPr="00332C42">
              <w:rPr>
                <w:b/>
                <w:bCs/>
                <w:sz w:val="16"/>
              </w:rPr>
              <w:t>Power</w:t>
            </w:r>
          </w:p>
        </w:tc>
        <w:tc>
          <w:tcPr>
            <w:tcW w:w="1683" w:type="dxa"/>
            <w:tcBorders>
              <w:top w:val="single" w:sz="8" w:space="0" w:color="000000"/>
              <w:left w:val="single" w:sz="8" w:space="0" w:color="000000"/>
              <w:bottom w:val="single" w:sz="8" w:space="0" w:color="000000"/>
              <w:right w:val="single" w:sz="8" w:space="0" w:color="000000"/>
            </w:tcBorders>
            <w:vAlign w:val="center"/>
          </w:tcPr>
          <w:p w14:paraId="1A0C1821" w14:textId="77777777" w:rsidR="00D46318" w:rsidRPr="00C60FEA" w:rsidRDefault="00D46318" w:rsidP="002119E5">
            <w:pPr>
              <w:pStyle w:val="TableParagraph"/>
              <w:ind w:left="481"/>
              <w:jc w:val="left"/>
              <w:rPr>
                <w:sz w:val="16"/>
                <w:szCs w:val="16"/>
              </w:rPr>
            </w:pPr>
            <w:r w:rsidRPr="00C60FEA">
              <w:rPr>
                <w:sz w:val="16"/>
                <w:szCs w:val="16"/>
              </w:rPr>
              <w:t>Catenary</w:t>
            </w:r>
          </w:p>
        </w:tc>
        <w:tc>
          <w:tcPr>
            <w:tcW w:w="1684" w:type="dxa"/>
            <w:tcBorders>
              <w:top w:val="single" w:sz="8" w:space="0" w:color="000000"/>
              <w:left w:val="single" w:sz="8" w:space="0" w:color="000000"/>
              <w:bottom w:val="single" w:sz="8" w:space="0" w:color="000000"/>
              <w:right w:val="single" w:sz="8" w:space="0" w:color="000000"/>
            </w:tcBorders>
            <w:vAlign w:val="center"/>
          </w:tcPr>
          <w:p w14:paraId="5B642B8F" w14:textId="77777777" w:rsidR="00D46318" w:rsidRPr="00C60FEA" w:rsidRDefault="00D46318" w:rsidP="002119E5">
            <w:pPr>
              <w:pStyle w:val="TableParagraph"/>
              <w:ind w:left="284" w:right="269"/>
              <w:rPr>
                <w:sz w:val="16"/>
                <w:szCs w:val="16"/>
              </w:rPr>
            </w:pPr>
            <w:r w:rsidRPr="00C60FEA">
              <w:rPr>
                <w:sz w:val="16"/>
                <w:szCs w:val="16"/>
              </w:rPr>
              <w:t>3rd Rail</w:t>
            </w:r>
          </w:p>
        </w:tc>
        <w:tc>
          <w:tcPr>
            <w:tcW w:w="1684" w:type="dxa"/>
            <w:tcBorders>
              <w:top w:val="single" w:sz="8" w:space="0" w:color="000000"/>
              <w:left w:val="single" w:sz="8" w:space="0" w:color="000000"/>
              <w:bottom w:val="single" w:sz="8" w:space="0" w:color="000000"/>
              <w:right w:val="single" w:sz="8" w:space="0" w:color="000000"/>
            </w:tcBorders>
            <w:vAlign w:val="center"/>
          </w:tcPr>
          <w:p w14:paraId="5C2B0FE6" w14:textId="77777777" w:rsidR="00D46318" w:rsidRPr="00C60FEA" w:rsidRDefault="00D46318" w:rsidP="002119E5">
            <w:pPr>
              <w:pStyle w:val="TableParagraph"/>
              <w:ind w:left="284" w:right="269"/>
              <w:rPr>
                <w:sz w:val="16"/>
                <w:szCs w:val="16"/>
              </w:rPr>
            </w:pPr>
            <w:r w:rsidRPr="00C60FEA">
              <w:rPr>
                <w:sz w:val="16"/>
                <w:szCs w:val="16"/>
              </w:rPr>
              <w:t>3rd Rail</w:t>
            </w:r>
          </w:p>
        </w:tc>
        <w:tc>
          <w:tcPr>
            <w:tcW w:w="1587" w:type="dxa"/>
            <w:tcBorders>
              <w:top w:val="single" w:sz="8" w:space="0" w:color="000000"/>
              <w:left w:val="single" w:sz="8" w:space="0" w:color="000000"/>
              <w:bottom w:val="single" w:sz="8" w:space="0" w:color="000000"/>
              <w:right w:val="single" w:sz="8" w:space="0" w:color="000000"/>
            </w:tcBorders>
            <w:vAlign w:val="center"/>
          </w:tcPr>
          <w:p w14:paraId="0CFEE62D" w14:textId="7F0B2776" w:rsidR="00D46318" w:rsidRPr="00C60FEA" w:rsidRDefault="00D46318" w:rsidP="002119E5">
            <w:pPr>
              <w:pStyle w:val="TableParagraph"/>
              <w:spacing w:before="82" w:line="190" w:lineRule="exact"/>
              <w:ind w:left="462" w:right="449"/>
              <w:rPr>
                <w:sz w:val="16"/>
                <w:szCs w:val="16"/>
              </w:rPr>
            </w:pPr>
            <w:r w:rsidRPr="00C60FEA">
              <w:rPr>
                <w:sz w:val="16"/>
                <w:szCs w:val="16"/>
              </w:rPr>
              <w:t>3rd Rail</w:t>
            </w:r>
          </w:p>
          <w:p w14:paraId="7B0DE489" w14:textId="29D10BAA" w:rsidR="00D46318" w:rsidRPr="00C60FEA" w:rsidRDefault="00D46318" w:rsidP="002C6767">
            <w:pPr>
              <w:pStyle w:val="TableParagraph"/>
              <w:spacing w:line="181" w:lineRule="exact"/>
              <w:ind w:left="466" w:right="449"/>
              <w:rPr>
                <w:sz w:val="16"/>
                <w:szCs w:val="16"/>
              </w:rPr>
            </w:pPr>
            <w:r w:rsidRPr="00C60FEA">
              <w:rPr>
                <w:sz w:val="16"/>
                <w:szCs w:val="16"/>
              </w:rPr>
              <w:t>Catenary</w:t>
            </w:r>
          </w:p>
        </w:tc>
        <w:tc>
          <w:tcPr>
            <w:tcW w:w="1782" w:type="dxa"/>
            <w:tcBorders>
              <w:top w:val="single" w:sz="8" w:space="0" w:color="000000"/>
              <w:left w:val="single" w:sz="8" w:space="0" w:color="000000"/>
              <w:bottom w:val="single" w:sz="8" w:space="0" w:color="000000"/>
            </w:tcBorders>
            <w:vAlign w:val="center"/>
          </w:tcPr>
          <w:p w14:paraId="69FCC457" w14:textId="77777777" w:rsidR="00D46318" w:rsidRPr="00C60FEA" w:rsidRDefault="00D46318" w:rsidP="00D46318">
            <w:pPr>
              <w:pStyle w:val="TableParagraph"/>
              <w:ind w:left="480" w:right="455"/>
              <w:rPr>
                <w:sz w:val="16"/>
                <w:szCs w:val="16"/>
              </w:rPr>
            </w:pPr>
            <w:r w:rsidRPr="00C60FEA">
              <w:rPr>
                <w:sz w:val="16"/>
                <w:szCs w:val="16"/>
              </w:rPr>
              <w:t>Catenary</w:t>
            </w:r>
          </w:p>
        </w:tc>
      </w:tr>
      <w:tr w:rsidR="00F83B23" w14:paraId="7A6C7ED6" w14:textId="77777777" w:rsidTr="00941FE1">
        <w:trPr>
          <w:trHeight w:val="1008"/>
          <w:jc w:val="center"/>
        </w:trPr>
        <w:tc>
          <w:tcPr>
            <w:tcW w:w="1542" w:type="dxa"/>
            <w:tcBorders>
              <w:top w:val="single" w:sz="8" w:space="0" w:color="000000"/>
              <w:bottom w:val="single" w:sz="8" w:space="0" w:color="000000"/>
              <w:right w:val="single" w:sz="8" w:space="0" w:color="000000"/>
            </w:tcBorders>
          </w:tcPr>
          <w:p w14:paraId="0127B689" w14:textId="77777777" w:rsidR="00F83B23" w:rsidRPr="002557DC" w:rsidRDefault="00F83B23" w:rsidP="002119E5">
            <w:pPr>
              <w:pStyle w:val="TableParagraph"/>
              <w:rPr>
                <w:b/>
                <w:bCs/>
                <w:sz w:val="16"/>
              </w:rPr>
            </w:pPr>
          </w:p>
          <w:p w14:paraId="6B925F89" w14:textId="77777777" w:rsidR="00F83B23" w:rsidRPr="002557DC" w:rsidRDefault="00F83B23" w:rsidP="002119E5">
            <w:pPr>
              <w:pStyle w:val="TableParagraph"/>
              <w:spacing w:before="9"/>
              <w:rPr>
                <w:b/>
                <w:bCs/>
                <w:sz w:val="15"/>
              </w:rPr>
            </w:pPr>
          </w:p>
          <w:p w14:paraId="69680CB2" w14:textId="77777777" w:rsidR="00F83B23" w:rsidRPr="00332C42" w:rsidRDefault="00F83B23" w:rsidP="002119E5">
            <w:pPr>
              <w:pStyle w:val="TableParagraph"/>
              <w:ind w:left="224" w:right="208"/>
              <w:rPr>
                <w:b/>
                <w:bCs/>
                <w:sz w:val="16"/>
              </w:rPr>
            </w:pPr>
            <w:r w:rsidRPr="00332C42">
              <w:rPr>
                <w:b/>
                <w:bCs/>
                <w:sz w:val="16"/>
              </w:rPr>
              <w:t>Surface</w:t>
            </w:r>
          </w:p>
        </w:tc>
        <w:tc>
          <w:tcPr>
            <w:tcW w:w="1683" w:type="dxa"/>
            <w:tcBorders>
              <w:top w:val="single" w:sz="8" w:space="0" w:color="000000"/>
              <w:left w:val="single" w:sz="8" w:space="0" w:color="000000"/>
              <w:bottom w:val="single" w:sz="8" w:space="0" w:color="000000"/>
              <w:right w:val="single" w:sz="8" w:space="0" w:color="000000"/>
            </w:tcBorders>
            <w:vAlign w:val="center"/>
          </w:tcPr>
          <w:p w14:paraId="57BBECB1" w14:textId="77777777" w:rsidR="00F83B23" w:rsidRPr="00C60FEA" w:rsidRDefault="00F83B23" w:rsidP="002119E5">
            <w:pPr>
              <w:pStyle w:val="TableParagraph"/>
              <w:spacing w:before="85"/>
              <w:ind w:left="208" w:right="196"/>
              <w:rPr>
                <w:sz w:val="16"/>
                <w:szCs w:val="16"/>
              </w:rPr>
            </w:pPr>
            <w:r w:rsidRPr="00C60FEA">
              <w:rPr>
                <w:sz w:val="16"/>
                <w:szCs w:val="16"/>
              </w:rPr>
              <w:t>Ballast</w:t>
            </w:r>
          </w:p>
          <w:p w14:paraId="5F742EF2" w14:textId="77777777" w:rsidR="00F83B23" w:rsidRPr="00C60FEA" w:rsidRDefault="00F83B23" w:rsidP="002119E5">
            <w:pPr>
              <w:pStyle w:val="TableParagraph"/>
              <w:spacing w:before="6"/>
              <w:ind w:left="207" w:right="196"/>
              <w:rPr>
                <w:sz w:val="16"/>
                <w:szCs w:val="16"/>
              </w:rPr>
            </w:pPr>
            <w:r w:rsidRPr="00C60FEA">
              <w:rPr>
                <w:sz w:val="16"/>
                <w:szCs w:val="16"/>
              </w:rPr>
              <w:t>Direct Fixation</w:t>
            </w:r>
          </w:p>
          <w:p w14:paraId="0739E24B" w14:textId="77777777" w:rsidR="00F83B23" w:rsidRPr="00C60FEA" w:rsidRDefault="00F83B23" w:rsidP="002119E5">
            <w:pPr>
              <w:pStyle w:val="TableParagraph"/>
              <w:spacing w:before="6" w:line="190" w:lineRule="atLeast"/>
              <w:ind w:left="119" w:right="88" w:firstLine="60"/>
              <w:rPr>
                <w:sz w:val="16"/>
                <w:szCs w:val="16"/>
              </w:rPr>
            </w:pPr>
            <w:r w:rsidRPr="00C60FEA">
              <w:rPr>
                <w:sz w:val="16"/>
                <w:szCs w:val="16"/>
              </w:rPr>
              <w:t>Asphalt, Rubber &amp;</w:t>
            </w:r>
            <w:r>
              <w:rPr>
                <w:sz w:val="16"/>
                <w:szCs w:val="16"/>
              </w:rPr>
              <w:t xml:space="preserve"> </w:t>
            </w:r>
            <w:r w:rsidRPr="00C60FEA">
              <w:rPr>
                <w:sz w:val="16"/>
                <w:szCs w:val="16"/>
              </w:rPr>
              <w:t xml:space="preserve">Concrete </w:t>
            </w:r>
            <w:proofErr w:type="spellStart"/>
            <w:r w:rsidRPr="00C60FEA">
              <w:rPr>
                <w:sz w:val="16"/>
                <w:szCs w:val="16"/>
              </w:rPr>
              <w:t>Crossdrive</w:t>
            </w:r>
            <w:proofErr w:type="spellEnd"/>
          </w:p>
        </w:tc>
        <w:tc>
          <w:tcPr>
            <w:tcW w:w="1684" w:type="dxa"/>
            <w:tcBorders>
              <w:top w:val="single" w:sz="8" w:space="0" w:color="000000"/>
              <w:left w:val="single" w:sz="8" w:space="0" w:color="000000"/>
              <w:bottom w:val="single" w:sz="8" w:space="0" w:color="000000"/>
              <w:right w:val="single" w:sz="8" w:space="0" w:color="000000"/>
            </w:tcBorders>
            <w:vAlign w:val="center"/>
          </w:tcPr>
          <w:p w14:paraId="52AB0BB2" w14:textId="77777777" w:rsidR="00F83B23" w:rsidRPr="00C60FEA" w:rsidRDefault="00F83B23" w:rsidP="002119E5">
            <w:pPr>
              <w:pStyle w:val="TableParagraph"/>
              <w:spacing w:before="85"/>
              <w:ind w:left="285" w:right="268"/>
              <w:rPr>
                <w:sz w:val="16"/>
                <w:szCs w:val="16"/>
              </w:rPr>
            </w:pPr>
            <w:r w:rsidRPr="00C60FEA">
              <w:rPr>
                <w:sz w:val="16"/>
                <w:szCs w:val="16"/>
              </w:rPr>
              <w:t>Ballast</w:t>
            </w:r>
          </w:p>
          <w:p w14:paraId="06EC8B34" w14:textId="77777777" w:rsidR="00F83B23" w:rsidRPr="00C60FEA" w:rsidRDefault="00F83B23" w:rsidP="002119E5">
            <w:pPr>
              <w:pStyle w:val="TableParagraph"/>
              <w:spacing w:before="6"/>
              <w:ind w:left="285" w:right="269"/>
              <w:rPr>
                <w:sz w:val="16"/>
                <w:szCs w:val="16"/>
              </w:rPr>
            </w:pPr>
            <w:r w:rsidRPr="00C60FEA">
              <w:rPr>
                <w:sz w:val="16"/>
                <w:szCs w:val="16"/>
              </w:rPr>
              <w:t>Direct Fixation</w:t>
            </w:r>
          </w:p>
        </w:tc>
        <w:tc>
          <w:tcPr>
            <w:tcW w:w="1684" w:type="dxa"/>
            <w:tcBorders>
              <w:top w:val="single" w:sz="8" w:space="0" w:color="000000"/>
              <w:left w:val="single" w:sz="8" w:space="0" w:color="000000"/>
              <w:bottom w:val="single" w:sz="8" w:space="0" w:color="000000"/>
              <w:right w:val="single" w:sz="8" w:space="0" w:color="000000"/>
            </w:tcBorders>
            <w:vAlign w:val="center"/>
          </w:tcPr>
          <w:p w14:paraId="3BA4EDB5" w14:textId="77777777" w:rsidR="00F83B23" w:rsidRPr="00C60FEA" w:rsidRDefault="00F83B23" w:rsidP="002119E5">
            <w:pPr>
              <w:pStyle w:val="TableParagraph"/>
              <w:spacing w:before="85"/>
              <w:ind w:left="285" w:right="268"/>
              <w:rPr>
                <w:sz w:val="16"/>
                <w:szCs w:val="16"/>
              </w:rPr>
            </w:pPr>
            <w:r w:rsidRPr="00C60FEA">
              <w:rPr>
                <w:sz w:val="16"/>
                <w:szCs w:val="16"/>
              </w:rPr>
              <w:t>Ballast</w:t>
            </w:r>
          </w:p>
          <w:p w14:paraId="41400BDA" w14:textId="77777777" w:rsidR="00F83B23" w:rsidRPr="00C60FEA" w:rsidRDefault="00F83B23" w:rsidP="002119E5">
            <w:pPr>
              <w:pStyle w:val="TableParagraph"/>
              <w:spacing w:before="6"/>
              <w:ind w:left="285" w:right="269"/>
              <w:rPr>
                <w:sz w:val="16"/>
                <w:szCs w:val="16"/>
              </w:rPr>
            </w:pPr>
            <w:r w:rsidRPr="00C60FEA">
              <w:rPr>
                <w:sz w:val="16"/>
                <w:szCs w:val="16"/>
              </w:rPr>
              <w:t>Direct Fixation</w:t>
            </w:r>
          </w:p>
        </w:tc>
        <w:tc>
          <w:tcPr>
            <w:tcW w:w="1587" w:type="dxa"/>
            <w:tcBorders>
              <w:top w:val="single" w:sz="8" w:space="0" w:color="000000"/>
              <w:left w:val="single" w:sz="8" w:space="0" w:color="000000"/>
              <w:bottom w:val="single" w:sz="8" w:space="0" w:color="000000"/>
              <w:right w:val="single" w:sz="8" w:space="0" w:color="000000"/>
            </w:tcBorders>
            <w:vAlign w:val="center"/>
          </w:tcPr>
          <w:p w14:paraId="51136E87" w14:textId="77777777" w:rsidR="00F83B23" w:rsidRPr="005E77A9" w:rsidRDefault="00F83B23" w:rsidP="002119E5">
            <w:pPr>
              <w:pStyle w:val="TableParagraph"/>
              <w:spacing w:before="5"/>
              <w:jc w:val="left"/>
              <w:rPr>
                <w:b/>
                <w:sz w:val="16"/>
                <w:szCs w:val="16"/>
              </w:rPr>
            </w:pPr>
          </w:p>
          <w:p w14:paraId="7184240E" w14:textId="77777777" w:rsidR="00F83B23" w:rsidRPr="00C60FEA" w:rsidRDefault="00F83B23" w:rsidP="002119E5">
            <w:pPr>
              <w:pStyle w:val="TableParagraph"/>
              <w:ind w:left="464" w:right="449"/>
              <w:rPr>
                <w:sz w:val="16"/>
                <w:szCs w:val="16"/>
              </w:rPr>
            </w:pPr>
            <w:r w:rsidRPr="00C60FEA">
              <w:rPr>
                <w:sz w:val="16"/>
                <w:szCs w:val="16"/>
              </w:rPr>
              <w:t>Ballast</w:t>
            </w:r>
          </w:p>
        </w:tc>
        <w:tc>
          <w:tcPr>
            <w:tcW w:w="1782" w:type="dxa"/>
            <w:tcBorders>
              <w:top w:val="single" w:sz="8" w:space="0" w:color="000000"/>
              <w:left w:val="single" w:sz="8" w:space="0" w:color="000000"/>
              <w:bottom w:val="single" w:sz="8" w:space="0" w:color="000000"/>
            </w:tcBorders>
            <w:noWrap/>
            <w:vAlign w:val="center"/>
          </w:tcPr>
          <w:p w14:paraId="1AB705F6" w14:textId="6E94CD5C" w:rsidR="00F83B23" w:rsidRPr="00C60FEA" w:rsidRDefault="002119E5" w:rsidP="00D46318">
            <w:pPr>
              <w:pStyle w:val="TableParagraph"/>
              <w:spacing w:before="85"/>
              <w:ind w:left="208" w:right="196"/>
              <w:rPr>
                <w:sz w:val="16"/>
                <w:szCs w:val="16"/>
              </w:rPr>
            </w:pPr>
            <w:r w:rsidRPr="002119E5">
              <w:rPr>
                <w:sz w:val="16"/>
                <w:szCs w:val="16"/>
              </w:rPr>
              <w:t>Ballast</w:t>
            </w:r>
            <w:r w:rsidR="00D46318">
              <w:rPr>
                <w:sz w:val="16"/>
                <w:szCs w:val="16"/>
              </w:rPr>
              <w:br/>
            </w:r>
            <w:r w:rsidRPr="002119E5">
              <w:rPr>
                <w:sz w:val="16"/>
                <w:szCs w:val="16"/>
              </w:rPr>
              <w:t>Direct Fixation</w:t>
            </w:r>
            <w:r w:rsidR="00D46318">
              <w:rPr>
                <w:sz w:val="16"/>
                <w:szCs w:val="16"/>
              </w:rPr>
              <w:t xml:space="preserve"> </w:t>
            </w:r>
            <w:r w:rsidRPr="002119E5">
              <w:rPr>
                <w:sz w:val="16"/>
                <w:szCs w:val="16"/>
              </w:rPr>
              <w:t xml:space="preserve">Asphalt, Rubber &amp; Concrete </w:t>
            </w:r>
            <w:proofErr w:type="spellStart"/>
            <w:r w:rsidRPr="002119E5">
              <w:rPr>
                <w:sz w:val="16"/>
                <w:szCs w:val="16"/>
              </w:rPr>
              <w:t>Crossdrive</w:t>
            </w:r>
            <w:proofErr w:type="spellEnd"/>
          </w:p>
        </w:tc>
      </w:tr>
      <w:tr w:rsidR="00964F64" w14:paraId="2BA7EF88" w14:textId="77777777" w:rsidTr="00941FE1">
        <w:trPr>
          <w:trHeight w:val="432"/>
          <w:jc w:val="center"/>
        </w:trPr>
        <w:tc>
          <w:tcPr>
            <w:tcW w:w="1542" w:type="dxa"/>
            <w:tcBorders>
              <w:top w:val="single" w:sz="8" w:space="0" w:color="000000"/>
              <w:bottom w:val="single" w:sz="8" w:space="0" w:color="000000"/>
              <w:right w:val="single" w:sz="8" w:space="0" w:color="000000"/>
            </w:tcBorders>
            <w:noWrap/>
            <w:vAlign w:val="center"/>
          </w:tcPr>
          <w:p w14:paraId="7E207CFC" w14:textId="77777777" w:rsidR="00964F64" w:rsidRPr="00332C42" w:rsidRDefault="00964F64" w:rsidP="00941FE1">
            <w:pPr>
              <w:pStyle w:val="TableParagraph"/>
              <w:spacing w:before="42"/>
              <w:ind w:left="225" w:right="203"/>
              <w:rPr>
                <w:b/>
                <w:bCs/>
                <w:sz w:val="16"/>
              </w:rPr>
            </w:pPr>
            <w:r w:rsidRPr="00332C42">
              <w:rPr>
                <w:b/>
                <w:bCs/>
                <w:sz w:val="16"/>
              </w:rPr>
              <w:t>Subway</w:t>
            </w:r>
          </w:p>
          <w:p w14:paraId="2F4ADB18" w14:textId="3F67D0F3" w:rsidR="00964F64" w:rsidRPr="00332C42" w:rsidRDefault="00964F64" w:rsidP="00941FE1">
            <w:pPr>
              <w:pStyle w:val="TableParagraph"/>
              <w:spacing w:before="42"/>
              <w:ind w:left="225" w:right="203"/>
              <w:rPr>
                <w:b/>
                <w:bCs/>
                <w:sz w:val="16"/>
              </w:rPr>
            </w:pPr>
            <w:r w:rsidRPr="00332C42">
              <w:rPr>
                <w:b/>
                <w:bCs/>
                <w:sz w:val="16"/>
              </w:rPr>
              <w:t>single track mile</w:t>
            </w:r>
          </w:p>
        </w:tc>
        <w:tc>
          <w:tcPr>
            <w:tcW w:w="1683" w:type="dxa"/>
            <w:tcBorders>
              <w:top w:val="single" w:sz="8" w:space="0" w:color="000000"/>
              <w:left w:val="single" w:sz="8" w:space="0" w:color="000000"/>
              <w:bottom w:val="single" w:sz="8" w:space="0" w:color="000000"/>
              <w:right w:val="single" w:sz="8" w:space="0" w:color="000000"/>
            </w:tcBorders>
            <w:vAlign w:val="center"/>
          </w:tcPr>
          <w:p w14:paraId="28240329" w14:textId="77777777" w:rsidR="00964F64" w:rsidRPr="00C60FEA" w:rsidRDefault="00964F64" w:rsidP="00D46318">
            <w:pPr>
              <w:pStyle w:val="TableParagraph"/>
              <w:ind w:left="210" w:right="196"/>
              <w:rPr>
                <w:sz w:val="16"/>
                <w:szCs w:val="16"/>
              </w:rPr>
            </w:pPr>
            <w:r w:rsidRPr="00C60FEA">
              <w:rPr>
                <w:sz w:val="16"/>
                <w:szCs w:val="16"/>
              </w:rPr>
              <w:t>11.6</w:t>
            </w:r>
          </w:p>
        </w:tc>
        <w:tc>
          <w:tcPr>
            <w:tcW w:w="1684" w:type="dxa"/>
            <w:tcBorders>
              <w:top w:val="single" w:sz="8" w:space="0" w:color="000000"/>
              <w:left w:val="single" w:sz="8" w:space="0" w:color="000000"/>
              <w:bottom w:val="single" w:sz="8" w:space="0" w:color="000000"/>
              <w:right w:val="single" w:sz="8" w:space="0" w:color="000000"/>
            </w:tcBorders>
            <w:vAlign w:val="center"/>
          </w:tcPr>
          <w:p w14:paraId="1A409EF9" w14:textId="77777777" w:rsidR="00964F64" w:rsidRPr="00C60FEA" w:rsidRDefault="00964F64" w:rsidP="00D46318">
            <w:pPr>
              <w:pStyle w:val="TableParagraph"/>
              <w:ind w:left="285" w:right="266"/>
              <w:rPr>
                <w:sz w:val="16"/>
                <w:szCs w:val="16"/>
              </w:rPr>
            </w:pPr>
            <w:r w:rsidRPr="00C60FEA">
              <w:rPr>
                <w:sz w:val="16"/>
                <w:szCs w:val="16"/>
              </w:rPr>
              <w:t>17.2</w:t>
            </w:r>
          </w:p>
        </w:tc>
        <w:tc>
          <w:tcPr>
            <w:tcW w:w="1684" w:type="dxa"/>
            <w:tcBorders>
              <w:top w:val="single" w:sz="8" w:space="0" w:color="000000"/>
              <w:left w:val="single" w:sz="8" w:space="0" w:color="000000"/>
              <w:bottom w:val="single" w:sz="8" w:space="0" w:color="000000"/>
              <w:right w:val="single" w:sz="8" w:space="0" w:color="000000"/>
            </w:tcBorders>
            <w:vAlign w:val="center"/>
          </w:tcPr>
          <w:p w14:paraId="1C1E8846" w14:textId="77777777" w:rsidR="00964F64" w:rsidRPr="00C60FEA" w:rsidRDefault="00964F64" w:rsidP="00D46318">
            <w:pPr>
              <w:pStyle w:val="TableParagraph"/>
              <w:ind w:left="285" w:right="267"/>
              <w:rPr>
                <w:sz w:val="16"/>
                <w:szCs w:val="16"/>
              </w:rPr>
            </w:pPr>
            <w:r w:rsidRPr="00C60FEA">
              <w:rPr>
                <w:sz w:val="16"/>
                <w:szCs w:val="16"/>
              </w:rPr>
              <w:t>7.1</w:t>
            </w:r>
          </w:p>
        </w:tc>
        <w:tc>
          <w:tcPr>
            <w:tcW w:w="1587" w:type="dxa"/>
            <w:tcBorders>
              <w:top w:val="single" w:sz="8" w:space="0" w:color="000000"/>
              <w:left w:val="single" w:sz="8" w:space="0" w:color="000000"/>
              <w:bottom w:val="single" w:sz="8" w:space="0" w:color="000000"/>
              <w:right w:val="single" w:sz="8" w:space="0" w:color="000000"/>
            </w:tcBorders>
            <w:vAlign w:val="center"/>
          </w:tcPr>
          <w:p w14:paraId="7DC0240C" w14:textId="77777777" w:rsidR="00964F64" w:rsidRPr="00C60FEA" w:rsidRDefault="00964F64" w:rsidP="00D46318">
            <w:pPr>
              <w:pStyle w:val="TableParagraph"/>
              <w:ind w:left="210" w:right="196"/>
              <w:rPr>
                <w:sz w:val="16"/>
                <w:szCs w:val="16"/>
              </w:rPr>
            </w:pPr>
            <w:r w:rsidRPr="00C60FEA">
              <w:rPr>
                <w:sz w:val="16"/>
                <w:szCs w:val="16"/>
              </w:rPr>
              <w:t>4.3</w:t>
            </w:r>
          </w:p>
        </w:tc>
        <w:tc>
          <w:tcPr>
            <w:tcW w:w="1782" w:type="dxa"/>
            <w:tcBorders>
              <w:top w:val="single" w:sz="8" w:space="0" w:color="000000"/>
              <w:left w:val="single" w:sz="8" w:space="0" w:color="000000"/>
              <w:bottom w:val="single" w:sz="8" w:space="0" w:color="000000"/>
            </w:tcBorders>
            <w:vAlign w:val="center"/>
          </w:tcPr>
          <w:p w14:paraId="1548F9E8" w14:textId="77777777" w:rsidR="00964F64" w:rsidRPr="00C60FEA" w:rsidRDefault="00964F64" w:rsidP="00D46318">
            <w:pPr>
              <w:pStyle w:val="TableParagraph"/>
              <w:ind w:left="210" w:right="196"/>
              <w:rPr>
                <w:sz w:val="16"/>
                <w:szCs w:val="16"/>
              </w:rPr>
            </w:pPr>
            <w:r w:rsidRPr="00C60FEA">
              <w:rPr>
                <w:sz w:val="16"/>
                <w:szCs w:val="16"/>
              </w:rPr>
              <w:t>0.0</w:t>
            </w:r>
          </w:p>
        </w:tc>
      </w:tr>
      <w:tr w:rsidR="00964F64" w14:paraId="7E884B75" w14:textId="77777777" w:rsidTr="00941FE1">
        <w:trPr>
          <w:trHeight w:val="432"/>
          <w:jc w:val="center"/>
        </w:trPr>
        <w:tc>
          <w:tcPr>
            <w:tcW w:w="1542" w:type="dxa"/>
            <w:tcBorders>
              <w:top w:val="single" w:sz="8" w:space="0" w:color="000000"/>
              <w:right w:val="single" w:sz="8" w:space="0" w:color="000000"/>
            </w:tcBorders>
            <w:noWrap/>
            <w:vAlign w:val="center"/>
          </w:tcPr>
          <w:p w14:paraId="1E82DFC1" w14:textId="77777777" w:rsidR="00964F64" w:rsidRPr="00332C42" w:rsidRDefault="00964F64" w:rsidP="00941FE1">
            <w:pPr>
              <w:pStyle w:val="TableParagraph"/>
              <w:spacing w:before="42"/>
              <w:ind w:left="225" w:right="203"/>
              <w:rPr>
                <w:b/>
                <w:bCs/>
                <w:sz w:val="16"/>
              </w:rPr>
            </w:pPr>
            <w:r w:rsidRPr="00332C42">
              <w:rPr>
                <w:b/>
                <w:bCs/>
                <w:sz w:val="16"/>
              </w:rPr>
              <w:t>Deadhead</w:t>
            </w:r>
          </w:p>
          <w:p w14:paraId="6BEA6852" w14:textId="1DCEC309" w:rsidR="00964F64" w:rsidRPr="00332C42" w:rsidRDefault="00964F64" w:rsidP="00941FE1">
            <w:pPr>
              <w:pStyle w:val="TableParagraph"/>
              <w:spacing w:before="42"/>
              <w:ind w:left="225" w:right="203"/>
              <w:rPr>
                <w:b/>
                <w:bCs/>
                <w:sz w:val="16"/>
              </w:rPr>
            </w:pPr>
            <w:r w:rsidRPr="00332C42">
              <w:rPr>
                <w:b/>
                <w:bCs/>
                <w:sz w:val="16"/>
              </w:rPr>
              <w:t>single track mile</w:t>
            </w:r>
          </w:p>
        </w:tc>
        <w:tc>
          <w:tcPr>
            <w:tcW w:w="1683" w:type="dxa"/>
            <w:tcBorders>
              <w:top w:val="single" w:sz="8" w:space="0" w:color="000000"/>
              <w:left w:val="single" w:sz="8" w:space="0" w:color="000000"/>
              <w:right w:val="single" w:sz="8" w:space="0" w:color="000000"/>
            </w:tcBorders>
            <w:vAlign w:val="center"/>
          </w:tcPr>
          <w:p w14:paraId="10F029CB" w14:textId="77777777" w:rsidR="00964F64" w:rsidRPr="00C60FEA" w:rsidRDefault="00964F64" w:rsidP="00D46318">
            <w:pPr>
              <w:pStyle w:val="TableParagraph"/>
              <w:ind w:left="210" w:right="196"/>
              <w:rPr>
                <w:sz w:val="16"/>
                <w:szCs w:val="16"/>
              </w:rPr>
            </w:pPr>
            <w:r w:rsidRPr="00C60FEA">
              <w:rPr>
                <w:sz w:val="16"/>
                <w:szCs w:val="16"/>
              </w:rPr>
              <w:t>10.4</w:t>
            </w:r>
          </w:p>
        </w:tc>
        <w:tc>
          <w:tcPr>
            <w:tcW w:w="1684" w:type="dxa"/>
            <w:tcBorders>
              <w:top w:val="single" w:sz="8" w:space="0" w:color="000000"/>
              <w:left w:val="single" w:sz="8" w:space="0" w:color="000000"/>
              <w:right w:val="single" w:sz="8" w:space="0" w:color="000000"/>
            </w:tcBorders>
            <w:vAlign w:val="center"/>
          </w:tcPr>
          <w:p w14:paraId="1168794E" w14:textId="77777777" w:rsidR="00964F64" w:rsidRPr="00C60FEA" w:rsidRDefault="00964F64" w:rsidP="00D46318">
            <w:pPr>
              <w:pStyle w:val="TableParagraph"/>
              <w:ind w:left="285" w:right="266"/>
              <w:rPr>
                <w:sz w:val="16"/>
                <w:szCs w:val="16"/>
              </w:rPr>
            </w:pPr>
            <w:r w:rsidRPr="00C60FEA">
              <w:rPr>
                <w:sz w:val="16"/>
                <w:szCs w:val="16"/>
              </w:rPr>
              <w:t>20.8</w:t>
            </w:r>
          </w:p>
        </w:tc>
        <w:tc>
          <w:tcPr>
            <w:tcW w:w="1684" w:type="dxa"/>
            <w:tcBorders>
              <w:top w:val="single" w:sz="8" w:space="0" w:color="000000"/>
              <w:left w:val="single" w:sz="8" w:space="0" w:color="000000"/>
              <w:right w:val="single" w:sz="8" w:space="0" w:color="000000"/>
            </w:tcBorders>
            <w:vAlign w:val="center"/>
          </w:tcPr>
          <w:p w14:paraId="27633AB9" w14:textId="77777777" w:rsidR="00964F64" w:rsidRPr="00C60FEA" w:rsidRDefault="00964F64" w:rsidP="00D46318">
            <w:pPr>
              <w:pStyle w:val="TableParagraph"/>
              <w:ind w:left="285" w:right="267"/>
              <w:rPr>
                <w:sz w:val="16"/>
                <w:szCs w:val="16"/>
              </w:rPr>
            </w:pPr>
            <w:r w:rsidRPr="00C60FEA">
              <w:rPr>
                <w:sz w:val="16"/>
                <w:szCs w:val="16"/>
              </w:rPr>
              <w:t>9.8</w:t>
            </w:r>
          </w:p>
        </w:tc>
        <w:tc>
          <w:tcPr>
            <w:tcW w:w="1587" w:type="dxa"/>
            <w:tcBorders>
              <w:top w:val="single" w:sz="8" w:space="0" w:color="000000"/>
              <w:left w:val="single" w:sz="8" w:space="0" w:color="000000"/>
              <w:right w:val="single" w:sz="8" w:space="0" w:color="000000"/>
            </w:tcBorders>
            <w:vAlign w:val="center"/>
          </w:tcPr>
          <w:p w14:paraId="732A9119" w14:textId="77777777" w:rsidR="00964F64" w:rsidRPr="00C60FEA" w:rsidRDefault="00964F64" w:rsidP="00D46318">
            <w:pPr>
              <w:pStyle w:val="TableParagraph"/>
              <w:ind w:left="210" w:right="196"/>
              <w:rPr>
                <w:sz w:val="16"/>
                <w:szCs w:val="16"/>
              </w:rPr>
            </w:pPr>
            <w:r w:rsidRPr="00C60FEA">
              <w:rPr>
                <w:sz w:val="16"/>
                <w:szCs w:val="16"/>
              </w:rPr>
              <w:t>6.8</w:t>
            </w:r>
          </w:p>
        </w:tc>
        <w:tc>
          <w:tcPr>
            <w:tcW w:w="1782" w:type="dxa"/>
            <w:tcBorders>
              <w:top w:val="single" w:sz="8" w:space="0" w:color="000000"/>
              <w:left w:val="single" w:sz="8" w:space="0" w:color="000000"/>
            </w:tcBorders>
            <w:vAlign w:val="center"/>
          </w:tcPr>
          <w:p w14:paraId="7350D1AA" w14:textId="77777777" w:rsidR="00964F64" w:rsidRPr="00C60FEA" w:rsidRDefault="00964F64" w:rsidP="00D46318">
            <w:pPr>
              <w:pStyle w:val="TableParagraph"/>
              <w:ind w:left="210" w:right="196"/>
              <w:rPr>
                <w:sz w:val="16"/>
                <w:szCs w:val="16"/>
              </w:rPr>
            </w:pPr>
            <w:r w:rsidRPr="00C60FEA">
              <w:rPr>
                <w:sz w:val="16"/>
                <w:szCs w:val="16"/>
              </w:rPr>
              <w:t>3.6</w:t>
            </w:r>
          </w:p>
        </w:tc>
      </w:tr>
      <w:tr w:rsidR="00964F64" w14:paraId="09EE30C7" w14:textId="77777777" w:rsidTr="00941FE1">
        <w:trPr>
          <w:trHeight w:val="432"/>
          <w:jc w:val="center"/>
        </w:trPr>
        <w:tc>
          <w:tcPr>
            <w:tcW w:w="1542" w:type="dxa"/>
            <w:tcBorders>
              <w:top w:val="single" w:sz="8" w:space="0" w:color="000000"/>
              <w:bottom w:val="single" w:sz="8" w:space="0" w:color="000000"/>
              <w:right w:val="single" w:sz="8" w:space="0" w:color="000000"/>
            </w:tcBorders>
            <w:noWrap/>
            <w:vAlign w:val="center"/>
          </w:tcPr>
          <w:p w14:paraId="0ACE1BED" w14:textId="44EE6760" w:rsidR="00964F64" w:rsidRPr="00332C42" w:rsidRDefault="00964F64" w:rsidP="00941FE1">
            <w:pPr>
              <w:pStyle w:val="TableParagraph"/>
              <w:spacing w:before="42"/>
              <w:ind w:left="225" w:right="203"/>
              <w:rPr>
                <w:b/>
                <w:bCs/>
                <w:sz w:val="16"/>
              </w:rPr>
            </w:pPr>
            <w:r w:rsidRPr="00332C42">
              <w:rPr>
                <w:b/>
                <w:bCs/>
                <w:sz w:val="16"/>
              </w:rPr>
              <w:t>Total</w:t>
            </w:r>
          </w:p>
          <w:p w14:paraId="49621439" w14:textId="20121A22" w:rsidR="00964F64" w:rsidRPr="00332C42" w:rsidRDefault="00964F64" w:rsidP="00941FE1">
            <w:pPr>
              <w:pStyle w:val="TableParagraph"/>
              <w:spacing w:before="42"/>
              <w:ind w:left="225" w:right="203"/>
              <w:rPr>
                <w:b/>
                <w:bCs/>
                <w:sz w:val="16"/>
              </w:rPr>
            </w:pPr>
            <w:r w:rsidRPr="00332C42">
              <w:rPr>
                <w:b/>
                <w:bCs/>
                <w:sz w:val="16"/>
              </w:rPr>
              <w:t>single track mile</w:t>
            </w:r>
          </w:p>
        </w:tc>
        <w:tc>
          <w:tcPr>
            <w:tcW w:w="1683" w:type="dxa"/>
            <w:tcBorders>
              <w:top w:val="single" w:sz="8" w:space="0" w:color="000000"/>
              <w:left w:val="single" w:sz="8" w:space="0" w:color="000000"/>
              <w:bottom w:val="single" w:sz="8" w:space="0" w:color="000000"/>
              <w:right w:val="single" w:sz="8" w:space="0" w:color="000000"/>
            </w:tcBorders>
            <w:vAlign w:val="center"/>
          </w:tcPr>
          <w:p w14:paraId="7DC737A8" w14:textId="77777777" w:rsidR="00D46318" w:rsidRDefault="00D46318" w:rsidP="00D46318">
            <w:pPr>
              <w:pStyle w:val="TableParagraph"/>
              <w:ind w:left="210" w:right="196"/>
              <w:rPr>
                <w:sz w:val="16"/>
                <w:szCs w:val="16"/>
              </w:rPr>
            </w:pPr>
          </w:p>
          <w:p w14:paraId="144AD497" w14:textId="084C9A46" w:rsidR="00964F64" w:rsidRPr="00C60FEA" w:rsidRDefault="00964F64" w:rsidP="00D46318">
            <w:pPr>
              <w:pStyle w:val="TableParagraph"/>
              <w:ind w:left="210" w:right="196"/>
              <w:rPr>
                <w:sz w:val="16"/>
                <w:szCs w:val="16"/>
              </w:rPr>
            </w:pPr>
            <w:r w:rsidRPr="00C60FEA">
              <w:rPr>
                <w:sz w:val="16"/>
                <w:szCs w:val="16"/>
              </w:rPr>
              <w:t>56.1</w:t>
            </w:r>
          </w:p>
        </w:tc>
        <w:tc>
          <w:tcPr>
            <w:tcW w:w="1684" w:type="dxa"/>
            <w:tcBorders>
              <w:top w:val="single" w:sz="8" w:space="0" w:color="000000"/>
              <w:left w:val="single" w:sz="8" w:space="0" w:color="000000"/>
              <w:bottom w:val="single" w:sz="8" w:space="0" w:color="000000"/>
              <w:right w:val="single" w:sz="8" w:space="0" w:color="000000"/>
            </w:tcBorders>
            <w:vAlign w:val="center"/>
          </w:tcPr>
          <w:p w14:paraId="013CD0D3" w14:textId="77777777" w:rsidR="00D46318" w:rsidRDefault="00D46318" w:rsidP="00D46318">
            <w:pPr>
              <w:pStyle w:val="TableParagraph"/>
              <w:ind w:left="285" w:right="266"/>
              <w:rPr>
                <w:sz w:val="16"/>
                <w:szCs w:val="16"/>
              </w:rPr>
            </w:pPr>
          </w:p>
          <w:p w14:paraId="1149486C" w14:textId="5EAF2C21" w:rsidR="00964F64" w:rsidRPr="00C60FEA" w:rsidRDefault="00964F64" w:rsidP="00D46318">
            <w:pPr>
              <w:pStyle w:val="TableParagraph"/>
              <w:ind w:left="285" w:right="266"/>
              <w:rPr>
                <w:sz w:val="16"/>
                <w:szCs w:val="16"/>
              </w:rPr>
            </w:pPr>
            <w:r w:rsidRPr="00C60FEA">
              <w:rPr>
                <w:sz w:val="16"/>
                <w:szCs w:val="16"/>
              </w:rPr>
              <w:t>42.0</w:t>
            </w:r>
          </w:p>
        </w:tc>
        <w:tc>
          <w:tcPr>
            <w:tcW w:w="1684" w:type="dxa"/>
            <w:tcBorders>
              <w:top w:val="single" w:sz="8" w:space="0" w:color="000000"/>
              <w:left w:val="single" w:sz="8" w:space="0" w:color="000000"/>
              <w:bottom w:val="single" w:sz="8" w:space="0" w:color="000000"/>
              <w:right w:val="single" w:sz="8" w:space="0" w:color="000000"/>
            </w:tcBorders>
            <w:vAlign w:val="center"/>
          </w:tcPr>
          <w:p w14:paraId="1A429936" w14:textId="77777777" w:rsidR="00D46318" w:rsidRDefault="00D46318" w:rsidP="00D46318">
            <w:pPr>
              <w:pStyle w:val="TableParagraph"/>
              <w:ind w:left="285" w:right="266"/>
              <w:rPr>
                <w:sz w:val="16"/>
                <w:szCs w:val="16"/>
              </w:rPr>
            </w:pPr>
          </w:p>
          <w:p w14:paraId="22A75C82" w14:textId="1523D22C" w:rsidR="00964F64" w:rsidRPr="00C60FEA" w:rsidRDefault="00964F64" w:rsidP="00D46318">
            <w:pPr>
              <w:pStyle w:val="TableParagraph"/>
              <w:ind w:left="285" w:right="266"/>
              <w:rPr>
                <w:sz w:val="16"/>
                <w:szCs w:val="16"/>
              </w:rPr>
            </w:pPr>
            <w:r>
              <w:rPr>
                <w:sz w:val="16"/>
                <w:szCs w:val="16"/>
              </w:rPr>
              <w:t>24.8</w:t>
            </w:r>
          </w:p>
        </w:tc>
        <w:tc>
          <w:tcPr>
            <w:tcW w:w="1587" w:type="dxa"/>
            <w:tcBorders>
              <w:top w:val="single" w:sz="8" w:space="0" w:color="000000"/>
              <w:left w:val="single" w:sz="8" w:space="0" w:color="000000"/>
              <w:bottom w:val="single" w:sz="8" w:space="0" w:color="000000"/>
              <w:right w:val="single" w:sz="8" w:space="0" w:color="000000"/>
            </w:tcBorders>
            <w:vAlign w:val="center"/>
          </w:tcPr>
          <w:p w14:paraId="78F7EF33" w14:textId="77777777" w:rsidR="00D46318" w:rsidRDefault="00D46318" w:rsidP="00D46318">
            <w:pPr>
              <w:pStyle w:val="TableParagraph"/>
              <w:ind w:left="210" w:right="196"/>
              <w:rPr>
                <w:sz w:val="16"/>
                <w:szCs w:val="16"/>
              </w:rPr>
            </w:pPr>
          </w:p>
          <w:p w14:paraId="26670CE6" w14:textId="07FC6694" w:rsidR="00964F64" w:rsidRPr="00C60FEA" w:rsidRDefault="00964F64" w:rsidP="00D46318">
            <w:pPr>
              <w:pStyle w:val="TableParagraph"/>
              <w:ind w:left="210" w:right="196"/>
              <w:rPr>
                <w:sz w:val="16"/>
                <w:szCs w:val="16"/>
              </w:rPr>
            </w:pPr>
            <w:r w:rsidRPr="00C60FEA">
              <w:rPr>
                <w:sz w:val="16"/>
                <w:szCs w:val="16"/>
              </w:rPr>
              <w:t>12.1</w:t>
            </w:r>
          </w:p>
        </w:tc>
        <w:tc>
          <w:tcPr>
            <w:tcW w:w="1782" w:type="dxa"/>
            <w:tcBorders>
              <w:top w:val="single" w:sz="8" w:space="0" w:color="000000"/>
              <w:left w:val="single" w:sz="8" w:space="0" w:color="000000"/>
              <w:bottom w:val="single" w:sz="8" w:space="0" w:color="000000"/>
            </w:tcBorders>
            <w:vAlign w:val="center"/>
          </w:tcPr>
          <w:p w14:paraId="5A3EF5A5" w14:textId="77777777" w:rsidR="00D46318" w:rsidRDefault="00D46318" w:rsidP="00D46318">
            <w:pPr>
              <w:pStyle w:val="TableParagraph"/>
              <w:ind w:left="210" w:right="196"/>
              <w:rPr>
                <w:sz w:val="16"/>
                <w:szCs w:val="16"/>
              </w:rPr>
            </w:pPr>
          </w:p>
          <w:p w14:paraId="2D900A77" w14:textId="5AA07F42" w:rsidR="00964F64" w:rsidRPr="00C60FEA" w:rsidRDefault="00964F64" w:rsidP="00D46318">
            <w:pPr>
              <w:pStyle w:val="TableParagraph"/>
              <w:ind w:left="210" w:right="196"/>
              <w:rPr>
                <w:sz w:val="16"/>
                <w:szCs w:val="16"/>
              </w:rPr>
            </w:pPr>
            <w:r w:rsidRPr="00C60FEA">
              <w:rPr>
                <w:sz w:val="16"/>
                <w:szCs w:val="16"/>
              </w:rPr>
              <w:t>5.0</w:t>
            </w:r>
          </w:p>
        </w:tc>
      </w:tr>
    </w:tbl>
    <w:p w14:paraId="5E9937FD" w14:textId="1FD42F79" w:rsidR="00113CF3" w:rsidRPr="005E77A9" w:rsidRDefault="00CD1EEB" w:rsidP="0064463F">
      <w:pPr>
        <w:pStyle w:val="Heading1"/>
        <w:spacing w:before="1" w:after="240"/>
        <w:ind w:left="0"/>
        <w:rPr>
          <w:sz w:val="28"/>
          <w:szCs w:val="28"/>
        </w:rPr>
      </w:pPr>
      <w:r w:rsidRPr="0064463F">
        <w:rPr>
          <w:sz w:val="28"/>
          <w:szCs w:val="28"/>
        </w:rPr>
        <w:t xml:space="preserve"> </w:t>
      </w:r>
      <w:r w:rsidR="00113CF3" w:rsidRPr="0064463F">
        <w:rPr>
          <w:sz w:val="28"/>
          <w:szCs w:val="28"/>
        </w:rPr>
        <w:t xml:space="preserve">3. </w:t>
      </w:r>
      <w:r w:rsidR="00113CF3" w:rsidRPr="005E77A9">
        <w:rPr>
          <w:sz w:val="28"/>
          <w:szCs w:val="28"/>
        </w:rPr>
        <w:t>Track Description</w:t>
      </w:r>
    </w:p>
    <w:p w14:paraId="71E3E82D" w14:textId="77777777" w:rsidR="00113CF3" w:rsidRDefault="00113CF3" w:rsidP="00113CF3">
      <w:pPr>
        <w:rPr>
          <w:sz w:val="2"/>
          <w:szCs w:val="2"/>
        </w:rPr>
        <w:sectPr w:rsidR="00113CF3" w:rsidSect="0064463F">
          <w:footerReference w:type="default" r:id="rId8"/>
          <w:pgSz w:w="12240" w:h="15840"/>
          <w:pgMar w:top="1440" w:right="1440" w:bottom="1440" w:left="1440" w:header="0" w:footer="881" w:gutter="0"/>
          <w:cols w:space="720"/>
          <w:docGrid w:linePitch="299"/>
        </w:sectPr>
      </w:pPr>
    </w:p>
    <w:p w14:paraId="4F4EED39" w14:textId="77777777" w:rsidR="00113CF3" w:rsidRPr="005E77A9" w:rsidRDefault="00113CF3" w:rsidP="0064463F">
      <w:pPr>
        <w:pStyle w:val="Heading1"/>
        <w:spacing w:before="1" w:after="240"/>
        <w:ind w:left="0"/>
        <w:rPr>
          <w:sz w:val="28"/>
          <w:szCs w:val="28"/>
        </w:rPr>
      </w:pPr>
      <w:r>
        <w:rPr>
          <w:sz w:val="28"/>
          <w:szCs w:val="28"/>
        </w:rPr>
        <w:lastRenderedPageBreak/>
        <w:t>4</w:t>
      </w:r>
      <w:r w:rsidRPr="005E77A9">
        <w:rPr>
          <w:sz w:val="28"/>
          <w:szCs w:val="28"/>
        </w:rPr>
        <w:t>. Track Availability</w:t>
      </w:r>
    </w:p>
    <w:p w14:paraId="7DF4DB67" w14:textId="65291ACC" w:rsidR="00113CF3" w:rsidRPr="005829AF" w:rsidRDefault="00113CF3" w:rsidP="008836FF">
      <w:pPr>
        <w:pStyle w:val="BodyText"/>
        <w:spacing w:after="240" w:line="278" w:lineRule="auto"/>
        <w:ind w:left="432"/>
        <w:rPr>
          <w:rFonts w:asciiTheme="minorHAnsi" w:hAnsiTheme="minorHAnsi" w:cstheme="minorHAnsi"/>
          <w:b/>
          <w:bCs/>
          <w:sz w:val="21"/>
          <w:szCs w:val="21"/>
        </w:rPr>
      </w:pPr>
      <w:r w:rsidRPr="005829AF">
        <w:rPr>
          <w:rFonts w:asciiTheme="minorHAnsi" w:hAnsiTheme="minorHAnsi" w:cstheme="minorHAnsi"/>
          <w:b/>
          <w:bCs/>
          <w:sz w:val="21"/>
          <w:szCs w:val="21"/>
        </w:rPr>
        <w:t xml:space="preserve">4.1 </w:t>
      </w:r>
      <w:r w:rsidRPr="005829AF">
        <w:rPr>
          <w:rFonts w:asciiTheme="minorHAnsi" w:hAnsiTheme="minorHAnsi" w:cstheme="minorHAnsi"/>
          <w:sz w:val="21"/>
          <w:szCs w:val="21"/>
        </w:rPr>
        <w:t xml:space="preserve">Contractor can expect to have up to three (3) hours of on-track time per work shift (typically 1:30AM to 4:30AM, </w:t>
      </w:r>
      <w:r w:rsidR="00201BA5">
        <w:rPr>
          <w:rFonts w:asciiTheme="minorHAnsi" w:hAnsiTheme="minorHAnsi" w:cstheme="minorHAnsi"/>
          <w:sz w:val="21"/>
          <w:szCs w:val="21"/>
        </w:rPr>
        <w:t>7 days a week</w:t>
      </w:r>
      <w:r w:rsidRPr="005829AF">
        <w:rPr>
          <w:rFonts w:asciiTheme="minorHAnsi" w:hAnsiTheme="minorHAnsi" w:cstheme="minorHAnsi"/>
          <w:sz w:val="21"/>
          <w:szCs w:val="21"/>
        </w:rPr>
        <w:t>) during non-revenue hours.</w:t>
      </w:r>
      <w:r w:rsidR="00370388" w:rsidRPr="005829AF">
        <w:rPr>
          <w:rFonts w:asciiTheme="minorHAnsi" w:hAnsiTheme="minorHAnsi" w:cstheme="minorHAnsi"/>
          <w:sz w:val="21"/>
          <w:szCs w:val="21"/>
        </w:rPr>
        <w:t xml:space="preserve">  Contractor is expected to work a minimum of five (5) shifts per week, except for </w:t>
      </w:r>
      <w:r w:rsidR="00642FE9" w:rsidRPr="005829AF">
        <w:rPr>
          <w:rFonts w:asciiTheme="minorHAnsi" w:hAnsiTheme="minorHAnsi" w:cstheme="minorHAnsi"/>
          <w:sz w:val="21"/>
          <w:szCs w:val="21"/>
        </w:rPr>
        <w:t xml:space="preserve">holiday shortened weeks.  </w:t>
      </w:r>
    </w:p>
    <w:p w14:paraId="4F6CB923" w14:textId="681412FB" w:rsidR="004C3AB6" w:rsidRPr="005829AF" w:rsidRDefault="00113CF3" w:rsidP="004C3AB6">
      <w:pPr>
        <w:pStyle w:val="BodyText"/>
        <w:spacing w:after="240" w:line="278" w:lineRule="auto"/>
        <w:ind w:left="432"/>
        <w:rPr>
          <w:rFonts w:asciiTheme="minorHAnsi" w:hAnsiTheme="minorHAnsi" w:cstheme="minorHAnsi"/>
          <w:sz w:val="21"/>
          <w:szCs w:val="21"/>
        </w:rPr>
      </w:pPr>
      <w:r w:rsidRPr="005829AF">
        <w:rPr>
          <w:rFonts w:asciiTheme="minorHAnsi" w:hAnsiTheme="minorHAnsi" w:cstheme="minorHAnsi"/>
          <w:b/>
          <w:bCs/>
          <w:sz w:val="21"/>
          <w:szCs w:val="21"/>
        </w:rPr>
        <w:t xml:space="preserve">4.2 </w:t>
      </w:r>
      <w:r w:rsidR="000545C4" w:rsidRPr="005829AF">
        <w:rPr>
          <w:rFonts w:asciiTheme="minorHAnsi" w:hAnsiTheme="minorHAnsi" w:cstheme="minorHAnsi"/>
          <w:sz w:val="21"/>
          <w:szCs w:val="21"/>
        </w:rPr>
        <w:t xml:space="preserve">The MBTA </w:t>
      </w:r>
      <w:r w:rsidR="00E65EEC">
        <w:rPr>
          <w:rFonts w:asciiTheme="minorHAnsi" w:hAnsiTheme="minorHAnsi" w:cstheme="minorHAnsi"/>
          <w:sz w:val="21"/>
          <w:szCs w:val="21"/>
        </w:rPr>
        <w:t>Track Engineer</w:t>
      </w:r>
      <w:r w:rsidR="000545C4" w:rsidRPr="005829AF">
        <w:rPr>
          <w:rFonts w:asciiTheme="minorHAnsi" w:hAnsiTheme="minorHAnsi" w:cstheme="minorHAnsi"/>
          <w:sz w:val="21"/>
          <w:szCs w:val="21"/>
        </w:rPr>
        <w:t xml:space="preserve"> will coordinate with MBTA Planning and Scheduling Coordinators to arrange Contractor’s access to the various Lines.  MBTA will notify Contractor by </w:t>
      </w:r>
      <w:r w:rsidR="00E65EEC">
        <w:rPr>
          <w:rFonts w:asciiTheme="minorHAnsi" w:hAnsiTheme="minorHAnsi" w:cstheme="minorHAnsi"/>
          <w:sz w:val="21"/>
          <w:szCs w:val="21"/>
        </w:rPr>
        <w:t>5</w:t>
      </w:r>
      <w:r w:rsidR="000545C4" w:rsidRPr="005829AF">
        <w:rPr>
          <w:rFonts w:asciiTheme="minorHAnsi" w:hAnsiTheme="minorHAnsi" w:cstheme="minorHAnsi"/>
          <w:sz w:val="21"/>
          <w:szCs w:val="21"/>
        </w:rPr>
        <w:t xml:space="preserve">PM prior to any shift that cannot proceed due to </w:t>
      </w:r>
      <w:r w:rsidR="00941FE1" w:rsidRPr="005829AF">
        <w:rPr>
          <w:rFonts w:asciiTheme="minorHAnsi" w:hAnsiTheme="minorHAnsi" w:cstheme="minorHAnsi"/>
          <w:sz w:val="21"/>
          <w:szCs w:val="21"/>
        </w:rPr>
        <w:t xml:space="preserve">emergency or </w:t>
      </w:r>
      <w:r w:rsidR="000545C4" w:rsidRPr="005829AF">
        <w:rPr>
          <w:rFonts w:asciiTheme="minorHAnsi" w:hAnsiTheme="minorHAnsi" w:cstheme="minorHAnsi"/>
          <w:sz w:val="21"/>
          <w:szCs w:val="21"/>
        </w:rPr>
        <w:t>other MBTA higher priority work.</w:t>
      </w:r>
      <w:r w:rsidR="004C3AB6" w:rsidRPr="005829AF">
        <w:rPr>
          <w:rFonts w:asciiTheme="minorHAnsi" w:hAnsiTheme="minorHAnsi" w:cstheme="minorHAnsi"/>
          <w:sz w:val="21"/>
          <w:szCs w:val="21"/>
        </w:rPr>
        <w:t xml:space="preserve">  MBTA reserves the right to cancel work on shorter notice due to extreme weather, acts of nature</w:t>
      </w:r>
      <w:r w:rsidR="00FE7679">
        <w:rPr>
          <w:rFonts w:asciiTheme="minorHAnsi" w:hAnsiTheme="minorHAnsi" w:cstheme="minorHAnsi"/>
          <w:sz w:val="21"/>
          <w:szCs w:val="21"/>
        </w:rPr>
        <w:t>, operational needs</w:t>
      </w:r>
      <w:r w:rsidR="004C3AB6" w:rsidRPr="005829AF">
        <w:rPr>
          <w:rFonts w:asciiTheme="minorHAnsi" w:hAnsiTheme="minorHAnsi" w:cstheme="minorHAnsi"/>
          <w:sz w:val="21"/>
          <w:szCs w:val="21"/>
        </w:rPr>
        <w:t xml:space="preserve"> or other circumstances beyond the control of the MBTA.</w:t>
      </w:r>
    </w:p>
    <w:p w14:paraId="7D530EBA" w14:textId="5DBF19D4" w:rsidR="00113CF3" w:rsidRPr="005829AF" w:rsidRDefault="00113CF3" w:rsidP="008836FF">
      <w:pPr>
        <w:pStyle w:val="BodyText"/>
        <w:spacing w:after="240" w:line="278" w:lineRule="auto"/>
        <w:ind w:left="432"/>
        <w:rPr>
          <w:rFonts w:asciiTheme="minorHAnsi" w:hAnsiTheme="minorHAnsi" w:cstheme="minorHAnsi"/>
          <w:sz w:val="21"/>
          <w:szCs w:val="21"/>
        </w:rPr>
      </w:pPr>
      <w:r w:rsidRPr="005829AF">
        <w:rPr>
          <w:rFonts w:asciiTheme="minorHAnsi" w:hAnsiTheme="minorHAnsi" w:cstheme="minorHAnsi"/>
          <w:b/>
          <w:bCs/>
          <w:sz w:val="21"/>
          <w:szCs w:val="21"/>
        </w:rPr>
        <w:t>4.</w:t>
      </w:r>
      <w:r w:rsidR="000545C4" w:rsidRPr="005829AF">
        <w:rPr>
          <w:rFonts w:asciiTheme="minorHAnsi" w:hAnsiTheme="minorHAnsi" w:cstheme="minorHAnsi"/>
          <w:b/>
          <w:bCs/>
          <w:sz w:val="21"/>
          <w:szCs w:val="21"/>
        </w:rPr>
        <w:t>3</w:t>
      </w:r>
      <w:r w:rsidR="00BD03ED" w:rsidRPr="005829AF">
        <w:rPr>
          <w:rFonts w:asciiTheme="minorHAnsi" w:hAnsiTheme="minorHAnsi" w:cstheme="minorHAnsi"/>
          <w:b/>
          <w:bCs/>
          <w:sz w:val="21"/>
          <w:szCs w:val="21"/>
        </w:rPr>
        <w:t xml:space="preserve"> </w:t>
      </w:r>
      <w:r w:rsidR="00831FA4">
        <w:rPr>
          <w:rFonts w:asciiTheme="minorHAnsi" w:hAnsiTheme="minorHAnsi" w:cstheme="minorHAnsi"/>
          <w:sz w:val="21"/>
          <w:szCs w:val="21"/>
        </w:rPr>
        <w:t>If there is an interruption to the contractor’s scheduled access, attempts will be made to have alternate testing locations available to the contractor when possible.</w:t>
      </w:r>
    </w:p>
    <w:p w14:paraId="7668E7FC" w14:textId="462107B5" w:rsidR="00113CF3" w:rsidRPr="005829AF" w:rsidRDefault="00113CF3" w:rsidP="008836FF">
      <w:pPr>
        <w:pStyle w:val="BodyText"/>
        <w:spacing w:line="278" w:lineRule="auto"/>
        <w:ind w:left="432"/>
        <w:rPr>
          <w:rFonts w:asciiTheme="minorHAnsi" w:hAnsiTheme="minorHAnsi" w:cstheme="minorHAnsi"/>
          <w:sz w:val="21"/>
          <w:szCs w:val="21"/>
        </w:rPr>
      </w:pPr>
      <w:r w:rsidRPr="005829AF">
        <w:rPr>
          <w:rFonts w:asciiTheme="minorHAnsi" w:hAnsiTheme="minorHAnsi" w:cstheme="minorHAnsi"/>
          <w:b/>
          <w:bCs/>
          <w:sz w:val="21"/>
          <w:szCs w:val="21"/>
        </w:rPr>
        <w:t>4.</w:t>
      </w:r>
      <w:r w:rsidR="000545C4" w:rsidRPr="005829AF">
        <w:rPr>
          <w:rFonts w:asciiTheme="minorHAnsi" w:hAnsiTheme="minorHAnsi" w:cstheme="minorHAnsi"/>
          <w:b/>
          <w:bCs/>
          <w:sz w:val="21"/>
          <w:szCs w:val="21"/>
        </w:rPr>
        <w:t>4</w:t>
      </w:r>
      <w:r w:rsidRPr="005829AF">
        <w:rPr>
          <w:rFonts w:asciiTheme="minorHAnsi" w:hAnsiTheme="minorHAnsi" w:cstheme="minorHAnsi"/>
          <w:b/>
          <w:bCs/>
          <w:sz w:val="21"/>
          <w:szCs w:val="21"/>
        </w:rPr>
        <w:t xml:space="preserve"> </w:t>
      </w:r>
      <w:r w:rsidRPr="005829AF">
        <w:rPr>
          <w:rFonts w:asciiTheme="minorHAnsi" w:hAnsiTheme="minorHAnsi" w:cstheme="minorHAnsi"/>
          <w:sz w:val="21"/>
          <w:szCs w:val="21"/>
        </w:rPr>
        <w:t xml:space="preserve">Shared track time </w:t>
      </w:r>
      <w:r w:rsidR="00E65EEC">
        <w:rPr>
          <w:rFonts w:asciiTheme="minorHAnsi" w:hAnsiTheme="minorHAnsi" w:cstheme="minorHAnsi"/>
          <w:sz w:val="21"/>
          <w:szCs w:val="21"/>
        </w:rPr>
        <w:t xml:space="preserve">with other crews </w:t>
      </w:r>
      <w:r w:rsidRPr="005829AF">
        <w:rPr>
          <w:rFonts w:asciiTheme="minorHAnsi" w:hAnsiTheme="minorHAnsi" w:cstheme="minorHAnsi"/>
          <w:sz w:val="21"/>
          <w:szCs w:val="21"/>
        </w:rPr>
        <w:t>and limited track rights are to be expected.</w:t>
      </w:r>
      <w:r w:rsidR="00831FA4">
        <w:rPr>
          <w:rFonts w:asciiTheme="minorHAnsi" w:hAnsiTheme="minorHAnsi" w:cstheme="minorHAnsi"/>
          <w:sz w:val="21"/>
          <w:szCs w:val="21"/>
        </w:rPr>
        <w:t xml:space="preserve"> The contractor is expected to cooperate with others that are authorized to access the track and have flexibility to work within limited track rights.</w:t>
      </w:r>
    </w:p>
    <w:p w14:paraId="31989679" w14:textId="77777777" w:rsidR="00113CF3" w:rsidRPr="004C3AB6" w:rsidRDefault="00113CF3" w:rsidP="00F83B23">
      <w:pPr>
        <w:pStyle w:val="BodyText"/>
        <w:spacing w:line="276" w:lineRule="auto"/>
        <w:ind w:left="810" w:right="573" w:hanging="360"/>
        <w:rPr>
          <w:rFonts w:asciiTheme="minorHAnsi" w:hAnsiTheme="minorHAnsi" w:cstheme="minorHAnsi"/>
          <w:sz w:val="20"/>
          <w:szCs w:val="20"/>
        </w:rPr>
      </w:pPr>
    </w:p>
    <w:p w14:paraId="45D17766" w14:textId="77777777" w:rsidR="00113CF3" w:rsidRPr="005E77A9" w:rsidRDefault="00113CF3" w:rsidP="0064463F">
      <w:pPr>
        <w:pStyle w:val="Heading1"/>
        <w:spacing w:before="1" w:after="240"/>
        <w:ind w:left="0"/>
        <w:rPr>
          <w:sz w:val="28"/>
          <w:szCs w:val="28"/>
        </w:rPr>
      </w:pPr>
      <w:r w:rsidRPr="005E77A9">
        <w:rPr>
          <w:sz w:val="28"/>
          <w:szCs w:val="28"/>
        </w:rPr>
        <w:t xml:space="preserve">5. </w:t>
      </w:r>
      <w:r>
        <w:rPr>
          <w:sz w:val="28"/>
          <w:szCs w:val="28"/>
        </w:rPr>
        <w:t>Operating Requirements</w:t>
      </w:r>
    </w:p>
    <w:p w14:paraId="6405F618" w14:textId="7AD6CD99" w:rsidR="00113CF3" w:rsidRPr="00395E18" w:rsidRDefault="00113CF3" w:rsidP="00BD03ED">
      <w:pPr>
        <w:pStyle w:val="BodyText"/>
        <w:spacing w:line="278" w:lineRule="auto"/>
        <w:ind w:left="432"/>
        <w:rPr>
          <w:sz w:val="21"/>
          <w:szCs w:val="21"/>
        </w:rPr>
      </w:pPr>
      <w:r w:rsidRPr="005E77A9">
        <w:rPr>
          <w:b/>
          <w:bCs/>
          <w:sz w:val="21"/>
          <w:szCs w:val="21"/>
        </w:rPr>
        <w:t xml:space="preserve"> </w:t>
      </w:r>
      <w:r w:rsidRPr="005E77A9">
        <w:rPr>
          <w:sz w:val="21"/>
          <w:szCs w:val="21"/>
        </w:rPr>
        <w:t xml:space="preserve">The MBTA must maintain rail operations at all scheduled times for the benefit of the public. </w:t>
      </w:r>
      <w:r w:rsidR="00395E18">
        <w:rPr>
          <w:b/>
          <w:bCs/>
          <w:sz w:val="21"/>
          <w:szCs w:val="21"/>
        </w:rPr>
        <w:t xml:space="preserve">  </w:t>
      </w:r>
      <w:r w:rsidRPr="005E77A9">
        <w:rPr>
          <w:sz w:val="21"/>
          <w:szCs w:val="21"/>
        </w:rPr>
        <w:t xml:space="preserve">The Contractor’s operations must </w:t>
      </w:r>
      <w:r w:rsidRPr="00395E18">
        <w:rPr>
          <w:sz w:val="21"/>
          <w:szCs w:val="21"/>
        </w:rPr>
        <w:t>not</w:t>
      </w:r>
      <w:r w:rsidRPr="005E77A9">
        <w:rPr>
          <w:sz w:val="21"/>
          <w:szCs w:val="21"/>
        </w:rPr>
        <w:t>:</w:t>
      </w:r>
    </w:p>
    <w:p w14:paraId="5D9B29DB" w14:textId="34B966A2" w:rsidR="00113CF3" w:rsidRPr="005E77A9" w:rsidRDefault="00113CF3" w:rsidP="00F83B23">
      <w:pPr>
        <w:pStyle w:val="BodyText"/>
        <w:ind w:left="720"/>
        <w:rPr>
          <w:sz w:val="21"/>
          <w:szCs w:val="21"/>
        </w:rPr>
      </w:pPr>
      <w:r w:rsidRPr="005E77A9">
        <w:rPr>
          <w:b/>
          <w:bCs/>
          <w:sz w:val="21"/>
          <w:szCs w:val="21"/>
        </w:rPr>
        <w:t>a.</w:t>
      </w:r>
      <w:r w:rsidRPr="005E77A9">
        <w:rPr>
          <w:sz w:val="21"/>
          <w:szCs w:val="21"/>
        </w:rPr>
        <w:t xml:space="preserve"> </w:t>
      </w:r>
      <w:r w:rsidR="009D3DC7">
        <w:rPr>
          <w:sz w:val="21"/>
          <w:szCs w:val="21"/>
        </w:rPr>
        <w:t xml:space="preserve"> </w:t>
      </w:r>
      <w:r w:rsidRPr="005E77A9">
        <w:rPr>
          <w:sz w:val="21"/>
          <w:szCs w:val="21"/>
        </w:rPr>
        <w:t>Cause damage to MBTA equipment</w:t>
      </w:r>
    </w:p>
    <w:p w14:paraId="24A1A83A" w14:textId="47A31CC8" w:rsidR="00113CF3" w:rsidRPr="005E77A9" w:rsidRDefault="00113CF3" w:rsidP="00F83B23">
      <w:pPr>
        <w:pStyle w:val="BodyText"/>
        <w:ind w:left="720"/>
        <w:rPr>
          <w:sz w:val="21"/>
          <w:szCs w:val="21"/>
        </w:rPr>
      </w:pPr>
      <w:r w:rsidRPr="005E77A9">
        <w:rPr>
          <w:b/>
          <w:bCs/>
          <w:sz w:val="21"/>
          <w:szCs w:val="21"/>
        </w:rPr>
        <w:t>b.</w:t>
      </w:r>
      <w:r w:rsidRPr="005E77A9">
        <w:rPr>
          <w:sz w:val="21"/>
          <w:szCs w:val="21"/>
        </w:rPr>
        <w:t xml:space="preserve"> </w:t>
      </w:r>
      <w:r w:rsidR="009D3DC7">
        <w:rPr>
          <w:sz w:val="21"/>
          <w:szCs w:val="21"/>
        </w:rPr>
        <w:t xml:space="preserve"> </w:t>
      </w:r>
      <w:r w:rsidRPr="005E77A9">
        <w:rPr>
          <w:sz w:val="21"/>
          <w:szCs w:val="21"/>
        </w:rPr>
        <w:t>Interrupt MBTA service</w:t>
      </w:r>
    </w:p>
    <w:p w14:paraId="68BF8199" w14:textId="57940CE1" w:rsidR="00113CF3" w:rsidRPr="005E77A9" w:rsidRDefault="00113CF3" w:rsidP="00F83B23">
      <w:pPr>
        <w:pStyle w:val="BodyText"/>
        <w:ind w:left="720"/>
        <w:rPr>
          <w:b/>
          <w:bCs/>
          <w:sz w:val="21"/>
          <w:szCs w:val="21"/>
        </w:rPr>
      </w:pPr>
      <w:r w:rsidRPr="005E77A9">
        <w:rPr>
          <w:b/>
          <w:bCs/>
          <w:sz w:val="21"/>
          <w:szCs w:val="21"/>
        </w:rPr>
        <w:t xml:space="preserve">c. </w:t>
      </w:r>
      <w:r w:rsidR="009D3DC7">
        <w:rPr>
          <w:b/>
          <w:bCs/>
          <w:sz w:val="21"/>
          <w:szCs w:val="21"/>
        </w:rPr>
        <w:t xml:space="preserve"> </w:t>
      </w:r>
      <w:r w:rsidRPr="005E77A9">
        <w:rPr>
          <w:sz w:val="21"/>
          <w:szCs w:val="21"/>
        </w:rPr>
        <w:t>Put the public or MBTA personnel in danger</w:t>
      </w:r>
    </w:p>
    <w:p w14:paraId="15DBC432" w14:textId="65BF06FA" w:rsidR="00113CF3" w:rsidRPr="005E77A9" w:rsidRDefault="00113CF3" w:rsidP="00F83B23">
      <w:pPr>
        <w:pStyle w:val="BodyText"/>
        <w:ind w:left="720"/>
        <w:rPr>
          <w:b/>
          <w:bCs/>
          <w:sz w:val="21"/>
          <w:szCs w:val="21"/>
        </w:rPr>
      </w:pPr>
      <w:r w:rsidRPr="005E77A9">
        <w:rPr>
          <w:b/>
          <w:bCs/>
          <w:sz w:val="21"/>
          <w:szCs w:val="21"/>
        </w:rPr>
        <w:t xml:space="preserve">d. </w:t>
      </w:r>
      <w:r w:rsidR="009D3DC7">
        <w:rPr>
          <w:b/>
          <w:bCs/>
          <w:sz w:val="21"/>
          <w:szCs w:val="21"/>
        </w:rPr>
        <w:t xml:space="preserve"> </w:t>
      </w:r>
      <w:r w:rsidRPr="005E77A9">
        <w:rPr>
          <w:sz w:val="21"/>
          <w:szCs w:val="21"/>
        </w:rPr>
        <w:t>Cause inconvenience to MBTA customers, the public and surrounding communities.</w:t>
      </w:r>
    </w:p>
    <w:p w14:paraId="2B025E13" w14:textId="77777777" w:rsidR="00113CF3" w:rsidRDefault="00113CF3" w:rsidP="00F83B23">
      <w:pPr>
        <w:pStyle w:val="Heading1"/>
        <w:spacing w:line="276" w:lineRule="auto"/>
        <w:ind w:left="0"/>
        <w:rPr>
          <w:sz w:val="24"/>
          <w:szCs w:val="24"/>
        </w:rPr>
      </w:pPr>
    </w:p>
    <w:p w14:paraId="14DFC351" w14:textId="35A00F37" w:rsidR="00113CF3" w:rsidRPr="0064463F" w:rsidRDefault="00113CF3" w:rsidP="0064463F">
      <w:pPr>
        <w:pStyle w:val="Heading1"/>
        <w:spacing w:before="1" w:after="240"/>
        <w:ind w:left="0"/>
        <w:rPr>
          <w:sz w:val="28"/>
          <w:szCs w:val="28"/>
        </w:rPr>
      </w:pPr>
      <w:r w:rsidRPr="005E77A9">
        <w:rPr>
          <w:sz w:val="28"/>
          <w:szCs w:val="28"/>
        </w:rPr>
        <w:t>6. Vehicle</w:t>
      </w:r>
      <w:r w:rsidR="00790E11">
        <w:rPr>
          <w:sz w:val="28"/>
          <w:szCs w:val="28"/>
        </w:rPr>
        <w:t>,</w:t>
      </w:r>
      <w:r w:rsidRPr="005E77A9">
        <w:rPr>
          <w:sz w:val="28"/>
          <w:szCs w:val="28"/>
        </w:rPr>
        <w:t xml:space="preserve"> Equipment</w:t>
      </w:r>
      <w:r w:rsidR="00790E11">
        <w:rPr>
          <w:sz w:val="28"/>
          <w:szCs w:val="28"/>
        </w:rPr>
        <w:t xml:space="preserve"> and Personnel</w:t>
      </w:r>
    </w:p>
    <w:p w14:paraId="35B1B353" w14:textId="1959DC65" w:rsidR="00113CF3" w:rsidRPr="004C3AB6" w:rsidRDefault="00113CF3" w:rsidP="00BD03ED">
      <w:pPr>
        <w:pStyle w:val="BodyText"/>
        <w:spacing w:line="278" w:lineRule="auto"/>
        <w:ind w:left="432"/>
        <w:rPr>
          <w:b/>
          <w:bCs/>
          <w:sz w:val="21"/>
          <w:szCs w:val="21"/>
        </w:rPr>
      </w:pPr>
      <w:r w:rsidRPr="004C3AB6">
        <w:rPr>
          <w:b/>
          <w:bCs/>
          <w:sz w:val="21"/>
          <w:szCs w:val="21"/>
        </w:rPr>
        <w:t>6.1 Hi</w:t>
      </w:r>
      <w:r w:rsidR="00CA0A21" w:rsidRPr="004C3AB6">
        <w:rPr>
          <w:b/>
          <w:bCs/>
          <w:sz w:val="21"/>
          <w:szCs w:val="21"/>
        </w:rPr>
        <w:t>-</w:t>
      </w:r>
      <w:r w:rsidRPr="004C3AB6">
        <w:rPr>
          <w:b/>
          <w:bCs/>
          <w:sz w:val="21"/>
          <w:szCs w:val="21"/>
        </w:rPr>
        <w:t>Rail Vehicle</w:t>
      </w:r>
    </w:p>
    <w:p w14:paraId="1A581849" w14:textId="1EF94D6C" w:rsidR="00113CF3" w:rsidRPr="004C3AB6" w:rsidRDefault="00BB244E" w:rsidP="008836FF">
      <w:pPr>
        <w:pStyle w:val="BodyText"/>
        <w:spacing w:line="276" w:lineRule="auto"/>
        <w:ind w:left="720"/>
        <w:rPr>
          <w:sz w:val="21"/>
          <w:szCs w:val="21"/>
        </w:rPr>
      </w:pPr>
      <w:r w:rsidRPr="004C3AB6">
        <w:rPr>
          <w:b/>
          <w:bCs/>
          <w:sz w:val="21"/>
          <w:szCs w:val="21"/>
        </w:rPr>
        <w:t>6</w:t>
      </w:r>
      <w:r w:rsidR="00113CF3" w:rsidRPr="004C3AB6">
        <w:rPr>
          <w:b/>
          <w:bCs/>
          <w:sz w:val="21"/>
          <w:szCs w:val="21"/>
        </w:rPr>
        <w:t>.1.1</w:t>
      </w:r>
      <w:r w:rsidR="009D3DC7" w:rsidRPr="004C3AB6">
        <w:rPr>
          <w:b/>
          <w:bCs/>
          <w:sz w:val="21"/>
          <w:szCs w:val="21"/>
        </w:rPr>
        <w:t xml:space="preserve"> </w:t>
      </w:r>
      <w:r w:rsidR="00113CF3" w:rsidRPr="004C3AB6">
        <w:rPr>
          <w:sz w:val="21"/>
          <w:szCs w:val="21"/>
        </w:rPr>
        <w:t xml:space="preserve">The Contractor will furnish, operate, maintain, and power a </w:t>
      </w:r>
      <w:r w:rsidR="00CA0A21" w:rsidRPr="004C3AB6">
        <w:rPr>
          <w:sz w:val="21"/>
          <w:szCs w:val="21"/>
        </w:rPr>
        <w:t>h</w:t>
      </w:r>
      <w:r w:rsidR="00A871B6" w:rsidRPr="004C3AB6">
        <w:rPr>
          <w:sz w:val="21"/>
          <w:szCs w:val="21"/>
        </w:rPr>
        <w:t>i</w:t>
      </w:r>
      <w:r w:rsidR="00CA0A21" w:rsidRPr="004C3AB6">
        <w:rPr>
          <w:sz w:val="21"/>
          <w:szCs w:val="21"/>
        </w:rPr>
        <w:t>-r</w:t>
      </w:r>
      <w:r w:rsidR="00113CF3" w:rsidRPr="004C3AB6">
        <w:rPr>
          <w:sz w:val="21"/>
          <w:szCs w:val="21"/>
        </w:rPr>
        <w:t xml:space="preserve">ail </w:t>
      </w:r>
      <w:r w:rsidR="00CA0A21" w:rsidRPr="004C3AB6">
        <w:rPr>
          <w:sz w:val="21"/>
          <w:szCs w:val="21"/>
        </w:rPr>
        <w:t>v</w:t>
      </w:r>
      <w:r w:rsidR="00113CF3" w:rsidRPr="004C3AB6">
        <w:rPr>
          <w:sz w:val="21"/>
          <w:szCs w:val="21"/>
        </w:rPr>
        <w:t>ehicle. The vehicle must:</w:t>
      </w:r>
    </w:p>
    <w:p w14:paraId="1753C680" w14:textId="6E13AE09" w:rsidR="00113CF3" w:rsidRPr="004C3AB6" w:rsidRDefault="00113CF3" w:rsidP="00BD03ED">
      <w:pPr>
        <w:pStyle w:val="BodyText"/>
        <w:spacing w:line="276" w:lineRule="auto"/>
        <w:ind w:left="1008"/>
        <w:rPr>
          <w:sz w:val="21"/>
          <w:szCs w:val="21"/>
        </w:rPr>
      </w:pPr>
      <w:r w:rsidRPr="004C3AB6">
        <w:rPr>
          <w:b/>
          <w:bCs/>
          <w:sz w:val="21"/>
          <w:szCs w:val="21"/>
        </w:rPr>
        <w:t>a.</w:t>
      </w:r>
      <w:r w:rsidR="00BB244E" w:rsidRPr="004C3AB6">
        <w:rPr>
          <w:b/>
          <w:bCs/>
          <w:sz w:val="21"/>
          <w:szCs w:val="21"/>
        </w:rPr>
        <w:t xml:space="preserve">  </w:t>
      </w:r>
      <w:r w:rsidRPr="004C3AB6">
        <w:rPr>
          <w:sz w:val="21"/>
          <w:szCs w:val="21"/>
        </w:rPr>
        <w:t xml:space="preserve">be self-propelled, diesel-powered, and capable of </w:t>
      </w:r>
      <w:r w:rsidR="00EA702E" w:rsidRPr="004C3AB6">
        <w:rPr>
          <w:sz w:val="21"/>
          <w:szCs w:val="21"/>
        </w:rPr>
        <w:t xml:space="preserve">setting </w:t>
      </w:r>
      <w:r w:rsidRPr="004C3AB6">
        <w:rPr>
          <w:sz w:val="21"/>
          <w:szCs w:val="21"/>
        </w:rPr>
        <w:t>on</w:t>
      </w:r>
      <w:r w:rsidR="00EA702E" w:rsidRPr="004C3AB6">
        <w:rPr>
          <w:sz w:val="21"/>
          <w:szCs w:val="21"/>
        </w:rPr>
        <w:t xml:space="preserve"> and </w:t>
      </w:r>
      <w:r w:rsidRPr="004C3AB6">
        <w:rPr>
          <w:sz w:val="21"/>
          <w:szCs w:val="21"/>
        </w:rPr>
        <w:t>off track</w:t>
      </w:r>
      <w:r w:rsidR="00EA702E" w:rsidRPr="004C3AB6">
        <w:rPr>
          <w:sz w:val="21"/>
          <w:szCs w:val="21"/>
        </w:rPr>
        <w:t xml:space="preserve"> </w:t>
      </w:r>
      <w:r w:rsidRPr="004C3AB6">
        <w:rPr>
          <w:sz w:val="21"/>
          <w:szCs w:val="21"/>
        </w:rPr>
        <w:t>at standard level crossings.</w:t>
      </w:r>
    </w:p>
    <w:p w14:paraId="03F2D0E1" w14:textId="6206D354" w:rsidR="00113CF3" w:rsidRPr="004C3AB6" w:rsidRDefault="00113CF3" w:rsidP="00BD03ED">
      <w:pPr>
        <w:pStyle w:val="BodyText"/>
        <w:spacing w:line="276" w:lineRule="auto"/>
        <w:ind w:left="1008"/>
        <w:rPr>
          <w:b/>
          <w:bCs/>
          <w:sz w:val="21"/>
          <w:szCs w:val="21"/>
        </w:rPr>
      </w:pPr>
      <w:r w:rsidRPr="004C3AB6">
        <w:rPr>
          <w:b/>
          <w:bCs/>
          <w:sz w:val="21"/>
          <w:szCs w:val="21"/>
        </w:rPr>
        <w:t>b.</w:t>
      </w:r>
      <w:r w:rsidR="00BB244E" w:rsidRPr="004C3AB6">
        <w:rPr>
          <w:b/>
          <w:bCs/>
          <w:sz w:val="21"/>
          <w:szCs w:val="21"/>
        </w:rPr>
        <w:t xml:space="preserve">  </w:t>
      </w:r>
      <w:r w:rsidRPr="004C3AB6">
        <w:rPr>
          <w:sz w:val="21"/>
          <w:szCs w:val="21"/>
        </w:rPr>
        <w:t>comply with local, state, and federal regulations.</w:t>
      </w:r>
    </w:p>
    <w:p w14:paraId="33661BCC" w14:textId="18F5B43C" w:rsidR="00A871B6" w:rsidRPr="004C3AB6" w:rsidRDefault="00113CF3" w:rsidP="00BD03ED">
      <w:pPr>
        <w:pStyle w:val="BodyText"/>
        <w:spacing w:line="276" w:lineRule="auto"/>
        <w:ind w:left="1008"/>
        <w:rPr>
          <w:b/>
          <w:bCs/>
          <w:sz w:val="21"/>
          <w:szCs w:val="21"/>
        </w:rPr>
      </w:pPr>
      <w:r w:rsidRPr="004C3AB6">
        <w:rPr>
          <w:b/>
          <w:bCs/>
          <w:sz w:val="21"/>
          <w:szCs w:val="21"/>
        </w:rPr>
        <w:t>c.</w:t>
      </w:r>
      <w:r w:rsidR="00BB244E" w:rsidRPr="004C3AB6">
        <w:rPr>
          <w:b/>
          <w:bCs/>
          <w:sz w:val="21"/>
          <w:szCs w:val="21"/>
        </w:rPr>
        <w:t xml:space="preserve">  </w:t>
      </w:r>
      <w:r w:rsidRPr="004C3AB6">
        <w:rPr>
          <w:sz w:val="21"/>
          <w:szCs w:val="21"/>
        </w:rPr>
        <w:t>fall within the clearance envelopes provided and clear all obstructions throughout the MBTA Right of Way, including third rail, platforms, tunnels and signals.</w:t>
      </w:r>
      <w:r w:rsidRPr="004C3AB6">
        <w:rPr>
          <w:b/>
          <w:bCs/>
          <w:sz w:val="21"/>
          <w:szCs w:val="21"/>
        </w:rPr>
        <w:t xml:space="preserve"> </w:t>
      </w:r>
      <w:r w:rsidR="00A871B6" w:rsidRPr="004C3AB6">
        <w:rPr>
          <w:b/>
          <w:bCs/>
          <w:sz w:val="21"/>
          <w:szCs w:val="21"/>
        </w:rPr>
        <w:t xml:space="preserve"> </w:t>
      </w:r>
    </w:p>
    <w:p w14:paraId="6BD860D9" w14:textId="26FC6B41" w:rsidR="00113CF3" w:rsidRPr="004C3AB6" w:rsidRDefault="00113CF3" w:rsidP="00BD03ED">
      <w:pPr>
        <w:pStyle w:val="BodyText"/>
        <w:spacing w:line="276" w:lineRule="auto"/>
        <w:ind w:left="1008"/>
        <w:rPr>
          <w:b/>
          <w:bCs/>
          <w:sz w:val="21"/>
          <w:szCs w:val="21"/>
        </w:rPr>
      </w:pPr>
      <w:r w:rsidRPr="004C3AB6">
        <w:rPr>
          <w:b/>
          <w:bCs/>
          <w:sz w:val="21"/>
          <w:szCs w:val="21"/>
        </w:rPr>
        <w:t xml:space="preserve">d. </w:t>
      </w:r>
      <w:r w:rsidR="00BB244E" w:rsidRPr="004C3AB6">
        <w:rPr>
          <w:b/>
          <w:bCs/>
          <w:sz w:val="21"/>
          <w:szCs w:val="21"/>
        </w:rPr>
        <w:t xml:space="preserve"> </w:t>
      </w:r>
      <w:r w:rsidRPr="004C3AB6">
        <w:rPr>
          <w:sz w:val="21"/>
          <w:szCs w:val="21"/>
        </w:rPr>
        <w:t xml:space="preserve">negotiate curved track geometry locations as tight as 100’ radius in restrained conditions. </w:t>
      </w:r>
    </w:p>
    <w:p w14:paraId="67085DEA" w14:textId="2EE17241" w:rsidR="00113CF3" w:rsidRPr="004C3AB6" w:rsidRDefault="00113CF3" w:rsidP="00BD03ED">
      <w:pPr>
        <w:pStyle w:val="BodyText"/>
        <w:spacing w:line="276" w:lineRule="auto"/>
        <w:ind w:left="1008"/>
        <w:rPr>
          <w:b/>
          <w:bCs/>
          <w:sz w:val="21"/>
          <w:szCs w:val="21"/>
        </w:rPr>
      </w:pPr>
      <w:r w:rsidRPr="004C3AB6">
        <w:rPr>
          <w:b/>
          <w:bCs/>
          <w:sz w:val="21"/>
          <w:szCs w:val="21"/>
        </w:rPr>
        <w:t xml:space="preserve">e. </w:t>
      </w:r>
      <w:r w:rsidR="00BB244E" w:rsidRPr="004C3AB6">
        <w:rPr>
          <w:b/>
          <w:bCs/>
          <w:sz w:val="21"/>
          <w:szCs w:val="21"/>
        </w:rPr>
        <w:t xml:space="preserve"> </w:t>
      </w:r>
      <w:r w:rsidR="00BB244E" w:rsidRPr="004C3AB6">
        <w:rPr>
          <w:sz w:val="21"/>
          <w:szCs w:val="21"/>
        </w:rPr>
        <w:t>have</w:t>
      </w:r>
      <w:r w:rsidR="00BB244E" w:rsidRPr="004C3AB6">
        <w:rPr>
          <w:b/>
          <w:bCs/>
          <w:sz w:val="21"/>
          <w:szCs w:val="21"/>
        </w:rPr>
        <w:t xml:space="preserve"> </w:t>
      </w:r>
      <w:r w:rsidRPr="004C3AB6">
        <w:rPr>
          <w:sz w:val="21"/>
          <w:szCs w:val="21"/>
        </w:rPr>
        <w:t xml:space="preserve">traction power and braking control </w:t>
      </w:r>
      <w:r w:rsidR="003C04A1" w:rsidRPr="004C3AB6">
        <w:rPr>
          <w:sz w:val="21"/>
          <w:szCs w:val="21"/>
        </w:rPr>
        <w:t xml:space="preserve">for </w:t>
      </w:r>
      <w:r w:rsidRPr="004C3AB6">
        <w:rPr>
          <w:sz w:val="21"/>
          <w:szCs w:val="21"/>
        </w:rPr>
        <w:t>grade</w:t>
      </w:r>
      <w:r w:rsidR="003C04A1" w:rsidRPr="004C3AB6">
        <w:rPr>
          <w:sz w:val="21"/>
          <w:szCs w:val="21"/>
        </w:rPr>
        <w:t>s</w:t>
      </w:r>
      <w:r w:rsidRPr="004C3AB6">
        <w:rPr>
          <w:sz w:val="21"/>
          <w:szCs w:val="21"/>
        </w:rPr>
        <w:t xml:space="preserve"> of six percent (6%). </w:t>
      </w:r>
    </w:p>
    <w:p w14:paraId="4707C83A" w14:textId="1CCAACB8" w:rsidR="00113CF3" w:rsidRPr="004C3AB6" w:rsidRDefault="00113CF3" w:rsidP="00BD03ED">
      <w:pPr>
        <w:pStyle w:val="BodyText"/>
        <w:spacing w:line="276" w:lineRule="auto"/>
        <w:ind w:left="1008"/>
        <w:rPr>
          <w:b/>
          <w:bCs/>
          <w:sz w:val="21"/>
          <w:szCs w:val="21"/>
        </w:rPr>
      </w:pPr>
      <w:r w:rsidRPr="004C3AB6">
        <w:rPr>
          <w:b/>
          <w:bCs/>
          <w:sz w:val="21"/>
          <w:szCs w:val="21"/>
        </w:rPr>
        <w:t>f.</w:t>
      </w:r>
      <w:r w:rsidRPr="004C3AB6">
        <w:rPr>
          <w:sz w:val="21"/>
          <w:szCs w:val="21"/>
        </w:rPr>
        <w:t xml:space="preserve"> </w:t>
      </w:r>
      <w:r w:rsidR="00BB244E" w:rsidRPr="004C3AB6">
        <w:rPr>
          <w:sz w:val="21"/>
          <w:szCs w:val="21"/>
        </w:rPr>
        <w:t xml:space="preserve"> </w:t>
      </w:r>
      <w:r w:rsidRPr="004C3AB6">
        <w:rPr>
          <w:sz w:val="21"/>
          <w:szCs w:val="21"/>
        </w:rPr>
        <w:t xml:space="preserve">have </w:t>
      </w:r>
      <w:r w:rsidR="003B22DA" w:rsidRPr="004C3AB6">
        <w:rPr>
          <w:sz w:val="21"/>
          <w:szCs w:val="21"/>
        </w:rPr>
        <w:t xml:space="preserve">available seating </w:t>
      </w:r>
      <w:r w:rsidR="00790E11" w:rsidRPr="004C3AB6">
        <w:rPr>
          <w:sz w:val="21"/>
          <w:szCs w:val="21"/>
        </w:rPr>
        <w:t>with</w:t>
      </w:r>
      <w:r w:rsidR="003B22DA" w:rsidRPr="004C3AB6">
        <w:rPr>
          <w:sz w:val="21"/>
          <w:szCs w:val="21"/>
        </w:rPr>
        <w:t xml:space="preserve"> seatbelt for </w:t>
      </w:r>
      <w:r w:rsidRPr="004C3AB6">
        <w:rPr>
          <w:sz w:val="21"/>
          <w:szCs w:val="21"/>
        </w:rPr>
        <w:t xml:space="preserve">at least one (1) MBTA employee. </w:t>
      </w:r>
    </w:p>
    <w:p w14:paraId="10993A55" w14:textId="030D05EF" w:rsidR="00113CF3" w:rsidRPr="004C3AB6" w:rsidRDefault="00113CF3" w:rsidP="00BD03ED">
      <w:pPr>
        <w:pStyle w:val="BodyText"/>
        <w:spacing w:line="276" w:lineRule="auto"/>
        <w:ind w:left="1008"/>
        <w:rPr>
          <w:sz w:val="21"/>
          <w:szCs w:val="21"/>
        </w:rPr>
      </w:pPr>
      <w:r w:rsidRPr="004C3AB6">
        <w:rPr>
          <w:b/>
          <w:bCs/>
          <w:sz w:val="21"/>
          <w:szCs w:val="21"/>
        </w:rPr>
        <w:t>g.</w:t>
      </w:r>
      <w:r w:rsidR="00BB244E" w:rsidRPr="004C3AB6">
        <w:rPr>
          <w:b/>
          <w:bCs/>
          <w:sz w:val="21"/>
          <w:szCs w:val="21"/>
        </w:rPr>
        <w:t xml:space="preserve"> </w:t>
      </w:r>
      <w:r w:rsidRPr="004C3AB6">
        <w:rPr>
          <w:b/>
          <w:bCs/>
          <w:sz w:val="21"/>
          <w:szCs w:val="21"/>
        </w:rPr>
        <w:t xml:space="preserve"> </w:t>
      </w:r>
      <w:r w:rsidRPr="004C3AB6">
        <w:rPr>
          <w:sz w:val="21"/>
          <w:szCs w:val="21"/>
        </w:rPr>
        <w:t xml:space="preserve">be measured and </w:t>
      </w:r>
      <w:r w:rsidRPr="00CF74CD">
        <w:rPr>
          <w:sz w:val="21"/>
          <w:szCs w:val="21"/>
        </w:rPr>
        <w:t xml:space="preserve">certified </w:t>
      </w:r>
      <w:r w:rsidR="00021DF2" w:rsidRPr="00CF74CD">
        <w:rPr>
          <w:sz w:val="21"/>
          <w:szCs w:val="21"/>
        </w:rPr>
        <w:t>for clearances only</w:t>
      </w:r>
      <w:r w:rsidR="00021DF2">
        <w:rPr>
          <w:sz w:val="21"/>
          <w:szCs w:val="21"/>
        </w:rPr>
        <w:t xml:space="preserve"> </w:t>
      </w:r>
      <w:r w:rsidRPr="004C3AB6">
        <w:rPr>
          <w:sz w:val="21"/>
          <w:szCs w:val="21"/>
        </w:rPr>
        <w:t>by MBTA Maintenance of Way Track Engineers prior to the starting of testing.</w:t>
      </w:r>
    </w:p>
    <w:p w14:paraId="1626C7A6" w14:textId="27C33518" w:rsidR="003C04A1" w:rsidRPr="004C3AB6" w:rsidRDefault="003C04A1" w:rsidP="00BD03ED">
      <w:pPr>
        <w:pStyle w:val="BodyText"/>
        <w:spacing w:line="276" w:lineRule="auto"/>
        <w:ind w:left="1008"/>
        <w:rPr>
          <w:sz w:val="21"/>
          <w:szCs w:val="21"/>
        </w:rPr>
      </w:pPr>
      <w:r w:rsidRPr="004C3AB6">
        <w:rPr>
          <w:b/>
          <w:bCs/>
          <w:sz w:val="21"/>
          <w:szCs w:val="21"/>
        </w:rPr>
        <w:t xml:space="preserve">h.  </w:t>
      </w:r>
      <w:r w:rsidRPr="004C3AB6">
        <w:rPr>
          <w:sz w:val="21"/>
          <w:szCs w:val="21"/>
        </w:rPr>
        <w:t xml:space="preserve">have modified hi-rail wheels (for Green Line testing only) with dimensions in accordance with details </w:t>
      </w:r>
      <w:r w:rsidR="00C749AC" w:rsidRPr="004C3AB6">
        <w:rPr>
          <w:sz w:val="21"/>
          <w:szCs w:val="21"/>
        </w:rPr>
        <w:t xml:space="preserve">in </w:t>
      </w:r>
      <w:r w:rsidRPr="004C3AB6">
        <w:rPr>
          <w:sz w:val="21"/>
          <w:szCs w:val="21"/>
        </w:rPr>
        <w:t>provide</w:t>
      </w:r>
      <w:r w:rsidR="00C749AC" w:rsidRPr="004C3AB6">
        <w:rPr>
          <w:sz w:val="21"/>
          <w:szCs w:val="21"/>
        </w:rPr>
        <w:t>d</w:t>
      </w:r>
      <w:r w:rsidRPr="004C3AB6">
        <w:rPr>
          <w:sz w:val="21"/>
          <w:szCs w:val="21"/>
        </w:rPr>
        <w:t xml:space="preserve"> clearance diagrams.</w:t>
      </w:r>
    </w:p>
    <w:p w14:paraId="5B69A2D7" w14:textId="5D1BE7B2" w:rsidR="00790E11" w:rsidRDefault="00790E11" w:rsidP="008836FF">
      <w:pPr>
        <w:pStyle w:val="BodyText"/>
        <w:spacing w:line="276" w:lineRule="auto"/>
        <w:ind w:left="720"/>
        <w:rPr>
          <w:sz w:val="21"/>
          <w:szCs w:val="21"/>
        </w:rPr>
      </w:pPr>
      <w:r>
        <w:rPr>
          <w:b/>
          <w:bCs/>
          <w:sz w:val="21"/>
          <w:szCs w:val="21"/>
        </w:rPr>
        <w:t>6</w:t>
      </w:r>
      <w:r w:rsidRPr="005E77A9">
        <w:rPr>
          <w:b/>
          <w:bCs/>
          <w:sz w:val="21"/>
          <w:szCs w:val="21"/>
        </w:rPr>
        <w:t>.1.</w:t>
      </w:r>
      <w:r>
        <w:rPr>
          <w:b/>
          <w:bCs/>
          <w:sz w:val="21"/>
          <w:szCs w:val="21"/>
        </w:rPr>
        <w:t>2</w:t>
      </w:r>
      <w:r w:rsidRPr="005E77A9">
        <w:rPr>
          <w:sz w:val="21"/>
          <w:szCs w:val="21"/>
        </w:rPr>
        <w:t xml:space="preserve"> </w:t>
      </w:r>
      <w:r>
        <w:rPr>
          <w:sz w:val="21"/>
          <w:szCs w:val="21"/>
        </w:rPr>
        <w:t>Details of hi-rail vehicle shall be included with bid response</w:t>
      </w:r>
    </w:p>
    <w:p w14:paraId="26C57DFE" w14:textId="77777777" w:rsidR="00113CF3" w:rsidRPr="005E77A9" w:rsidRDefault="00113CF3" w:rsidP="00113CF3">
      <w:pPr>
        <w:pStyle w:val="BodyText"/>
        <w:spacing w:line="360" w:lineRule="auto"/>
        <w:ind w:left="990" w:right="496" w:hanging="180"/>
        <w:rPr>
          <w:sz w:val="21"/>
          <w:szCs w:val="21"/>
        </w:rPr>
      </w:pPr>
    </w:p>
    <w:p w14:paraId="017F463B" w14:textId="62B7DA28" w:rsidR="00113CF3" w:rsidRPr="004C3AB6" w:rsidRDefault="00395E18" w:rsidP="008836FF">
      <w:pPr>
        <w:pStyle w:val="BodyText"/>
        <w:spacing w:line="278" w:lineRule="auto"/>
        <w:ind w:left="432"/>
        <w:rPr>
          <w:b/>
          <w:bCs/>
          <w:sz w:val="21"/>
          <w:szCs w:val="21"/>
        </w:rPr>
      </w:pPr>
      <w:r w:rsidRPr="004C3AB6">
        <w:rPr>
          <w:b/>
          <w:bCs/>
          <w:sz w:val="21"/>
          <w:szCs w:val="21"/>
        </w:rPr>
        <w:t>6</w:t>
      </w:r>
      <w:r w:rsidR="00113CF3" w:rsidRPr="004C3AB6">
        <w:rPr>
          <w:b/>
          <w:bCs/>
          <w:sz w:val="21"/>
          <w:szCs w:val="21"/>
        </w:rPr>
        <w:t>.2 Testing Equipment</w:t>
      </w:r>
    </w:p>
    <w:p w14:paraId="7F7D1272" w14:textId="1294921A" w:rsidR="00113CF3" w:rsidRPr="004C3AB6" w:rsidRDefault="00395E18" w:rsidP="00F83B23">
      <w:pPr>
        <w:pStyle w:val="BodyText"/>
        <w:spacing w:line="276" w:lineRule="auto"/>
        <w:ind w:left="720"/>
        <w:rPr>
          <w:sz w:val="21"/>
          <w:szCs w:val="21"/>
        </w:rPr>
      </w:pPr>
      <w:r w:rsidRPr="004C3AB6">
        <w:rPr>
          <w:b/>
          <w:bCs/>
          <w:sz w:val="21"/>
          <w:szCs w:val="21"/>
        </w:rPr>
        <w:t>6.</w:t>
      </w:r>
      <w:r w:rsidR="00113CF3" w:rsidRPr="004C3AB6">
        <w:rPr>
          <w:b/>
          <w:bCs/>
          <w:sz w:val="21"/>
          <w:szCs w:val="21"/>
        </w:rPr>
        <w:t>2.1</w:t>
      </w:r>
      <w:r w:rsidR="009D3DC7" w:rsidRPr="004C3AB6">
        <w:rPr>
          <w:b/>
          <w:bCs/>
          <w:sz w:val="21"/>
          <w:szCs w:val="21"/>
        </w:rPr>
        <w:t xml:space="preserve"> </w:t>
      </w:r>
      <w:r w:rsidR="00113CF3" w:rsidRPr="004C3AB6">
        <w:rPr>
          <w:sz w:val="21"/>
          <w:szCs w:val="21"/>
        </w:rPr>
        <w:t xml:space="preserve">Testing system must </w:t>
      </w:r>
      <w:r w:rsidR="00021DF2">
        <w:rPr>
          <w:sz w:val="21"/>
          <w:szCs w:val="21"/>
        </w:rPr>
        <w:t xml:space="preserve">meet or </w:t>
      </w:r>
      <w:r w:rsidR="00113CF3" w:rsidRPr="004C3AB6">
        <w:rPr>
          <w:sz w:val="21"/>
          <w:szCs w:val="21"/>
        </w:rPr>
        <w:t xml:space="preserve">exceed AREMA </w:t>
      </w:r>
      <w:r w:rsidR="00790E11" w:rsidRPr="004C3AB6">
        <w:rPr>
          <w:sz w:val="21"/>
          <w:szCs w:val="21"/>
        </w:rPr>
        <w:t>Category I per</w:t>
      </w:r>
      <w:r w:rsidR="00113CF3" w:rsidRPr="004C3AB6">
        <w:rPr>
          <w:sz w:val="21"/>
          <w:szCs w:val="21"/>
        </w:rPr>
        <w:t>formance guidelines for rail testing</w:t>
      </w:r>
      <w:r w:rsidR="00790E11" w:rsidRPr="004C3AB6">
        <w:rPr>
          <w:sz w:val="21"/>
          <w:szCs w:val="21"/>
        </w:rPr>
        <w:t>.</w:t>
      </w:r>
    </w:p>
    <w:p w14:paraId="7CFA26B2" w14:textId="68B59B47" w:rsidR="00014C87" w:rsidRDefault="00C749AC" w:rsidP="00014C87">
      <w:pPr>
        <w:pStyle w:val="BodyText"/>
        <w:spacing w:line="276" w:lineRule="auto"/>
        <w:ind w:left="720"/>
        <w:rPr>
          <w:sz w:val="21"/>
          <w:szCs w:val="21"/>
        </w:rPr>
      </w:pPr>
      <w:r w:rsidRPr="004C3AB6">
        <w:rPr>
          <w:b/>
          <w:bCs/>
          <w:sz w:val="21"/>
          <w:szCs w:val="21"/>
        </w:rPr>
        <w:t>6.2.2</w:t>
      </w:r>
      <w:r w:rsidRPr="004C3AB6">
        <w:rPr>
          <w:sz w:val="21"/>
          <w:szCs w:val="21"/>
        </w:rPr>
        <w:t xml:space="preserve"> Portable test</w:t>
      </w:r>
      <w:r w:rsidR="0036630F" w:rsidRPr="004C3AB6">
        <w:rPr>
          <w:sz w:val="21"/>
          <w:szCs w:val="21"/>
        </w:rPr>
        <w:t>ing</w:t>
      </w:r>
      <w:r w:rsidRPr="004C3AB6">
        <w:rPr>
          <w:sz w:val="21"/>
          <w:szCs w:val="21"/>
        </w:rPr>
        <w:t xml:space="preserve"> equipment shal</w:t>
      </w:r>
      <w:r w:rsidR="0036630F" w:rsidRPr="004C3AB6">
        <w:rPr>
          <w:sz w:val="21"/>
          <w:szCs w:val="21"/>
        </w:rPr>
        <w:t>l</w:t>
      </w:r>
      <w:r w:rsidRPr="004C3AB6">
        <w:rPr>
          <w:sz w:val="21"/>
          <w:szCs w:val="21"/>
        </w:rPr>
        <w:t xml:space="preserve"> be a single pass system</w:t>
      </w:r>
      <w:r w:rsidR="0036630F" w:rsidRPr="004C3AB6">
        <w:rPr>
          <w:sz w:val="21"/>
          <w:szCs w:val="21"/>
        </w:rPr>
        <w:t>.</w:t>
      </w:r>
      <w:r w:rsidRPr="004C3AB6">
        <w:rPr>
          <w:sz w:val="21"/>
          <w:szCs w:val="21"/>
        </w:rPr>
        <w:t xml:space="preserve"> </w:t>
      </w:r>
    </w:p>
    <w:p w14:paraId="5D7E765C" w14:textId="1A12D69A" w:rsidR="00014C87" w:rsidRPr="004C3AB6" w:rsidRDefault="00014C87" w:rsidP="00014C87">
      <w:pPr>
        <w:pStyle w:val="BodyText"/>
        <w:spacing w:after="240" w:line="276" w:lineRule="auto"/>
        <w:ind w:left="720"/>
        <w:rPr>
          <w:sz w:val="21"/>
          <w:szCs w:val="21"/>
        </w:rPr>
      </w:pPr>
      <w:r w:rsidRPr="004C3AB6">
        <w:rPr>
          <w:b/>
          <w:bCs/>
          <w:sz w:val="21"/>
          <w:szCs w:val="21"/>
        </w:rPr>
        <w:t>6.2.2</w:t>
      </w:r>
      <w:r w:rsidRPr="004C3AB6">
        <w:rPr>
          <w:sz w:val="21"/>
          <w:szCs w:val="21"/>
        </w:rPr>
        <w:t xml:space="preserve"> </w:t>
      </w:r>
      <w:r>
        <w:rPr>
          <w:sz w:val="21"/>
          <w:szCs w:val="21"/>
        </w:rPr>
        <w:t>UT couplant shall be quick evaporating</w:t>
      </w:r>
      <w:r w:rsidR="005829AF">
        <w:rPr>
          <w:sz w:val="21"/>
          <w:szCs w:val="21"/>
        </w:rPr>
        <w:t>, non-toxic</w:t>
      </w:r>
      <w:r>
        <w:rPr>
          <w:sz w:val="21"/>
          <w:szCs w:val="21"/>
        </w:rPr>
        <w:t xml:space="preserve"> and non-freezing </w:t>
      </w:r>
      <w:r w:rsidR="005829AF">
        <w:rPr>
          <w:sz w:val="21"/>
          <w:szCs w:val="21"/>
        </w:rPr>
        <w:t>(when testing in sub</w:t>
      </w:r>
      <w:r w:rsidR="005F4B1F">
        <w:rPr>
          <w:sz w:val="21"/>
          <w:szCs w:val="21"/>
        </w:rPr>
        <w:t>-freezing</w:t>
      </w:r>
      <w:r w:rsidR="005829AF">
        <w:rPr>
          <w:sz w:val="21"/>
          <w:szCs w:val="21"/>
        </w:rPr>
        <w:t xml:space="preserve"> temperatures).</w:t>
      </w:r>
      <w:r w:rsidRPr="004C3AB6">
        <w:rPr>
          <w:sz w:val="21"/>
          <w:szCs w:val="21"/>
        </w:rPr>
        <w:t xml:space="preserve"> </w:t>
      </w:r>
    </w:p>
    <w:p w14:paraId="3A45F36C" w14:textId="71B8A555" w:rsidR="00AC4B00" w:rsidRPr="004C3AB6" w:rsidRDefault="00AC4B00" w:rsidP="008836FF">
      <w:pPr>
        <w:pStyle w:val="BodyText"/>
        <w:spacing w:line="278" w:lineRule="auto"/>
        <w:ind w:left="432"/>
        <w:rPr>
          <w:b/>
          <w:bCs/>
          <w:sz w:val="21"/>
          <w:szCs w:val="21"/>
        </w:rPr>
      </w:pPr>
      <w:r w:rsidRPr="004C3AB6">
        <w:rPr>
          <w:b/>
          <w:bCs/>
          <w:sz w:val="21"/>
          <w:szCs w:val="21"/>
        </w:rPr>
        <w:t>6.</w:t>
      </w:r>
      <w:r w:rsidR="00746A0F" w:rsidRPr="004C3AB6">
        <w:rPr>
          <w:b/>
          <w:bCs/>
          <w:sz w:val="21"/>
          <w:szCs w:val="21"/>
        </w:rPr>
        <w:t>3</w:t>
      </w:r>
      <w:r w:rsidRPr="004C3AB6">
        <w:rPr>
          <w:b/>
          <w:bCs/>
          <w:sz w:val="21"/>
          <w:szCs w:val="21"/>
        </w:rPr>
        <w:t xml:space="preserve"> Testing Personnel</w:t>
      </w:r>
    </w:p>
    <w:p w14:paraId="7D05A494" w14:textId="5612E58A" w:rsidR="00746A0F" w:rsidRPr="004C3AB6" w:rsidRDefault="00746A0F" w:rsidP="00F83B23">
      <w:pPr>
        <w:pStyle w:val="BodyText"/>
        <w:spacing w:line="252" w:lineRule="auto"/>
        <w:ind w:left="720"/>
        <w:rPr>
          <w:sz w:val="21"/>
          <w:szCs w:val="21"/>
        </w:rPr>
      </w:pPr>
      <w:r w:rsidRPr="004C3AB6">
        <w:rPr>
          <w:b/>
          <w:bCs/>
          <w:sz w:val="21"/>
          <w:szCs w:val="21"/>
        </w:rPr>
        <w:t>6.3.1</w:t>
      </w:r>
      <w:r w:rsidR="00F83B23" w:rsidRPr="004C3AB6">
        <w:rPr>
          <w:sz w:val="21"/>
          <w:szCs w:val="21"/>
        </w:rPr>
        <w:t xml:space="preserve"> </w:t>
      </w:r>
      <w:r w:rsidRPr="004C3AB6">
        <w:rPr>
          <w:sz w:val="21"/>
          <w:szCs w:val="21"/>
        </w:rPr>
        <w:t>Attend a required 8-hour Right-of-Way (ROW) Safety Training prior to working on MBTA property. ROW training is provided at no cost to the contractor</w:t>
      </w:r>
      <w:r w:rsidR="0045793D">
        <w:rPr>
          <w:sz w:val="21"/>
          <w:szCs w:val="21"/>
        </w:rPr>
        <w:t>.</w:t>
      </w:r>
      <w:r w:rsidR="00CC153C">
        <w:rPr>
          <w:sz w:val="21"/>
          <w:szCs w:val="21"/>
        </w:rPr>
        <w:t xml:space="preserve"> Contractor is required to renew ROW certification as necessary. </w:t>
      </w:r>
    </w:p>
    <w:p w14:paraId="0F411DB8" w14:textId="00D27109" w:rsidR="00AC4B00" w:rsidRPr="004C3AB6" w:rsidRDefault="00F60CDA" w:rsidP="00F83B23">
      <w:pPr>
        <w:pStyle w:val="BodyText"/>
        <w:spacing w:line="252" w:lineRule="auto"/>
        <w:ind w:left="720"/>
        <w:rPr>
          <w:sz w:val="21"/>
          <w:szCs w:val="21"/>
        </w:rPr>
      </w:pPr>
      <w:r w:rsidRPr="004C3AB6">
        <w:rPr>
          <w:b/>
          <w:bCs/>
          <w:sz w:val="21"/>
          <w:szCs w:val="21"/>
        </w:rPr>
        <w:t>6</w:t>
      </w:r>
      <w:r w:rsidR="00AC4B00" w:rsidRPr="004C3AB6">
        <w:rPr>
          <w:b/>
          <w:bCs/>
          <w:sz w:val="21"/>
          <w:szCs w:val="21"/>
        </w:rPr>
        <w:t>.3.</w:t>
      </w:r>
      <w:r w:rsidR="00E70040">
        <w:rPr>
          <w:b/>
          <w:bCs/>
          <w:sz w:val="21"/>
          <w:szCs w:val="21"/>
        </w:rPr>
        <w:t>2</w:t>
      </w:r>
      <w:r w:rsidR="00AC4B00" w:rsidRPr="004C3AB6">
        <w:rPr>
          <w:sz w:val="21"/>
          <w:szCs w:val="21"/>
        </w:rPr>
        <w:t xml:space="preserve"> Wear an MBTA-issued Contractor badge, and </w:t>
      </w:r>
      <w:r w:rsidR="005829AF">
        <w:rPr>
          <w:sz w:val="21"/>
          <w:szCs w:val="21"/>
        </w:rPr>
        <w:t>MBTA approved safety vest (</w:t>
      </w:r>
      <w:r w:rsidR="00AC4B00" w:rsidRPr="004C3AB6">
        <w:rPr>
          <w:sz w:val="21"/>
          <w:szCs w:val="21"/>
        </w:rPr>
        <w:t xml:space="preserve">ANSI </w:t>
      </w:r>
      <w:r w:rsidR="005829AF">
        <w:rPr>
          <w:sz w:val="21"/>
          <w:szCs w:val="21"/>
        </w:rPr>
        <w:t>type).</w:t>
      </w:r>
    </w:p>
    <w:p w14:paraId="73A0ED48" w14:textId="0E7EF09E" w:rsidR="00C749AC" w:rsidRPr="004C3AB6" w:rsidRDefault="00F60CDA" w:rsidP="00F83B23">
      <w:pPr>
        <w:pStyle w:val="BodyText"/>
        <w:spacing w:line="252" w:lineRule="auto"/>
        <w:ind w:left="720"/>
        <w:rPr>
          <w:sz w:val="21"/>
          <w:szCs w:val="21"/>
        </w:rPr>
      </w:pPr>
      <w:r w:rsidRPr="004C3AB6">
        <w:rPr>
          <w:b/>
          <w:bCs/>
          <w:sz w:val="21"/>
          <w:szCs w:val="21"/>
        </w:rPr>
        <w:t>6</w:t>
      </w:r>
      <w:r w:rsidR="00AC4B00" w:rsidRPr="004C3AB6">
        <w:rPr>
          <w:b/>
          <w:bCs/>
          <w:sz w:val="21"/>
          <w:szCs w:val="21"/>
        </w:rPr>
        <w:t>.3.</w:t>
      </w:r>
      <w:r w:rsidR="00E70040">
        <w:rPr>
          <w:b/>
          <w:bCs/>
          <w:sz w:val="21"/>
          <w:szCs w:val="21"/>
        </w:rPr>
        <w:t>3</w:t>
      </w:r>
      <w:r w:rsidR="00AC4B00" w:rsidRPr="004C3AB6">
        <w:rPr>
          <w:sz w:val="21"/>
          <w:szCs w:val="21"/>
        </w:rPr>
        <w:t xml:space="preserve"> Wear any other safety clothing/equipment as required by </w:t>
      </w:r>
      <w:r w:rsidR="005829AF">
        <w:rPr>
          <w:sz w:val="21"/>
          <w:szCs w:val="21"/>
        </w:rPr>
        <w:t>MBTA ROW rules.</w:t>
      </w:r>
    </w:p>
    <w:p w14:paraId="7C39ABCA" w14:textId="77777777" w:rsidR="00113CF3" w:rsidRPr="004C3AB6" w:rsidRDefault="00113CF3" w:rsidP="00650D3F">
      <w:pPr>
        <w:pStyle w:val="BodyText"/>
        <w:spacing w:line="360" w:lineRule="auto"/>
        <w:ind w:left="400" w:right="569"/>
        <w:rPr>
          <w:sz w:val="21"/>
          <w:szCs w:val="21"/>
        </w:rPr>
      </w:pPr>
    </w:p>
    <w:p w14:paraId="4B805D18" w14:textId="77777777" w:rsidR="00113CF3" w:rsidRPr="005E77A9" w:rsidRDefault="00113CF3" w:rsidP="0064463F">
      <w:pPr>
        <w:pStyle w:val="Heading1"/>
        <w:spacing w:before="1" w:after="240"/>
        <w:ind w:left="0"/>
        <w:rPr>
          <w:sz w:val="28"/>
          <w:szCs w:val="28"/>
        </w:rPr>
      </w:pPr>
      <w:r w:rsidRPr="005E77A9">
        <w:rPr>
          <w:sz w:val="28"/>
          <w:szCs w:val="28"/>
        </w:rPr>
        <w:t>7. Testing Requirements</w:t>
      </w:r>
    </w:p>
    <w:p w14:paraId="4E51C773" w14:textId="36E18F4D" w:rsidR="00113CF3" w:rsidRPr="005E77A9" w:rsidRDefault="00113CF3" w:rsidP="00BD03ED">
      <w:pPr>
        <w:pStyle w:val="BodyText"/>
        <w:spacing w:after="240" w:line="278" w:lineRule="auto"/>
        <w:ind w:left="432"/>
        <w:rPr>
          <w:b/>
          <w:bCs/>
          <w:sz w:val="21"/>
          <w:szCs w:val="21"/>
        </w:rPr>
      </w:pPr>
      <w:r w:rsidRPr="005E77A9">
        <w:rPr>
          <w:b/>
          <w:bCs/>
          <w:sz w:val="21"/>
          <w:szCs w:val="21"/>
        </w:rPr>
        <w:t xml:space="preserve">7.1 </w:t>
      </w:r>
      <w:r w:rsidRPr="005E77A9">
        <w:rPr>
          <w:sz w:val="21"/>
          <w:szCs w:val="21"/>
        </w:rPr>
        <w:t>The Contractor must detect and determine the type, size, and position of all rail defects, including</w:t>
      </w:r>
      <w:r w:rsidR="005829AF">
        <w:rPr>
          <w:sz w:val="21"/>
          <w:szCs w:val="21"/>
        </w:rPr>
        <w:t>, but not limited to</w:t>
      </w:r>
      <w:r w:rsidRPr="005E77A9">
        <w:rPr>
          <w:sz w:val="21"/>
          <w:szCs w:val="21"/>
        </w:rPr>
        <w:t>: defective welds, joint defects, vertical split heads, horizontal split heads, transverse fissures, head and web separation, split webs, detail fractures</w:t>
      </w:r>
      <w:r w:rsidR="005829AF">
        <w:rPr>
          <w:sz w:val="21"/>
          <w:szCs w:val="21"/>
        </w:rPr>
        <w:t>, bolt hole cracks</w:t>
      </w:r>
      <w:r w:rsidRPr="005E77A9">
        <w:rPr>
          <w:sz w:val="21"/>
          <w:szCs w:val="21"/>
        </w:rPr>
        <w:t xml:space="preserve"> and wheel burn fractures. </w:t>
      </w:r>
    </w:p>
    <w:p w14:paraId="325D7825" w14:textId="064355C4" w:rsidR="00113CF3" w:rsidRPr="005E77A9" w:rsidRDefault="00113CF3" w:rsidP="00BD03ED">
      <w:pPr>
        <w:pStyle w:val="BodyText"/>
        <w:spacing w:after="240" w:line="278" w:lineRule="auto"/>
        <w:ind w:left="432"/>
        <w:rPr>
          <w:sz w:val="21"/>
          <w:szCs w:val="21"/>
        </w:rPr>
      </w:pPr>
      <w:r w:rsidRPr="005E77A9">
        <w:rPr>
          <w:b/>
          <w:bCs/>
          <w:sz w:val="21"/>
          <w:szCs w:val="21"/>
        </w:rPr>
        <w:t>7.2</w:t>
      </w:r>
      <w:r w:rsidR="00F60CDA">
        <w:rPr>
          <w:b/>
          <w:bCs/>
          <w:sz w:val="21"/>
          <w:szCs w:val="21"/>
        </w:rPr>
        <w:t xml:space="preserve"> </w:t>
      </w:r>
      <w:r w:rsidRPr="005E77A9">
        <w:rPr>
          <w:sz w:val="21"/>
          <w:szCs w:val="21"/>
        </w:rPr>
        <w:t xml:space="preserve">The detection system must detect flaws in real time by the start/stop test process complemented by manual verification. </w:t>
      </w:r>
    </w:p>
    <w:p w14:paraId="46D6F676" w14:textId="603DFD0B" w:rsidR="00113CF3" w:rsidRPr="005E77A9" w:rsidRDefault="00113CF3" w:rsidP="00BD03ED">
      <w:pPr>
        <w:pStyle w:val="BodyText"/>
        <w:spacing w:after="240" w:line="278" w:lineRule="auto"/>
        <w:ind w:left="432"/>
        <w:rPr>
          <w:b/>
          <w:bCs/>
          <w:sz w:val="21"/>
          <w:szCs w:val="21"/>
        </w:rPr>
      </w:pPr>
      <w:r w:rsidRPr="005E77A9">
        <w:rPr>
          <w:b/>
          <w:bCs/>
          <w:sz w:val="21"/>
          <w:szCs w:val="21"/>
        </w:rPr>
        <w:t xml:space="preserve">7.3 </w:t>
      </w:r>
      <w:r w:rsidRPr="005E77A9">
        <w:rPr>
          <w:sz w:val="21"/>
          <w:szCs w:val="21"/>
        </w:rPr>
        <w:t xml:space="preserve">The portable test process </w:t>
      </w:r>
      <w:r w:rsidR="0036630F">
        <w:rPr>
          <w:sz w:val="21"/>
          <w:szCs w:val="21"/>
        </w:rPr>
        <w:t>may</w:t>
      </w:r>
      <w:r w:rsidRPr="005E77A9">
        <w:rPr>
          <w:sz w:val="21"/>
          <w:szCs w:val="21"/>
        </w:rPr>
        <w:t xml:space="preserve"> be utilized at various locations where track is bound by curved geometry of less than 100’ radius in double restrained conditions (approximately 2.5miles)</w:t>
      </w:r>
      <w:r w:rsidR="00AC4B00">
        <w:rPr>
          <w:sz w:val="21"/>
          <w:szCs w:val="21"/>
        </w:rPr>
        <w:t xml:space="preserve"> if the Contractor’s hi-rail vehicle is unable to negotiate curves </w:t>
      </w:r>
      <w:r w:rsidR="00AC4B00" w:rsidRPr="005E77A9">
        <w:rPr>
          <w:sz w:val="21"/>
          <w:szCs w:val="21"/>
        </w:rPr>
        <w:t>of less than 100’ radius</w:t>
      </w:r>
      <w:r w:rsidR="00790E11">
        <w:rPr>
          <w:sz w:val="21"/>
          <w:szCs w:val="21"/>
        </w:rPr>
        <w:t>.</w:t>
      </w:r>
      <w:r w:rsidRPr="005E77A9">
        <w:rPr>
          <w:sz w:val="21"/>
          <w:szCs w:val="21"/>
        </w:rPr>
        <w:t xml:space="preserve"> </w:t>
      </w:r>
    </w:p>
    <w:p w14:paraId="3FB9F099" w14:textId="45217BB8" w:rsidR="00113CF3" w:rsidRDefault="00113CF3" w:rsidP="00BD03ED">
      <w:pPr>
        <w:pStyle w:val="BodyText"/>
        <w:spacing w:line="278" w:lineRule="auto"/>
        <w:ind w:left="432"/>
      </w:pPr>
      <w:r w:rsidRPr="005E77A9">
        <w:rPr>
          <w:b/>
          <w:bCs/>
          <w:sz w:val="21"/>
          <w:szCs w:val="21"/>
        </w:rPr>
        <w:t xml:space="preserve">7.4 </w:t>
      </w:r>
      <w:r w:rsidRPr="005E77A9">
        <w:rPr>
          <w:sz w:val="21"/>
          <w:szCs w:val="21"/>
        </w:rPr>
        <w:t xml:space="preserve">The web and base of the rail must be marked with </w:t>
      </w:r>
      <w:r w:rsidR="003B22DA" w:rsidRPr="005E77A9">
        <w:rPr>
          <w:sz w:val="21"/>
          <w:szCs w:val="21"/>
        </w:rPr>
        <w:t>high visibility</w:t>
      </w:r>
      <w:r w:rsidRPr="005E77A9">
        <w:rPr>
          <w:sz w:val="21"/>
          <w:szCs w:val="21"/>
        </w:rPr>
        <w:t xml:space="preserve"> marking paint </w:t>
      </w:r>
      <w:r w:rsidR="007E0AC0">
        <w:rPr>
          <w:sz w:val="21"/>
          <w:szCs w:val="21"/>
        </w:rPr>
        <w:t xml:space="preserve">and survey ribbon </w:t>
      </w:r>
      <w:r w:rsidRPr="005E77A9">
        <w:rPr>
          <w:sz w:val="21"/>
          <w:szCs w:val="21"/>
        </w:rPr>
        <w:t>on both sides of the rail to show the limits of the defect. A defect number and classification code, including size code shall be clearly marked on the gauge side web of the rail adjacent to the defect. Markings shall be durable such that they remain legible for at least 90 days.</w:t>
      </w:r>
    </w:p>
    <w:p w14:paraId="5B4FEE5A" w14:textId="77777777" w:rsidR="00113CF3" w:rsidRDefault="00113CF3" w:rsidP="00650D3F">
      <w:pPr>
        <w:pStyle w:val="BodyText"/>
        <w:spacing w:before="5" w:line="276" w:lineRule="auto"/>
        <w:rPr>
          <w:sz w:val="16"/>
        </w:rPr>
      </w:pPr>
    </w:p>
    <w:p w14:paraId="2477EB8F" w14:textId="77777777" w:rsidR="00113CF3" w:rsidRPr="005E77A9" w:rsidRDefault="00113CF3" w:rsidP="0064463F">
      <w:pPr>
        <w:pStyle w:val="Heading1"/>
        <w:spacing w:before="1" w:after="240"/>
        <w:ind w:left="0"/>
        <w:rPr>
          <w:sz w:val="28"/>
          <w:szCs w:val="28"/>
        </w:rPr>
      </w:pPr>
      <w:r w:rsidRPr="005E77A9">
        <w:rPr>
          <w:sz w:val="28"/>
          <w:szCs w:val="28"/>
        </w:rPr>
        <w:t>8. Reporting</w:t>
      </w:r>
    </w:p>
    <w:p w14:paraId="06FB882E" w14:textId="466D41DF" w:rsidR="00113CF3" w:rsidRPr="005E77A9" w:rsidRDefault="00113CF3" w:rsidP="00BD03ED">
      <w:pPr>
        <w:pStyle w:val="BodyText"/>
        <w:spacing w:line="278" w:lineRule="auto"/>
        <w:ind w:left="432"/>
        <w:rPr>
          <w:b/>
          <w:bCs/>
          <w:sz w:val="21"/>
          <w:szCs w:val="21"/>
        </w:rPr>
      </w:pPr>
      <w:r w:rsidRPr="005E77A9">
        <w:rPr>
          <w:b/>
          <w:bCs/>
          <w:sz w:val="21"/>
          <w:szCs w:val="21"/>
        </w:rPr>
        <w:t xml:space="preserve">8.1 </w:t>
      </w:r>
      <w:r w:rsidRPr="005E77A9">
        <w:rPr>
          <w:sz w:val="21"/>
          <w:szCs w:val="21"/>
        </w:rPr>
        <w:t xml:space="preserve">The Contractor will </w:t>
      </w:r>
      <w:r w:rsidR="00C660A5">
        <w:rPr>
          <w:sz w:val="21"/>
          <w:szCs w:val="21"/>
        </w:rPr>
        <w:t xml:space="preserve">communicate </w:t>
      </w:r>
      <w:r w:rsidR="00124686">
        <w:rPr>
          <w:sz w:val="21"/>
          <w:szCs w:val="21"/>
        </w:rPr>
        <w:t xml:space="preserve">to MBTA personnel each </w:t>
      </w:r>
      <w:r w:rsidR="00C660A5">
        <w:rPr>
          <w:sz w:val="21"/>
          <w:szCs w:val="21"/>
        </w:rPr>
        <w:t xml:space="preserve">rail defect </w:t>
      </w:r>
      <w:r w:rsidR="00124686">
        <w:rPr>
          <w:sz w:val="21"/>
          <w:szCs w:val="21"/>
        </w:rPr>
        <w:t>at the time that it is identified. Contractor will provide d</w:t>
      </w:r>
      <w:r w:rsidRPr="005E77A9">
        <w:rPr>
          <w:sz w:val="21"/>
          <w:szCs w:val="21"/>
        </w:rPr>
        <w:t xml:space="preserve">efect </w:t>
      </w:r>
      <w:r w:rsidR="00124686">
        <w:rPr>
          <w:sz w:val="21"/>
          <w:szCs w:val="21"/>
        </w:rPr>
        <w:t>r</w:t>
      </w:r>
      <w:r w:rsidRPr="005E77A9">
        <w:rPr>
          <w:sz w:val="21"/>
          <w:szCs w:val="21"/>
        </w:rPr>
        <w:t xml:space="preserve">ecords </w:t>
      </w:r>
      <w:r w:rsidR="00124686">
        <w:rPr>
          <w:sz w:val="21"/>
          <w:szCs w:val="21"/>
        </w:rPr>
        <w:t xml:space="preserve">within 2 hours of conclusion of each shift </w:t>
      </w:r>
      <w:r w:rsidRPr="005E77A9">
        <w:rPr>
          <w:sz w:val="21"/>
          <w:szCs w:val="21"/>
        </w:rPr>
        <w:t xml:space="preserve">as </w:t>
      </w:r>
      <w:r w:rsidR="00124686">
        <w:rPr>
          <w:sz w:val="21"/>
          <w:szCs w:val="21"/>
        </w:rPr>
        <w:t xml:space="preserve">either </w:t>
      </w:r>
      <w:r w:rsidRPr="005E77A9">
        <w:rPr>
          <w:sz w:val="21"/>
          <w:szCs w:val="21"/>
        </w:rPr>
        <w:t xml:space="preserve">a hard copy </w:t>
      </w:r>
      <w:r w:rsidR="00124686">
        <w:rPr>
          <w:sz w:val="21"/>
          <w:szCs w:val="21"/>
        </w:rPr>
        <w:t>or pdf file</w:t>
      </w:r>
      <w:r w:rsidRPr="005E77A9">
        <w:rPr>
          <w:sz w:val="21"/>
          <w:szCs w:val="21"/>
        </w:rPr>
        <w:t xml:space="preserve">. </w:t>
      </w:r>
      <w:r w:rsidR="00124686">
        <w:rPr>
          <w:sz w:val="21"/>
          <w:szCs w:val="21"/>
        </w:rPr>
        <w:t xml:space="preserve"> </w:t>
      </w:r>
      <w:r w:rsidRPr="005E77A9">
        <w:rPr>
          <w:sz w:val="21"/>
          <w:szCs w:val="21"/>
        </w:rPr>
        <w:t xml:space="preserve">Defect </w:t>
      </w:r>
      <w:r w:rsidR="00124686">
        <w:rPr>
          <w:sz w:val="21"/>
          <w:szCs w:val="21"/>
        </w:rPr>
        <w:t>r</w:t>
      </w:r>
      <w:r w:rsidRPr="005E77A9">
        <w:rPr>
          <w:sz w:val="21"/>
          <w:szCs w:val="21"/>
        </w:rPr>
        <w:t>ecords must include:</w:t>
      </w:r>
    </w:p>
    <w:p w14:paraId="7AA3F638" w14:textId="0A76C3BE" w:rsidR="00113CF3" w:rsidRPr="008836FF" w:rsidRDefault="00113CF3" w:rsidP="008836FF">
      <w:pPr>
        <w:pStyle w:val="BodyText"/>
        <w:spacing w:line="276" w:lineRule="auto"/>
        <w:ind w:left="720"/>
        <w:rPr>
          <w:b/>
          <w:bCs/>
          <w:sz w:val="21"/>
          <w:szCs w:val="21"/>
        </w:rPr>
      </w:pPr>
      <w:r w:rsidRPr="005E77A9">
        <w:rPr>
          <w:b/>
          <w:bCs/>
          <w:sz w:val="21"/>
          <w:szCs w:val="21"/>
        </w:rPr>
        <w:t>a.</w:t>
      </w:r>
      <w:r w:rsidRPr="008836FF">
        <w:rPr>
          <w:b/>
          <w:bCs/>
          <w:sz w:val="21"/>
          <w:szCs w:val="21"/>
        </w:rPr>
        <w:t xml:space="preserve"> </w:t>
      </w:r>
      <w:r w:rsidR="00F83B23">
        <w:rPr>
          <w:b/>
          <w:bCs/>
          <w:sz w:val="21"/>
          <w:szCs w:val="21"/>
        </w:rPr>
        <w:t xml:space="preserve"> </w:t>
      </w:r>
      <w:r w:rsidRPr="00F83B23">
        <w:rPr>
          <w:sz w:val="21"/>
          <w:szCs w:val="21"/>
        </w:rPr>
        <w:t>Date of detection</w:t>
      </w:r>
    </w:p>
    <w:p w14:paraId="7F29B44E" w14:textId="09401317" w:rsidR="00113CF3" w:rsidRPr="008836FF" w:rsidRDefault="00113CF3" w:rsidP="008836FF">
      <w:pPr>
        <w:pStyle w:val="BodyText"/>
        <w:spacing w:line="276" w:lineRule="auto"/>
        <w:ind w:left="720"/>
        <w:rPr>
          <w:b/>
          <w:bCs/>
          <w:sz w:val="21"/>
          <w:szCs w:val="21"/>
        </w:rPr>
      </w:pPr>
      <w:r w:rsidRPr="005E77A9">
        <w:rPr>
          <w:b/>
          <w:bCs/>
          <w:sz w:val="21"/>
          <w:szCs w:val="21"/>
        </w:rPr>
        <w:t>b.</w:t>
      </w:r>
      <w:r w:rsidR="00F83B23">
        <w:rPr>
          <w:b/>
          <w:bCs/>
          <w:sz w:val="21"/>
          <w:szCs w:val="21"/>
        </w:rPr>
        <w:t xml:space="preserve"> </w:t>
      </w:r>
      <w:r w:rsidRPr="008836FF">
        <w:rPr>
          <w:b/>
          <w:bCs/>
          <w:sz w:val="21"/>
          <w:szCs w:val="21"/>
        </w:rPr>
        <w:t xml:space="preserve"> </w:t>
      </w:r>
      <w:r w:rsidRPr="00F83B23">
        <w:rPr>
          <w:sz w:val="21"/>
          <w:szCs w:val="21"/>
        </w:rPr>
        <w:t>Unique identification number</w:t>
      </w:r>
    </w:p>
    <w:p w14:paraId="7DF71F2D" w14:textId="7A28FC45" w:rsidR="00113CF3" w:rsidRPr="005E77A9" w:rsidRDefault="00113CF3" w:rsidP="008836FF">
      <w:pPr>
        <w:pStyle w:val="BodyText"/>
        <w:spacing w:line="276" w:lineRule="auto"/>
        <w:ind w:left="720"/>
        <w:rPr>
          <w:b/>
          <w:bCs/>
          <w:sz w:val="21"/>
          <w:szCs w:val="21"/>
        </w:rPr>
      </w:pPr>
      <w:r w:rsidRPr="005E77A9">
        <w:rPr>
          <w:b/>
          <w:bCs/>
          <w:sz w:val="21"/>
          <w:szCs w:val="21"/>
        </w:rPr>
        <w:t xml:space="preserve">c. </w:t>
      </w:r>
      <w:r w:rsidR="00F83B23">
        <w:rPr>
          <w:b/>
          <w:bCs/>
          <w:sz w:val="21"/>
          <w:szCs w:val="21"/>
        </w:rPr>
        <w:t xml:space="preserve"> </w:t>
      </w:r>
      <w:r w:rsidRPr="005E77A9">
        <w:rPr>
          <w:sz w:val="21"/>
          <w:szCs w:val="21"/>
        </w:rPr>
        <w:t>The Line</w:t>
      </w:r>
    </w:p>
    <w:p w14:paraId="0C73F185" w14:textId="1162D5A3" w:rsidR="00113CF3" w:rsidRPr="005E77A9" w:rsidRDefault="00113CF3" w:rsidP="008836FF">
      <w:pPr>
        <w:pStyle w:val="BodyText"/>
        <w:spacing w:line="276" w:lineRule="auto"/>
        <w:ind w:left="720"/>
        <w:rPr>
          <w:b/>
          <w:bCs/>
          <w:sz w:val="21"/>
          <w:szCs w:val="21"/>
        </w:rPr>
      </w:pPr>
      <w:r w:rsidRPr="005E77A9">
        <w:rPr>
          <w:b/>
          <w:bCs/>
          <w:sz w:val="21"/>
          <w:szCs w:val="21"/>
        </w:rPr>
        <w:t>d.</w:t>
      </w:r>
      <w:r w:rsidR="00F83B23">
        <w:rPr>
          <w:b/>
          <w:bCs/>
          <w:sz w:val="21"/>
          <w:szCs w:val="21"/>
        </w:rPr>
        <w:t xml:space="preserve"> </w:t>
      </w:r>
      <w:r w:rsidRPr="005E77A9">
        <w:rPr>
          <w:b/>
          <w:bCs/>
          <w:sz w:val="21"/>
          <w:szCs w:val="21"/>
        </w:rPr>
        <w:t xml:space="preserve"> </w:t>
      </w:r>
      <w:r w:rsidRPr="005E77A9">
        <w:rPr>
          <w:sz w:val="21"/>
          <w:szCs w:val="21"/>
        </w:rPr>
        <w:t>Track direction</w:t>
      </w:r>
    </w:p>
    <w:p w14:paraId="57052BA5" w14:textId="17AA775A" w:rsidR="00113CF3" w:rsidRPr="005E77A9" w:rsidRDefault="00113CF3" w:rsidP="008836FF">
      <w:pPr>
        <w:pStyle w:val="BodyText"/>
        <w:spacing w:line="276" w:lineRule="auto"/>
        <w:ind w:left="720"/>
        <w:rPr>
          <w:sz w:val="21"/>
          <w:szCs w:val="21"/>
        </w:rPr>
      </w:pPr>
      <w:r w:rsidRPr="005E77A9">
        <w:rPr>
          <w:b/>
          <w:bCs/>
          <w:sz w:val="21"/>
          <w:szCs w:val="21"/>
        </w:rPr>
        <w:t xml:space="preserve">e. </w:t>
      </w:r>
      <w:r w:rsidR="00F83B23">
        <w:rPr>
          <w:b/>
          <w:bCs/>
          <w:sz w:val="21"/>
          <w:szCs w:val="21"/>
        </w:rPr>
        <w:t xml:space="preserve"> </w:t>
      </w:r>
      <w:r w:rsidRPr="005E77A9">
        <w:rPr>
          <w:sz w:val="21"/>
          <w:szCs w:val="21"/>
        </w:rPr>
        <w:t xml:space="preserve">Location based on MBTA 100’ chain markers and rail (L/R). </w:t>
      </w:r>
    </w:p>
    <w:p w14:paraId="7C6838D9" w14:textId="01B186D3" w:rsidR="00113CF3" w:rsidRDefault="00113CF3" w:rsidP="008836FF">
      <w:pPr>
        <w:pStyle w:val="BodyText"/>
        <w:spacing w:line="276" w:lineRule="auto"/>
        <w:ind w:left="720"/>
        <w:rPr>
          <w:sz w:val="21"/>
          <w:szCs w:val="21"/>
        </w:rPr>
      </w:pPr>
      <w:r w:rsidRPr="005E77A9">
        <w:rPr>
          <w:b/>
          <w:bCs/>
          <w:sz w:val="21"/>
          <w:szCs w:val="21"/>
        </w:rPr>
        <w:t xml:space="preserve">f. </w:t>
      </w:r>
      <w:r w:rsidR="00F83B23">
        <w:rPr>
          <w:b/>
          <w:bCs/>
          <w:sz w:val="21"/>
          <w:szCs w:val="21"/>
        </w:rPr>
        <w:t xml:space="preserve"> </w:t>
      </w:r>
      <w:r w:rsidRPr="00F83B23">
        <w:rPr>
          <w:sz w:val="21"/>
          <w:szCs w:val="21"/>
        </w:rPr>
        <w:t>Defect type, size and position in rail and track feature.</w:t>
      </w:r>
    </w:p>
    <w:p w14:paraId="73718BDC" w14:textId="77777777" w:rsidR="007E0AC0" w:rsidRDefault="007E0AC0" w:rsidP="008836FF">
      <w:pPr>
        <w:pStyle w:val="BodyText"/>
        <w:spacing w:line="276" w:lineRule="auto"/>
        <w:ind w:left="720"/>
        <w:rPr>
          <w:sz w:val="21"/>
          <w:szCs w:val="21"/>
        </w:rPr>
      </w:pPr>
    </w:p>
    <w:p w14:paraId="4CEDC053" w14:textId="0BB1FE16" w:rsidR="00873F4F" w:rsidRPr="005E77A9" w:rsidRDefault="00873F4F" w:rsidP="00873F4F">
      <w:pPr>
        <w:pStyle w:val="BodyText"/>
        <w:spacing w:line="278" w:lineRule="auto"/>
        <w:ind w:left="432"/>
        <w:rPr>
          <w:b/>
          <w:bCs/>
          <w:sz w:val="21"/>
          <w:szCs w:val="21"/>
        </w:rPr>
      </w:pPr>
      <w:r w:rsidRPr="005E77A9">
        <w:rPr>
          <w:b/>
          <w:bCs/>
          <w:sz w:val="21"/>
          <w:szCs w:val="21"/>
        </w:rPr>
        <w:t>8.</w:t>
      </w:r>
      <w:r w:rsidR="00733101">
        <w:rPr>
          <w:b/>
          <w:bCs/>
          <w:sz w:val="21"/>
          <w:szCs w:val="21"/>
        </w:rPr>
        <w:t>2</w:t>
      </w:r>
      <w:r w:rsidRPr="005E77A9">
        <w:rPr>
          <w:b/>
          <w:bCs/>
          <w:sz w:val="21"/>
          <w:szCs w:val="21"/>
        </w:rPr>
        <w:t xml:space="preserve"> </w:t>
      </w:r>
      <w:r w:rsidR="00401F9C">
        <w:rPr>
          <w:sz w:val="21"/>
          <w:szCs w:val="21"/>
        </w:rPr>
        <w:t>Within 2 weeks from the conclusion</w:t>
      </w:r>
      <w:r>
        <w:rPr>
          <w:sz w:val="21"/>
          <w:szCs w:val="21"/>
        </w:rPr>
        <w:t xml:space="preserve"> of the testing cycle, the Contractor must produce an end </w:t>
      </w:r>
      <w:r w:rsidR="0061611C">
        <w:rPr>
          <w:sz w:val="21"/>
          <w:szCs w:val="21"/>
        </w:rPr>
        <w:t xml:space="preserve">of test </w:t>
      </w:r>
      <w:r>
        <w:rPr>
          <w:sz w:val="21"/>
          <w:szCs w:val="21"/>
        </w:rPr>
        <w:t>report. The final report of the test cycle</w:t>
      </w:r>
      <w:r w:rsidRPr="005E77A9">
        <w:rPr>
          <w:sz w:val="21"/>
          <w:szCs w:val="21"/>
        </w:rPr>
        <w:t xml:space="preserve"> must include:</w:t>
      </w:r>
    </w:p>
    <w:p w14:paraId="57F81D19" w14:textId="67E57B73" w:rsidR="00873F4F" w:rsidRPr="008836FF" w:rsidRDefault="00873F4F" w:rsidP="00873F4F">
      <w:pPr>
        <w:pStyle w:val="BodyText"/>
        <w:spacing w:line="276" w:lineRule="auto"/>
        <w:ind w:left="720"/>
        <w:rPr>
          <w:b/>
          <w:bCs/>
          <w:sz w:val="21"/>
          <w:szCs w:val="21"/>
        </w:rPr>
      </w:pPr>
      <w:r w:rsidRPr="005E77A9">
        <w:rPr>
          <w:b/>
          <w:bCs/>
          <w:sz w:val="21"/>
          <w:szCs w:val="21"/>
        </w:rPr>
        <w:t>a.</w:t>
      </w:r>
      <w:r w:rsidRPr="008836FF">
        <w:rPr>
          <w:b/>
          <w:bCs/>
          <w:sz w:val="21"/>
          <w:szCs w:val="21"/>
        </w:rPr>
        <w:t xml:space="preserve"> </w:t>
      </w:r>
      <w:r>
        <w:rPr>
          <w:b/>
          <w:bCs/>
          <w:sz w:val="21"/>
          <w:szCs w:val="21"/>
        </w:rPr>
        <w:t xml:space="preserve"> </w:t>
      </w:r>
      <w:r>
        <w:rPr>
          <w:sz w:val="21"/>
          <w:szCs w:val="21"/>
        </w:rPr>
        <w:t>Location of</w:t>
      </w:r>
      <w:r w:rsidR="007A52FB">
        <w:rPr>
          <w:sz w:val="21"/>
          <w:szCs w:val="21"/>
        </w:rPr>
        <w:t xml:space="preserve"> all</w:t>
      </w:r>
      <w:r>
        <w:rPr>
          <w:sz w:val="21"/>
          <w:szCs w:val="21"/>
        </w:rPr>
        <w:t xml:space="preserve"> joint bars throughout the tested system</w:t>
      </w:r>
    </w:p>
    <w:p w14:paraId="648125F7" w14:textId="323C6DB7" w:rsidR="00873F4F" w:rsidRPr="008836FF" w:rsidRDefault="00873F4F" w:rsidP="00873F4F">
      <w:pPr>
        <w:pStyle w:val="BodyText"/>
        <w:spacing w:line="276" w:lineRule="auto"/>
        <w:ind w:left="720"/>
        <w:rPr>
          <w:b/>
          <w:bCs/>
          <w:sz w:val="21"/>
          <w:szCs w:val="21"/>
        </w:rPr>
      </w:pPr>
      <w:r w:rsidRPr="005E77A9">
        <w:rPr>
          <w:b/>
          <w:bCs/>
          <w:sz w:val="21"/>
          <w:szCs w:val="21"/>
        </w:rPr>
        <w:t>b.</w:t>
      </w:r>
      <w:r>
        <w:rPr>
          <w:b/>
          <w:bCs/>
          <w:sz w:val="21"/>
          <w:szCs w:val="21"/>
        </w:rPr>
        <w:t xml:space="preserve"> </w:t>
      </w:r>
      <w:r w:rsidRPr="008836FF">
        <w:rPr>
          <w:b/>
          <w:bCs/>
          <w:sz w:val="21"/>
          <w:szCs w:val="21"/>
        </w:rPr>
        <w:t xml:space="preserve"> </w:t>
      </w:r>
      <w:r>
        <w:rPr>
          <w:sz w:val="21"/>
          <w:szCs w:val="21"/>
        </w:rPr>
        <w:t xml:space="preserve">Comparison </w:t>
      </w:r>
      <w:r w:rsidRPr="00CF74CD">
        <w:rPr>
          <w:sz w:val="21"/>
          <w:szCs w:val="21"/>
        </w:rPr>
        <w:t xml:space="preserve">of </w:t>
      </w:r>
      <w:r w:rsidR="007A52FB" w:rsidRPr="00CF74CD">
        <w:rPr>
          <w:sz w:val="21"/>
          <w:szCs w:val="21"/>
        </w:rPr>
        <w:t>non-r</w:t>
      </w:r>
      <w:r w:rsidR="00CF74CD" w:rsidRPr="00CF74CD">
        <w:rPr>
          <w:sz w:val="21"/>
          <w:szCs w:val="21"/>
        </w:rPr>
        <w:t>eportable</w:t>
      </w:r>
      <w:r w:rsidR="00CF74CD">
        <w:rPr>
          <w:sz w:val="21"/>
          <w:szCs w:val="21"/>
        </w:rPr>
        <w:t xml:space="preserve"> </w:t>
      </w:r>
      <w:r>
        <w:rPr>
          <w:sz w:val="21"/>
          <w:szCs w:val="21"/>
        </w:rPr>
        <w:t xml:space="preserve">defects </w:t>
      </w:r>
      <w:r w:rsidR="00CF74CD">
        <w:rPr>
          <w:sz w:val="21"/>
          <w:szCs w:val="21"/>
        </w:rPr>
        <w:t>from prior test cycles that have increased in severity.</w:t>
      </w:r>
    </w:p>
    <w:p w14:paraId="499A656C" w14:textId="5B0F3D0C" w:rsidR="00873F4F" w:rsidRPr="005E77A9" w:rsidRDefault="00873F4F" w:rsidP="00873F4F">
      <w:pPr>
        <w:pStyle w:val="BodyText"/>
        <w:spacing w:line="276" w:lineRule="auto"/>
        <w:ind w:left="720"/>
        <w:rPr>
          <w:b/>
          <w:bCs/>
          <w:sz w:val="21"/>
          <w:szCs w:val="21"/>
        </w:rPr>
      </w:pPr>
      <w:r w:rsidRPr="005E77A9">
        <w:rPr>
          <w:b/>
          <w:bCs/>
          <w:sz w:val="21"/>
          <w:szCs w:val="21"/>
        </w:rPr>
        <w:t xml:space="preserve">c. </w:t>
      </w:r>
      <w:r>
        <w:rPr>
          <w:b/>
          <w:bCs/>
          <w:sz w:val="21"/>
          <w:szCs w:val="21"/>
        </w:rPr>
        <w:t xml:space="preserve"> </w:t>
      </w:r>
      <w:r>
        <w:rPr>
          <w:sz w:val="21"/>
          <w:szCs w:val="21"/>
        </w:rPr>
        <w:t xml:space="preserve">Barred defects from prior test cycles </w:t>
      </w:r>
      <w:r w:rsidR="00CF74CD">
        <w:rPr>
          <w:sz w:val="21"/>
          <w:szCs w:val="21"/>
        </w:rPr>
        <w:t xml:space="preserve">that </w:t>
      </w:r>
      <w:r>
        <w:rPr>
          <w:sz w:val="21"/>
          <w:szCs w:val="21"/>
        </w:rPr>
        <w:t>have increased in severity</w:t>
      </w:r>
      <w:r w:rsidR="00CF74CD">
        <w:rPr>
          <w:sz w:val="21"/>
          <w:szCs w:val="21"/>
        </w:rPr>
        <w:t>.</w:t>
      </w:r>
    </w:p>
    <w:p w14:paraId="7DCBC96F" w14:textId="77777777" w:rsidR="00873F4F" w:rsidRDefault="00873F4F" w:rsidP="00873F4F">
      <w:pPr>
        <w:pStyle w:val="BodyText"/>
        <w:spacing w:line="276" w:lineRule="auto"/>
        <w:ind w:left="720"/>
        <w:rPr>
          <w:sz w:val="21"/>
          <w:szCs w:val="21"/>
        </w:rPr>
      </w:pPr>
    </w:p>
    <w:p w14:paraId="5968EBD3" w14:textId="0DFBA0A3" w:rsidR="00873F4F" w:rsidRPr="00873F4F" w:rsidRDefault="007E0AC0" w:rsidP="0064463F">
      <w:pPr>
        <w:pStyle w:val="Heading1"/>
        <w:spacing w:before="1" w:after="240"/>
        <w:ind w:left="0"/>
        <w:rPr>
          <w:b w:val="0"/>
          <w:bCs w:val="0"/>
          <w:sz w:val="21"/>
          <w:szCs w:val="21"/>
        </w:rPr>
      </w:pPr>
      <w:r>
        <w:rPr>
          <w:sz w:val="28"/>
          <w:szCs w:val="28"/>
        </w:rPr>
        <w:t xml:space="preserve">    </w:t>
      </w:r>
    </w:p>
    <w:p w14:paraId="20A19520" w14:textId="6FB461AE" w:rsidR="00113CF3" w:rsidRPr="005E77A9" w:rsidRDefault="00113CF3" w:rsidP="0064463F">
      <w:pPr>
        <w:pStyle w:val="Heading1"/>
        <w:spacing w:before="1" w:after="240"/>
        <w:ind w:left="0"/>
        <w:rPr>
          <w:sz w:val="28"/>
          <w:szCs w:val="28"/>
        </w:rPr>
      </w:pPr>
      <w:r w:rsidRPr="005E77A9">
        <w:rPr>
          <w:sz w:val="28"/>
          <w:szCs w:val="28"/>
        </w:rPr>
        <w:t xml:space="preserve">9. Measurement &amp; </w:t>
      </w:r>
      <w:r w:rsidRPr="00C660A5">
        <w:rPr>
          <w:sz w:val="28"/>
          <w:szCs w:val="28"/>
        </w:rPr>
        <w:t>Payment</w:t>
      </w:r>
    </w:p>
    <w:p w14:paraId="21FECAC3" w14:textId="2B6E6F2B" w:rsidR="00113CF3" w:rsidRPr="004D1680" w:rsidRDefault="00113CF3" w:rsidP="00F83B23">
      <w:pPr>
        <w:pStyle w:val="BodyText"/>
        <w:spacing w:line="278" w:lineRule="auto"/>
        <w:ind w:left="432"/>
        <w:rPr>
          <w:sz w:val="21"/>
          <w:szCs w:val="21"/>
        </w:rPr>
      </w:pPr>
      <w:r w:rsidRPr="005E77A9">
        <w:rPr>
          <w:sz w:val="21"/>
          <w:szCs w:val="21"/>
        </w:rPr>
        <w:t xml:space="preserve">Ultra-sonic rail testing will be paid </w:t>
      </w:r>
      <w:r w:rsidR="00873F4F">
        <w:rPr>
          <w:sz w:val="21"/>
          <w:szCs w:val="21"/>
        </w:rPr>
        <w:t>at a daily rate</w:t>
      </w:r>
      <w:r w:rsidRPr="005E77A9">
        <w:rPr>
          <w:sz w:val="21"/>
          <w:szCs w:val="21"/>
        </w:rPr>
        <w:t>, which must include all transportation costs to / from and within the MBTA property, and all provisions for required personnel, equipment, tools, supplies, and power.</w:t>
      </w:r>
      <w:r w:rsidR="00873F4F">
        <w:rPr>
          <w:sz w:val="21"/>
          <w:szCs w:val="21"/>
        </w:rPr>
        <w:t xml:space="preserve"> If the MBTA cancels testing </w:t>
      </w:r>
      <w:r w:rsidR="003D7E58">
        <w:rPr>
          <w:sz w:val="21"/>
          <w:szCs w:val="21"/>
        </w:rPr>
        <w:t>after 11PM</w:t>
      </w:r>
      <w:r w:rsidR="00F9648F">
        <w:rPr>
          <w:sz w:val="21"/>
          <w:szCs w:val="21"/>
        </w:rPr>
        <w:t xml:space="preserve">, the Contractor will be compensated </w:t>
      </w:r>
      <w:r w:rsidR="003D7E58">
        <w:rPr>
          <w:sz w:val="21"/>
          <w:szCs w:val="21"/>
        </w:rPr>
        <w:t>one quarter (</w:t>
      </w:r>
      <w:r w:rsidR="00F9648F">
        <w:rPr>
          <w:sz w:val="21"/>
          <w:szCs w:val="21"/>
        </w:rPr>
        <w:t>¼</w:t>
      </w:r>
      <w:r w:rsidR="003D7E58">
        <w:rPr>
          <w:sz w:val="21"/>
          <w:szCs w:val="21"/>
        </w:rPr>
        <w:t>)</w:t>
      </w:r>
      <w:r w:rsidR="00F9648F">
        <w:rPr>
          <w:sz w:val="21"/>
          <w:szCs w:val="21"/>
        </w:rPr>
        <w:t xml:space="preserve"> of the daily rate.</w:t>
      </w:r>
      <w:r w:rsidR="004D1680">
        <w:rPr>
          <w:sz w:val="21"/>
          <w:szCs w:val="21"/>
        </w:rPr>
        <w:t xml:space="preserve"> If the Contractor shows up to the site and cannot perform the test because of malfunctioning equipment, the MBTA is </w:t>
      </w:r>
      <w:r w:rsidR="004D1680" w:rsidRPr="004D1680">
        <w:rPr>
          <w:b/>
          <w:bCs/>
          <w:sz w:val="21"/>
          <w:szCs w:val="21"/>
        </w:rPr>
        <w:t>NOT</w:t>
      </w:r>
      <w:r w:rsidR="004D1680">
        <w:rPr>
          <w:b/>
          <w:bCs/>
          <w:sz w:val="21"/>
          <w:szCs w:val="21"/>
        </w:rPr>
        <w:t xml:space="preserve"> </w:t>
      </w:r>
      <w:r w:rsidR="003D7E58">
        <w:rPr>
          <w:sz w:val="21"/>
          <w:szCs w:val="21"/>
        </w:rPr>
        <w:t>responsible</w:t>
      </w:r>
      <w:r w:rsidR="004D1680">
        <w:rPr>
          <w:sz w:val="21"/>
          <w:szCs w:val="21"/>
        </w:rPr>
        <w:t xml:space="preserve"> to pay for the lost day.</w:t>
      </w:r>
    </w:p>
    <w:p w14:paraId="4034FD90" w14:textId="77777777" w:rsidR="00F83B23" w:rsidRPr="005E77A9" w:rsidRDefault="00F83B23" w:rsidP="00F83B23">
      <w:pPr>
        <w:pStyle w:val="BodyText"/>
        <w:spacing w:line="276" w:lineRule="auto"/>
        <w:ind w:left="432"/>
        <w:rPr>
          <w:sz w:val="21"/>
          <w:szCs w:val="21"/>
        </w:rPr>
      </w:pPr>
    </w:p>
    <w:p w14:paraId="46B553DC" w14:textId="77777777" w:rsidR="00113CF3" w:rsidRDefault="00113CF3" w:rsidP="0064463F">
      <w:pPr>
        <w:pStyle w:val="Heading1"/>
        <w:spacing w:before="1" w:after="240"/>
        <w:ind w:left="0"/>
        <w:rPr>
          <w:sz w:val="28"/>
          <w:szCs w:val="28"/>
        </w:rPr>
      </w:pPr>
      <w:r w:rsidRPr="005E77A9">
        <w:rPr>
          <w:sz w:val="28"/>
          <w:szCs w:val="28"/>
        </w:rPr>
        <w:t xml:space="preserve">10. </w:t>
      </w:r>
      <w:r>
        <w:rPr>
          <w:sz w:val="28"/>
          <w:szCs w:val="28"/>
        </w:rPr>
        <w:t>Invoicing</w:t>
      </w:r>
    </w:p>
    <w:p w14:paraId="18CA7362" w14:textId="33680706" w:rsidR="00113CF3" w:rsidRPr="005E77A9" w:rsidRDefault="00113CF3" w:rsidP="00BD03ED">
      <w:pPr>
        <w:pStyle w:val="BodyText"/>
        <w:spacing w:after="240" w:line="278" w:lineRule="auto"/>
        <w:ind w:left="432"/>
        <w:rPr>
          <w:b/>
          <w:bCs/>
          <w:sz w:val="21"/>
          <w:szCs w:val="21"/>
        </w:rPr>
      </w:pPr>
      <w:r w:rsidRPr="005E77A9">
        <w:rPr>
          <w:sz w:val="21"/>
          <w:szCs w:val="21"/>
        </w:rPr>
        <w:t>Invoices must be emailed to the MBTA Contract Manager and invoices@mbta.com.</w:t>
      </w:r>
    </w:p>
    <w:p w14:paraId="499D6706" w14:textId="77777777" w:rsidR="007D403B" w:rsidRDefault="007D403B"/>
    <w:sectPr w:rsidR="007D403B" w:rsidSect="0064463F">
      <w:pgSz w:w="12240" w:h="15840"/>
      <w:pgMar w:top="1440" w:right="1440" w:bottom="1440" w:left="1440" w:header="0" w:footer="8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08D0" w14:textId="77777777" w:rsidR="0085183D" w:rsidRDefault="0085183D" w:rsidP="00964F64">
      <w:r>
        <w:separator/>
      </w:r>
    </w:p>
  </w:endnote>
  <w:endnote w:type="continuationSeparator" w:id="0">
    <w:p w14:paraId="445FA7C5" w14:textId="77777777" w:rsidR="0085183D" w:rsidRDefault="0085183D" w:rsidP="0096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1C14" w14:textId="6DF5759F" w:rsidR="00633CD5" w:rsidRDefault="00113CF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34A645F" wp14:editId="6FA6A3B5">
              <wp:simplePos x="0" y="0"/>
              <wp:positionH relativeFrom="page">
                <wp:posOffset>5734050</wp:posOffset>
              </wp:positionH>
              <wp:positionV relativeFrom="page">
                <wp:posOffset>9363075</wp:posOffset>
              </wp:positionV>
              <wp:extent cx="1409700" cy="252730"/>
              <wp:effectExtent l="0" t="0" r="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5D51" w14:textId="0E37FCDD" w:rsidR="00633CD5" w:rsidRDefault="00B542CA" w:rsidP="00964F64">
                          <w:pPr>
                            <w:spacing w:line="184" w:lineRule="exact"/>
                            <w:ind w:left="20"/>
                            <w:jc w:val="right"/>
                            <w:rPr>
                              <w:sz w:val="16"/>
                            </w:rPr>
                          </w:pPr>
                          <w:r>
                            <w:rPr>
                              <w:sz w:val="16"/>
                            </w:rPr>
                            <w:t>MBTA UT Test</w:t>
                          </w:r>
                          <w:r>
                            <w:rPr>
                              <w:spacing w:val="-6"/>
                              <w:sz w:val="16"/>
                            </w:rPr>
                            <w:t xml:space="preserve"> </w:t>
                          </w:r>
                          <w:r w:rsidR="003D7E58">
                            <w:rPr>
                              <w:sz w:val="16"/>
                            </w:rPr>
                            <w:t>Specification</w:t>
                          </w:r>
                        </w:p>
                        <w:p w14:paraId="547DA6DE" w14:textId="148D8C8F" w:rsidR="00633CD5" w:rsidRDefault="003D7E58" w:rsidP="00964F64">
                          <w:pPr>
                            <w:spacing w:before="1"/>
                            <w:ind w:left="468"/>
                            <w:jc w:val="right"/>
                            <w:rPr>
                              <w:sz w:val="16"/>
                            </w:rPr>
                          </w:pPr>
                          <w:r>
                            <w:rPr>
                              <w:sz w:val="16"/>
                            </w:rPr>
                            <w:t>May</w:t>
                          </w:r>
                          <w:r w:rsidR="00E70040">
                            <w:rPr>
                              <w:sz w:val="16"/>
                            </w:rPr>
                            <w:t xml:space="preserve"> 202</w:t>
                          </w:r>
                          <w:r w:rsidR="005B724E">
                            <w:rPr>
                              <w:sz w:val="16"/>
                            </w:rPr>
                            <w:t>6</w:t>
                          </w:r>
                        </w:p>
                        <w:p w14:paraId="1EA8D31E" w14:textId="77777777" w:rsidR="005B724E" w:rsidRDefault="005B724E" w:rsidP="00964F64">
                          <w:pPr>
                            <w:spacing w:before="1"/>
                            <w:ind w:left="468"/>
                            <w:jc w:val="right"/>
                            <w:rPr>
                              <w:sz w:val="16"/>
                            </w:rPr>
                          </w:pPr>
                        </w:p>
                        <w:p w14:paraId="23207245" w14:textId="77777777" w:rsidR="005B724E" w:rsidRDefault="005B724E" w:rsidP="00964F64">
                          <w:pPr>
                            <w:spacing w:before="1"/>
                            <w:ind w:left="468"/>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A645F" id="_x0000_t202" coordsize="21600,21600" o:spt="202" path="m,l,21600r21600,l21600,xe">
              <v:stroke joinstyle="miter"/>
              <v:path gradientshapeok="t" o:connecttype="rect"/>
            </v:shapetype>
            <v:shape id="Text Box 2" o:spid="_x0000_s1026" type="#_x0000_t202" style="position:absolute;margin-left:451.5pt;margin-top:737.25pt;width:111pt;height:1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" filled="f" stroked="f">
              <v:textbox inset="0,0,0,0">
                <w:txbxContent>
                  <w:p w14:paraId="17F95D51" w14:textId="0E37FCDD" w:rsidR="00633CD5" w:rsidRDefault="00B542CA" w:rsidP="00964F64">
                    <w:pPr>
                      <w:spacing w:line="184" w:lineRule="exact"/>
                      <w:ind w:left="20"/>
                      <w:jc w:val="right"/>
                      <w:rPr>
                        <w:sz w:val="16"/>
                      </w:rPr>
                    </w:pPr>
                    <w:r>
                      <w:rPr>
                        <w:sz w:val="16"/>
                      </w:rPr>
                      <w:t>MBTA UT Test</w:t>
                    </w:r>
                    <w:r>
                      <w:rPr>
                        <w:spacing w:val="-6"/>
                        <w:sz w:val="16"/>
                      </w:rPr>
                      <w:t xml:space="preserve"> </w:t>
                    </w:r>
                    <w:r w:rsidR="003D7E58">
                      <w:rPr>
                        <w:sz w:val="16"/>
                      </w:rPr>
                      <w:t>Specification</w:t>
                    </w:r>
                  </w:p>
                  <w:p w14:paraId="547DA6DE" w14:textId="148D8C8F" w:rsidR="00633CD5" w:rsidRDefault="003D7E58" w:rsidP="00964F64">
                    <w:pPr>
                      <w:spacing w:before="1"/>
                      <w:ind w:left="468"/>
                      <w:jc w:val="right"/>
                      <w:rPr>
                        <w:sz w:val="16"/>
                      </w:rPr>
                    </w:pPr>
                    <w:r>
                      <w:rPr>
                        <w:sz w:val="16"/>
                      </w:rPr>
                      <w:t>May</w:t>
                    </w:r>
                    <w:r w:rsidR="00E70040">
                      <w:rPr>
                        <w:sz w:val="16"/>
                      </w:rPr>
                      <w:t xml:space="preserve"> 202</w:t>
                    </w:r>
                    <w:r w:rsidR="005B724E">
                      <w:rPr>
                        <w:sz w:val="16"/>
                      </w:rPr>
                      <w:t>6</w:t>
                    </w:r>
                  </w:p>
                  <w:p w14:paraId="1EA8D31E" w14:textId="77777777" w:rsidR="005B724E" w:rsidRDefault="005B724E" w:rsidP="00964F64">
                    <w:pPr>
                      <w:spacing w:before="1"/>
                      <w:ind w:left="468"/>
                      <w:jc w:val="right"/>
                      <w:rPr>
                        <w:sz w:val="16"/>
                      </w:rPr>
                    </w:pPr>
                  </w:p>
                  <w:p w14:paraId="23207245" w14:textId="77777777" w:rsidR="005B724E" w:rsidRDefault="005B724E" w:rsidP="00964F64">
                    <w:pPr>
                      <w:spacing w:before="1"/>
                      <w:ind w:left="468"/>
                      <w:jc w:val="right"/>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4B87" w14:textId="77777777" w:rsidR="0085183D" w:rsidRDefault="0085183D" w:rsidP="00964F64">
      <w:r>
        <w:separator/>
      </w:r>
    </w:p>
  </w:footnote>
  <w:footnote w:type="continuationSeparator" w:id="0">
    <w:p w14:paraId="196DEB6A" w14:textId="77777777" w:rsidR="0085183D" w:rsidRDefault="0085183D" w:rsidP="0096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icon&#10;&#10;Description automatically generated" style="width:17.5pt;height:17.5pt;visibility:visible;mso-wrap-style:square" o:bullet="t">
        <v:imagedata r:id="rId1" o:title="Logo, icon&#10;&#10;Description automatically generated"/>
      </v:shape>
    </w:pict>
  </w:numPicBullet>
  <w:abstractNum w:abstractNumId="0" w15:restartNumberingAfterBreak="0">
    <w:nsid w:val="05E26832"/>
    <w:multiLevelType w:val="hybridMultilevel"/>
    <w:tmpl w:val="4C8AE3A4"/>
    <w:lvl w:ilvl="0" w:tplc="CFB2724C">
      <w:start w:val="1"/>
      <w:numFmt w:val="bullet"/>
      <w:lvlText w:val=""/>
      <w:lvlPicBulletId w:val="0"/>
      <w:lvlJc w:val="left"/>
      <w:pPr>
        <w:tabs>
          <w:tab w:val="num" w:pos="720"/>
        </w:tabs>
        <w:ind w:left="720" w:hanging="360"/>
      </w:pPr>
      <w:rPr>
        <w:rFonts w:ascii="Symbol" w:hAnsi="Symbol" w:hint="default"/>
      </w:rPr>
    </w:lvl>
    <w:lvl w:ilvl="1" w:tplc="4D74F250" w:tentative="1">
      <w:start w:val="1"/>
      <w:numFmt w:val="bullet"/>
      <w:lvlText w:val=""/>
      <w:lvlJc w:val="left"/>
      <w:pPr>
        <w:tabs>
          <w:tab w:val="num" w:pos="1440"/>
        </w:tabs>
        <w:ind w:left="1440" w:hanging="360"/>
      </w:pPr>
      <w:rPr>
        <w:rFonts w:ascii="Symbol" w:hAnsi="Symbol" w:hint="default"/>
      </w:rPr>
    </w:lvl>
    <w:lvl w:ilvl="2" w:tplc="875C7C38" w:tentative="1">
      <w:start w:val="1"/>
      <w:numFmt w:val="bullet"/>
      <w:lvlText w:val=""/>
      <w:lvlJc w:val="left"/>
      <w:pPr>
        <w:tabs>
          <w:tab w:val="num" w:pos="2160"/>
        </w:tabs>
        <w:ind w:left="2160" w:hanging="360"/>
      </w:pPr>
      <w:rPr>
        <w:rFonts w:ascii="Symbol" w:hAnsi="Symbol" w:hint="default"/>
      </w:rPr>
    </w:lvl>
    <w:lvl w:ilvl="3" w:tplc="F14EC19A" w:tentative="1">
      <w:start w:val="1"/>
      <w:numFmt w:val="bullet"/>
      <w:lvlText w:val=""/>
      <w:lvlJc w:val="left"/>
      <w:pPr>
        <w:tabs>
          <w:tab w:val="num" w:pos="2880"/>
        </w:tabs>
        <w:ind w:left="2880" w:hanging="360"/>
      </w:pPr>
      <w:rPr>
        <w:rFonts w:ascii="Symbol" w:hAnsi="Symbol" w:hint="default"/>
      </w:rPr>
    </w:lvl>
    <w:lvl w:ilvl="4" w:tplc="D986A28E" w:tentative="1">
      <w:start w:val="1"/>
      <w:numFmt w:val="bullet"/>
      <w:lvlText w:val=""/>
      <w:lvlJc w:val="left"/>
      <w:pPr>
        <w:tabs>
          <w:tab w:val="num" w:pos="3600"/>
        </w:tabs>
        <w:ind w:left="3600" w:hanging="360"/>
      </w:pPr>
      <w:rPr>
        <w:rFonts w:ascii="Symbol" w:hAnsi="Symbol" w:hint="default"/>
      </w:rPr>
    </w:lvl>
    <w:lvl w:ilvl="5" w:tplc="C3FAD98C" w:tentative="1">
      <w:start w:val="1"/>
      <w:numFmt w:val="bullet"/>
      <w:lvlText w:val=""/>
      <w:lvlJc w:val="left"/>
      <w:pPr>
        <w:tabs>
          <w:tab w:val="num" w:pos="4320"/>
        </w:tabs>
        <w:ind w:left="4320" w:hanging="360"/>
      </w:pPr>
      <w:rPr>
        <w:rFonts w:ascii="Symbol" w:hAnsi="Symbol" w:hint="default"/>
      </w:rPr>
    </w:lvl>
    <w:lvl w:ilvl="6" w:tplc="5F605AB6" w:tentative="1">
      <w:start w:val="1"/>
      <w:numFmt w:val="bullet"/>
      <w:lvlText w:val=""/>
      <w:lvlJc w:val="left"/>
      <w:pPr>
        <w:tabs>
          <w:tab w:val="num" w:pos="5040"/>
        </w:tabs>
        <w:ind w:left="5040" w:hanging="360"/>
      </w:pPr>
      <w:rPr>
        <w:rFonts w:ascii="Symbol" w:hAnsi="Symbol" w:hint="default"/>
      </w:rPr>
    </w:lvl>
    <w:lvl w:ilvl="7" w:tplc="4FA025E2" w:tentative="1">
      <w:start w:val="1"/>
      <w:numFmt w:val="bullet"/>
      <w:lvlText w:val=""/>
      <w:lvlJc w:val="left"/>
      <w:pPr>
        <w:tabs>
          <w:tab w:val="num" w:pos="5760"/>
        </w:tabs>
        <w:ind w:left="5760" w:hanging="360"/>
      </w:pPr>
      <w:rPr>
        <w:rFonts w:ascii="Symbol" w:hAnsi="Symbol" w:hint="default"/>
      </w:rPr>
    </w:lvl>
    <w:lvl w:ilvl="8" w:tplc="DC121ECC" w:tentative="1">
      <w:start w:val="1"/>
      <w:numFmt w:val="bullet"/>
      <w:lvlText w:val=""/>
      <w:lvlJc w:val="left"/>
      <w:pPr>
        <w:tabs>
          <w:tab w:val="num" w:pos="6480"/>
        </w:tabs>
        <w:ind w:left="6480" w:hanging="360"/>
      </w:pPr>
      <w:rPr>
        <w:rFonts w:ascii="Symbol" w:hAnsi="Symbol" w:hint="default"/>
      </w:rPr>
    </w:lvl>
  </w:abstractNum>
  <w:num w:numId="1" w16cid:durableId="192965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F3"/>
    <w:rsid w:val="00003B4B"/>
    <w:rsid w:val="00014C87"/>
    <w:rsid w:val="00021DF2"/>
    <w:rsid w:val="000545C4"/>
    <w:rsid w:val="00067E14"/>
    <w:rsid w:val="000A6CB6"/>
    <w:rsid w:val="000B2DB9"/>
    <w:rsid w:val="000F41D2"/>
    <w:rsid w:val="00113CF3"/>
    <w:rsid w:val="001201E1"/>
    <w:rsid w:val="00124686"/>
    <w:rsid w:val="00201BA5"/>
    <w:rsid w:val="002119E5"/>
    <w:rsid w:val="00242CBF"/>
    <w:rsid w:val="00281DA8"/>
    <w:rsid w:val="002A46DA"/>
    <w:rsid w:val="002E1D4D"/>
    <w:rsid w:val="002E79E5"/>
    <w:rsid w:val="00303252"/>
    <w:rsid w:val="0036630F"/>
    <w:rsid w:val="00370388"/>
    <w:rsid w:val="00395E18"/>
    <w:rsid w:val="003B22DA"/>
    <w:rsid w:val="003C04A1"/>
    <w:rsid w:val="003D7E58"/>
    <w:rsid w:val="00401F9C"/>
    <w:rsid w:val="004036F3"/>
    <w:rsid w:val="00417B7F"/>
    <w:rsid w:val="00446A16"/>
    <w:rsid w:val="0045793D"/>
    <w:rsid w:val="004C3AB6"/>
    <w:rsid w:val="004D1680"/>
    <w:rsid w:val="005829AF"/>
    <w:rsid w:val="005B724E"/>
    <w:rsid w:val="005F4B1F"/>
    <w:rsid w:val="0061231D"/>
    <w:rsid w:val="0061611C"/>
    <w:rsid w:val="006312CE"/>
    <w:rsid w:val="00633CD5"/>
    <w:rsid w:val="00642FE9"/>
    <w:rsid w:val="0064463F"/>
    <w:rsid w:val="00650D3F"/>
    <w:rsid w:val="006F24B9"/>
    <w:rsid w:val="00731A17"/>
    <w:rsid w:val="00733101"/>
    <w:rsid w:val="00746A0F"/>
    <w:rsid w:val="00790E11"/>
    <w:rsid w:val="007A3F95"/>
    <w:rsid w:val="007A52FB"/>
    <w:rsid w:val="007D403B"/>
    <w:rsid w:val="007E0AC0"/>
    <w:rsid w:val="00831FA4"/>
    <w:rsid w:val="00832F2A"/>
    <w:rsid w:val="0085183D"/>
    <w:rsid w:val="00873F4F"/>
    <w:rsid w:val="008761BE"/>
    <w:rsid w:val="008836FF"/>
    <w:rsid w:val="00900F25"/>
    <w:rsid w:val="00941FE1"/>
    <w:rsid w:val="00964F64"/>
    <w:rsid w:val="009652CA"/>
    <w:rsid w:val="00980F17"/>
    <w:rsid w:val="009D3DC7"/>
    <w:rsid w:val="00A871B6"/>
    <w:rsid w:val="00AC4B00"/>
    <w:rsid w:val="00B3215F"/>
    <w:rsid w:val="00B4547B"/>
    <w:rsid w:val="00B542CA"/>
    <w:rsid w:val="00BB244E"/>
    <w:rsid w:val="00BD03ED"/>
    <w:rsid w:val="00BF5AFD"/>
    <w:rsid w:val="00C275D9"/>
    <w:rsid w:val="00C660A5"/>
    <w:rsid w:val="00C749AC"/>
    <w:rsid w:val="00CA0A21"/>
    <w:rsid w:val="00CC153C"/>
    <w:rsid w:val="00CD1EEB"/>
    <w:rsid w:val="00CE32DB"/>
    <w:rsid w:val="00CF74CD"/>
    <w:rsid w:val="00D46318"/>
    <w:rsid w:val="00E00283"/>
    <w:rsid w:val="00E22798"/>
    <w:rsid w:val="00E627B3"/>
    <w:rsid w:val="00E65EEC"/>
    <w:rsid w:val="00E70040"/>
    <w:rsid w:val="00EA702E"/>
    <w:rsid w:val="00EB0EEE"/>
    <w:rsid w:val="00EE2F5D"/>
    <w:rsid w:val="00F60CDA"/>
    <w:rsid w:val="00F83B23"/>
    <w:rsid w:val="00F9648F"/>
    <w:rsid w:val="00FE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147F"/>
  <w15:chartTrackingRefBased/>
  <w15:docId w15:val="{AEB6DB5E-26CB-4642-A4B7-C3BF6626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E5"/>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113CF3"/>
    <w:pPr>
      <w:ind w:left="4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CF3"/>
    <w:rPr>
      <w:rFonts w:ascii="Calibri" w:eastAsia="Calibri" w:hAnsi="Calibri" w:cs="Calibri"/>
      <w:b/>
      <w:bCs/>
      <w:sz w:val="18"/>
      <w:szCs w:val="18"/>
      <w:lang w:bidi="en-US"/>
    </w:rPr>
  </w:style>
  <w:style w:type="paragraph" w:styleId="BodyText">
    <w:name w:val="Body Text"/>
    <w:basedOn w:val="Normal"/>
    <w:link w:val="BodyTextChar"/>
    <w:uiPriority w:val="1"/>
    <w:qFormat/>
    <w:rsid w:val="00113CF3"/>
    <w:rPr>
      <w:sz w:val="18"/>
      <w:szCs w:val="18"/>
    </w:rPr>
  </w:style>
  <w:style w:type="character" w:customStyle="1" w:styleId="BodyTextChar">
    <w:name w:val="Body Text Char"/>
    <w:basedOn w:val="DefaultParagraphFont"/>
    <w:link w:val="BodyText"/>
    <w:uiPriority w:val="1"/>
    <w:rsid w:val="00113CF3"/>
    <w:rPr>
      <w:rFonts w:ascii="Calibri" w:eastAsia="Calibri" w:hAnsi="Calibri" w:cs="Calibri"/>
      <w:sz w:val="18"/>
      <w:szCs w:val="18"/>
      <w:lang w:bidi="en-US"/>
    </w:rPr>
  </w:style>
  <w:style w:type="paragraph" w:customStyle="1" w:styleId="TableParagraph">
    <w:name w:val="Table Paragraph"/>
    <w:basedOn w:val="Normal"/>
    <w:uiPriority w:val="1"/>
    <w:qFormat/>
    <w:rsid w:val="00113CF3"/>
    <w:pPr>
      <w:jc w:val="center"/>
    </w:pPr>
  </w:style>
  <w:style w:type="character" w:styleId="CommentReference">
    <w:name w:val="annotation reference"/>
    <w:basedOn w:val="DefaultParagraphFont"/>
    <w:uiPriority w:val="99"/>
    <w:semiHidden/>
    <w:unhideWhenUsed/>
    <w:rsid w:val="00113CF3"/>
    <w:rPr>
      <w:sz w:val="16"/>
      <w:szCs w:val="16"/>
    </w:rPr>
  </w:style>
  <w:style w:type="paragraph" w:styleId="CommentText">
    <w:name w:val="annotation text"/>
    <w:basedOn w:val="Normal"/>
    <w:link w:val="CommentTextChar"/>
    <w:uiPriority w:val="99"/>
    <w:unhideWhenUsed/>
    <w:rsid w:val="00113CF3"/>
    <w:rPr>
      <w:sz w:val="20"/>
      <w:szCs w:val="20"/>
    </w:rPr>
  </w:style>
  <w:style w:type="character" w:customStyle="1" w:styleId="CommentTextChar">
    <w:name w:val="Comment Text Char"/>
    <w:basedOn w:val="DefaultParagraphFont"/>
    <w:link w:val="CommentText"/>
    <w:uiPriority w:val="99"/>
    <w:rsid w:val="00113CF3"/>
    <w:rPr>
      <w:rFonts w:ascii="Calibri" w:eastAsia="Calibri" w:hAnsi="Calibri" w:cs="Calibri"/>
      <w:sz w:val="20"/>
      <w:szCs w:val="20"/>
      <w:lang w:bidi="en-US"/>
    </w:rPr>
  </w:style>
  <w:style w:type="paragraph" w:styleId="Header">
    <w:name w:val="header"/>
    <w:basedOn w:val="Normal"/>
    <w:link w:val="HeaderChar"/>
    <w:uiPriority w:val="99"/>
    <w:unhideWhenUsed/>
    <w:rsid w:val="00964F64"/>
    <w:pPr>
      <w:tabs>
        <w:tab w:val="center" w:pos="4680"/>
        <w:tab w:val="right" w:pos="9360"/>
      </w:tabs>
    </w:pPr>
  </w:style>
  <w:style w:type="character" w:customStyle="1" w:styleId="HeaderChar">
    <w:name w:val="Header Char"/>
    <w:basedOn w:val="DefaultParagraphFont"/>
    <w:link w:val="Header"/>
    <w:uiPriority w:val="99"/>
    <w:rsid w:val="00964F64"/>
    <w:rPr>
      <w:rFonts w:ascii="Calibri" w:eastAsia="Calibri" w:hAnsi="Calibri" w:cs="Calibri"/>
      <w:lang w:bidi="en-US"/>
    </w:rPr>
  </w:style>
  <w:style w:type="paragraph" w:styleId="Footer">
    <w:name w:val="footer"/>
    <w:basedOn w:val="Normal"/>
    <w:link w:val="FooterChar"/>
    <w:uiPriority w:val="99"/>
    <w:unhideWhenUsed/>
    <w:rsid w:val="00964F64"/>
    <w:pPr>
      <w:tabs>
        <w:tab w:val="center" w:pos="4680"/>
        <w:tab w:val="right" w:pos="9360"/>
      </w:tabs>
    </w:pPr>
  </w:style>
  <w:style w:type="character" w:customStyle="1" w:styleId="FooterChar">
    <w:name w:val="Footer Char"/>
    <w:basedOn w:val="DefaultParagraphFont"/>
    <w:link w:val="Footer"/>
    <w:uiPriority w:val="99"/>
    <w:rsid w:val="00964F64"/>
    <w:rPr>
      <w:rFonts w:ascii="Calibri" w:eastAsia="Calibri" w:hAnsi="Calibri" w:cs="Calibri"/>
      <w:lang w:bidi="en-US"/>
    </w:rPr>
  </w:style>
  <w:style w:type="paragraph" w:styleId="NoSpacing">
    <w:name w:val="No Spacing"/>
    <w:link w:val="NoSpacingChar"/>
    <w:uiPriority w:val="1"/>
    <w:qFormat/>
    <w:rsid w:val="00E627B3"/>
    <w:pPr>
      <w:spacing w:after="0" w:line="240" w:lineRule="auto"/>
    </w:pPr>
    <w:rPr>
      <w:rFonts w:eastAsiaTheme="minorEastAsia"/>
    </w:rPr>
  </w:style>
  <w:style w:type="character" w:customStyle="1" w:styleId="NoSpacingChar">
    <w:name w:val="No Spacing Char"/>
    <w:basedOn w:val="DefaultParagraphFont"/>
    <w:link w:val="NoSpacing"/>
    <w:uiPriority w:val="1"/>
    <w:rsid w:val="00E627B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54F0-2C92-4A77-B46C-99B7236A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MBTA</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Patricia</dc:creator>
  <cp:keywords/>
  <dc:description/>
  <cp:lastModifiedBy>Plunkett, Spencer</cp:lastModifiedBy>
  <cp:revision>2</cp:revision>
  <cp:lastPrinted>2025-02-11T10:32:00Z</cp:lastPrinted>
  <dcterms:created xsi:type="dcterms:W3CDTF">2026-05-29T11:11:00Z</dcterms:created>
  <dcterms:modified xsi:type="dcterms:W3CDTF">2026-05-29T11:11:00Z</dcterms:modified>
</cp:coreProperties>
</file>